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722AF" w14:textId="72604CF4" w:rsidR="00B10A56" w:rsidRPr="00780750" w:rsidRDefault="00B10A56" w:rsidP="000E35B8">
      <w:pPr>
        <w:pStyle w:val="Zhlav"/>
        <w:tabs>
          <w:tab w:val="clear" w:pos="4536"/>
          <w:tab w:val="clear" w:pos="9072"/>
        </w:tabs>
        <w:jc w:val="both"/>
        <w:rPr>
          <w:rFonts w:ascii="Calibri" w:hAnsi="Calibri"/>
          <w:b/>
          <w:color w:val="365F91" w:themeColor="accent1" w:themeShade="BF"/>
        </w:rPr>
      </w:pPr>
      <w:bookmarkStart w:id="0" w:name="_Hlk126586886"/>
      <w:bookmarkEnd w:id="0"/>
    </w:p>
    <w:p w14:paraId="1E3A6DF1" w14:textId="51D12894" w:rsidR="00197692" w:rsidRPr="00780750" w:rsidRDefault="000B3E8B" w:rsidP="00694AC3">
      <w:pPr>
        <w:pStyle w:val="Zhlav"/>
        <w:tabs>
          <w:tab w:val="clear" w:pos="4536"/>
          <w:tab w:val="clear" w:pos="9072"/>
        </w:tabs>
        <w:jc w:val="center"/>
        <w:rPr>
          <w:rFonts w:asciiTheme="minorHAnsi" w:hAnsiTheme="minorHAnsi"/>
          <w:b/>
          <w:color w:val="365F91" w:themeColor="accent1" w:themeShade="BF"/>
          <w:sz w:val="36"/>
          <w:szCs w:val="36"/>
        </w:rPr>
      </w:pPr>
      <w:r w:rsidRPr="00780750">
        <w:rPr>
          <w:rFonts w:asciiTheme="majorHAnsi" w:hAnsiTheme="majorHAnsi"/>
          <w:b/>
          <w:color w:val="365F91" w:themeColor="accent1" w:themeShade="BF"/>
          <w:sz w:val="36"/>
          <w:szCs w:val="36"/>
        </w:rPr>
        <w:t>ZPRÁVA O ČINNOSTI PŘÍSPĚVKOVÉ ORGANIZACE ZA ROK 202</w:t>
      </w:r>
      <w:r w:rsidR="00DB7899">
        <w:rPr>
          <w:rFonts w:asciiTheme="majorHAnsi" w:hAnsiTheme="majorHAnsi"/>
          <w:b/>
          <w:color w:val="365F91" w:themeColor="accent1" w:themeShade="BF"/>
          <w:sz w:val="36"/>
          <w:szCs w:val="36"/>
        </w:rPr>
        <w:t>3</w:t>
      </w:r>
    </w:p>
    <w:p w14:paraId="42986C46" w14:textId="77777777" w:rsidR="00694AC3" w:rsidRDefault="00694AC3" w:rsidP="00694AC3">
      <w:pPr>
        <w:pStyle w:val="Zhlav"/>
        <w:tabs>
          <w:tab w:val="clear" w:pos="4536"/>
          <w:tab w:val="clear" w:pos="9072"/>
        </w:tabs>
        <w:jc w:val="center"/>
        <w:rPr>
          <w:rFonts w:asciiTheme="majorHAnsi" w:hAnsiTheme="majorHAnsi"/>
          <w:b/>
          <w:color w:val="365F91" w:themeColor="accent1" w:themeShade="BF"/>
          <w:sz w:val="22"/>
          <w:szCs w:val="22"/>
        </w:rPr>
      </w:pPr>
    </w:p>
    <w:p w14:paraId="6C7E9C55" w14:textId="77777777" w:rsidR="00EE241C" w:rsidRDefault="00EE241C" w:rsidP="00694AC3">
      <w:pPr>
        <w:pStyle w:val="Zhlav"/>
        <w:tabs>
          <w:tab w:val="clear" w:pos="4536"/>
          <w:tab w:val="clear" w:pos="9072"/>
        </w:tabs>
        <w:jc w:val="center"/>
        <w:rPr>
          <w:rFonts w:asciiTheme="majorHAnsi" w:hAnsiTheme="majorHAnsi"/>
          <w:b/>
          <w:color w:val="365F91" w:themeColor="accent1" w:themeShade="BF"/>
          <w:sz w:val="22"/>
          <w:szCs w:val="22"/>
        </w:rPr>
      </w:pPr>
    </w:p>
    <w:p w14:paraId="50406017" w14:textId="77777777" w:rsidR="00EE241C" w:rsidRPr="00B41B95" w:rsidRDefault="00EE241C" w:rsidP="00694AC3">
      <w:pPr>
        <w:pStyle w:val="Zhlav"/>
        <w:tabs>
          <w:tab w:val="clear" w:pos="4536"/>
          <w:tab w:val="clear" w:pos="9072"/>
        </w:tabs>
        <w:jc w:val="center"/>
        <w:rPr>
          <w:rFonts w:asciiTheme="majorHAnsi" w:hAnsiTheme="majorHAnsi"/>
          <w:b/>
          <w:color w:val="365F91" w:themeColor="accent1" w:themeShade="BF"/>
          <w:sz w:val="22"/>
          <w:szCs w:val="22"/>
        </w:rPr>
      </w:pPr>
    </w:p>
    <w:p w14:paraId="50B32BE5" w14:textId="77777777" w:rsidR="009729C3" w:rsidRDefault="009729C3" w:rsidP="000B3E8B">
      <w:pPr>
        <w:pStyle w:val="Zhlav"/>
        <w:tabs>
          <w:tab w:val="clear" w:pos="4536"/>
          <w:tab w:val="clear" w:pos="9072"/>
        </w:tabs>
        <w:rPr>
          <w:rFonts w:asciiTheme="majorHAnsi" w:hAnsiTheme="majorHAnsi"/>
          <w:b/>
          <w:color w:val="365F91" w:themeColor="accent1" w:themeShade="BF"/>
          <w:sz w:val="22"/>
          <w:szCs w:val="22"/>
        </w:rPr>
      </w:pPr>
    </w:p>
    <w:p w14:paraId="04A7CC5B" w14:textId="77777777" w:rsidR="00EE241C" w:rsidRPr="000B3E8B" w:rsidRDefault="00EE241C" w:rsidP="000B3E8B">
      <w:pPr>
        <w:pStyle w:val="Zhlav"/>
        <w:tabs>
          <w:tab w:val="clear" w:pos="4536"/>
          <w:tab w:val="clear" w:pos="9072"/>
        </w:tabs>
        <w:rPr>
          <w:rFonts w:asciiTheme="minorHAnsi" w:hAnsiTheme="minorHAnsi" w:cstheme="minorHAnsi"/>
          <w:b/>
          <w:sz w:val="22"/>
          <w:szCs w:val="22"/>
        </w:rPr>
      </w:pPr>
      <w:r w:rsidRPr="000B3E8B">
        <w:rPr>
          <w:rFonts w:asciiTheme="minorHAnsi" w:hAnsiTheme="minorHAnsi" w:cstheme="minorHAnsi"/>
          <w:b/>
          <w:sz w:val="22"/>
          <w:szCs w:val="22"/>
        </w:rPr>
        <w:t>Editor:</w:t>
      </w:r>
    </w:p>
    <w:p w14:paraId="34578292" w14:textId="77777777" w:rsidR="00EE241C" w:rsidRPr="000B3E8B" w:rsidRDefault="00EE241C" w:rsidP="000B3E8B">
      <w:pPr>
        <w:pStyle w:val="Zhlav"/>
        <w:tabs>
          <w:tab w:val="clear" w:pos="4536"/>
          <w:tab w:val="clear" w:pos="9072"/>
        </w:tabs>
        <w:rPr>
          <w:rFonts w:asciiTheme="minorHAnsi" w:hAnsiTheme="minorHAnsi" w:cstheme="minorHAnsi"/>
          <w:b/>
          <w:sz w:val="22"/>
          <w:szCs w:val="22"/>
        </w:rPr>
      </w:pPr>
    </w:p>
    <w:p w14:paraId="1C38E7C5" w14:textId="77777777" w:rsidR="00EE241C" w:rsidRPr="000B3E8B" w:rsidRDefault="00EE241C" w:rsidP="000B3E8B">
      <w:pPr>
        <w:pStyle w:val="Zhlav"/>
        <w:tabs>
          <w:tab w:val="clear" w:pos="4536"/>
          <w:tab w:val="clear" w:pos="9072"/>
        </w:tabs>
        <w:rPr>
          <w:rFonts w:asciiTheme="minorHAnsi" w:hAnsiTheme="minorHAnsi" w:cstheme="minorHAnsi"/>
          <w:sz w:val="22"/>
          <w:szCs w:val="22"/>
        </w:rPr>
      </w:pPr>
      <w:r w:rsidRPr="000B3E8B">
        <w:rPr>
          <w:rFonts w:asciiTheme="minorHAnsi" w:hAnsiTheme="minorHAnsi" w:cstheme="minorHAnsi"/>
          <w:sz w:val="22"/>
          <w:szCs w:val="22"/>
        </w:rPr>
        <w:t>MUDr. Jiří Smetana</w:t>
      </w:r>
    </w:p>
    <w:p w14:paraId="4E20240B" w14:textId="6E11E00E" w:rsidR="00EE241C" w:rsidRDefault="00EE241C" w:rsidP="000B3E8B">
      <w:pPr>
        <w:pStyle w:val="Zhlav"/>
        <w:tabs>
          <w:tab w:val="clear" w:pos="4536"/>
          <w:tab w:val="clear" w:pos="9072"/>
        </w:tabs>
        <w:rPr>
          <w:rFonts w:asciiTheme="minorHAnsi" w:hAnsiTheme="minorHAnsi" w:cstheme="minorHAnsi"/>
          <w:sz w:val="22"/>
          <w:szCs w:val="22"/>
        </w:rPr>
      </w:pPr>
      <w:r>
        <w:rPr>
          <w:rFonts w:asciiTheme="minorHAnsi" w:hAnsiTheme="minorHAnsi" w:cstheme="minorHAnsi"/>
          <w:sz w:val="22"/>
          <w:szCs w:val="22"/>
        </w:rPr>
        <w:t>ř</w:t>
      </w:r>
      <w:r w:rsidRPr="000B3E8B">
        <w:rPr>
          <w:rFonts w:asciiTheme="minorHAnsi" w:hAnsiTheme="minorHAnsi" w:cstheme="minorHAnsi"/>
          <w:sz w:val="22"/>
          <w:szCs w:val="22"/>
        </w:rPr>
        <w:t>editel</w:t>
      </w:r>
      <w:r>
        <w:rPr>
          <w:rFonts w:asciiTheme="minorHAnsi" w:hAnsiTheme="minorHAnsi" w:cstheme="minorHAnsi"/>
          <w:sz w:val="22"/>
          <w:szCs w:val="22"/>
        </w:rPr>
        <w:t xml:space="preserve"> Zdravotnické záchranné služby Karlovarského kraje, příspěvkové organizace</w:t>
      </w:r>
    </w:p>
    <w:p w14:paraId="42138BAB" w14:textId="77777777" w:rsidR="00EE241C" w:rsidRDefault="00EE241C" w:rsidP="000B3E8B">
      <w:pPr>
        <w:pStyle w:val="Zhlav"/>
        <w:tabs>
          <w:tab w:val="clear" w:pos="4536"/>
          <w:tab w:val="clear" w:pos="9072"/>
        </w:tabs>
        <w:rPr>
          <w:rFonts w:asciiTheme="minorHAnsi" w:hAnsiTheme="minorHAnsi" w:cstheme="minorHAnsi"/>
          <w:sz w:val="22"/>
          <w:szCs w:val="22"/>
        </w:rPr>
      </w:pPr>
    </w:p>
    <w:p w14:paraId="26D9DA5D" w14:textId="77777777" w:rsidR="000B3E8B" w:rsidRDefault="000B3E8B" w:rsidP="000B3E8B">
      <w:pPr>
        <w:pStyle w:val="Zhlav"/>
        <w:tabs>
          <w:tab w:val="clear" w:pos="4536"/>
          <w:tab w:val="clear" w:pos="9072"/>
        </w:tabs>
        <w:rPr>
          <w:rFonts w:asciiTheme="minorHAnsi" w:hAnsiTheme="minorHAnsi" w:cstheme="minorHAnsi"/>
          <w:b/>
          <w:sz w:val="22"/>
          <w:szCs w:val="22"/>
        </w:rPr>
      </w:pPr>
    </w:p>
    <w:p w14:paraId="02E1F884" w14:textId="3EDC5C9D" w:rsidR="00EE241C" w:rsidRDefault="000B3E8B" w:rsidP="000B3E8B">
      <w:pPr>
        <w:pStyle w:val="Zhlav"/>
        <w:tabs>
          <w:tab w:val="clear" w:pos="4536"/>
          <w:tab w:val="clear" w:pos="9072"/>
        </w:tabs>
        <w:rPr>
          <w:rFonts w:asciiTheme="minorHAnsi" w:hAnsiTheme="minorHAnsi" w:cstheme="minorHAnsi"/>
          <w:b/>
          <w:sz w:val="22"/>
          <w:szCs w:val="22"/>
        </w:rPr>
      </w:pPr>
      <w:r>
        <w:rPr>
          <w:rFonts w:asciiTheme="minorHAnsi" w:hAnsiTheme="minorHAnsi" w:cstheme="minorHAnsi"/>
          <w:b/>
          <w:sz w:val="22"/>
          <w:szCs w:val="22"/>
        </w:rPr>
        <w:t>Z</w:t>
      </w:r>
      <w:r w:rsidR="00EE241C">
        <w:rPr>
          <w:rFonts w:asciiTheme="minorHAnsi" w:hAnsiTheme="minorHAnsi" w:cstheme="minorHAnsi"/>
          <w:b/>
          <w:sz w:val="22"/>
          <w:szCs w:val="22"/>
        </w:rPr>
        <w:t>pracovatelé:</w:t>
      </w:r>
    </w:p>
    <w:p w14:paraId="320787D1" w14:textId="77777777" w:rsidR="00EE241C" w:rsidRDefault="00EE241C" w:rsidP="000B3E8B">
      <w:pPr>
        <w:pStyle w:val="Zhlav"/>
        <w:tabs>
          <w:tab w:val="clear" w:pos="4536"/>
          <w:tab w:val="clear" w:pos="9072"/>
        </w:tabs>
        <w:rPr>
          <w:rFonts w:asciiTheme="minorHAnsi" w:hAnsiTheme="minorHAnsi" w:cstheme="minorHAnsi"/>
          <w:b/>
          <w:sz w:val="22"/>
          <w:szCs w:val="22"/>
        </w:rPr>
      </w:pPr>
    </w:p>
    <w:p w14:paraId="65F228AE" w14:textId="77777777" w:rsidR="00EE241C" w:rsidRDefault="00EE241C" w:rsidP="000B3E8B">
      <w:pPr>
        <w:pStyle w:val="Zhlav"/>
        <w:tabs>
          <w:tab w:val="clear" w:pos="4536"/>
          <w:tab w:val="clear" w:pos="9072"/>
        </w:tabs>
        <w:rPr>
          <w:rFonts w:asciiTheme="minorHAnsi" w:hAnsiTheme="minorHAnsi" w:cstheme="minorHAnsi"/>
          <w:sz w:val="22"/>
          <w:szCs w:val="22"/>
        </w:rPr>
      </w:pPr>
      <w:r>
        <w:rPr>
          <w:rFonts w:asciiTheme="minorHAnsi" w:hAnsiTheme="minorHAnsi" w:cstheme="minorHAnsi"/>
          <w:sz w:val="22"/>
          <w:szCs w:val="22"/>
        </w:rPr>
        <w:t>MUDr. Jiří Smetana</w:t>
      </w:r>
    </w:p>
    <w:p w14:paraId="160F7E32" w14:textId="41F3E10E" w:rsidR="00EE241C" w:rsidRDefault="00EE241C" w:rsidP="000B3E8B">
      <w:pPr>
        <w:pStyle w:val="Zhlav"/>
        <w:tabs>
          <w:tab w:val="clear" w:pos="4536"/>
          <w:tab w:val="clear" w:pos="9072"/>
        </w:tabs>
        <w:rPr>
          <w:rFonts w:asciiTheme="minorHAnsi" w:hAnsiTheme="minorHAnsi" w:cstheme="minorHAnsi"/>
          <w:sz w:val="22"/>
          <w:szCs w:val="22"/>
        </w:rPr>
      </w:pPr>
      <w:r>
        <w:rPr>
          <w:rFonts w:asciiTheme="minorHAnsi" w:hAnsiTheme="minorHAnsi" w:cstheme="minorHAnsi"/>
          <w:sz w:val="22"/>
          <w:szCs w:val="22"/>
        </w:rPr>
        <w:t>Mgr. Miloš Kukačka, DiS</w:t>
      </w:r>
      <w:r w:rsidR="00F350E1">
        <w:rPr>
          <w:rFonts w:asciiTheme="minorHAnsi" w:hAnsiTheme="minorHAnsi" w:cstheme="minorHAnsi"/>
          <w:sz w:val="22"/>
          <w:szCs w:val="22"/>
        </w:rPr>
        <w:t>.</w:t>
      </w:r>
      <w:r w:rsidR="00711194">
        <w:rPr>
          <w:rFonts w:asciiTheme="minorHAnsi" w:hAnsiTheme="minorHAnsi" w:cstheme="minorHAnsi"/>
          <w:sz w:val="22"/>
          <w:szCs w:val="22"/>
        </w:rPr>
        <w:t>, MHA</w:t>
      </w:r>
    </w:p>
    <w:p w14:paraId="6B68F59D" w14:textId="3ECD7A7D" w:rsidR="00EE241C" w:rsidRDefault="00EE241C" w:rsidP="000B3E8B">
      <w:pPr>
        <w:pStyle w:val="Zhlav"/>
        <w:tabs>
          <w:tab w:val="clear" w:pos="4536"/>
          <w:tab w:val="clear" w:pos="9072"/>
        </w:tabs>
        <w:rPr>
          <w:rFonts w:asciiTheme="minorHAnsi" w:hAnsiTheme="minorHAnsi" w:cstheme="minorHAnsi"/>
          <w:sz w:val="22"/>
          <w:szCs w:val="22"/>
        </w:rPr>
      </w:pPr>
      <w:r>
        <w:rPr>
          <w:rFonts w:asciiTheme="minorHAnsi" w:hAnsiTheme="minorHAnsi" w:cstheme="minorHAnsi"/>
          <w:sz w:val="22"/>
          <w:szCs w:val="22"/>
        </w:rPr>
        <w:t>PhDr. Nikol</w:t>
      </w:r>
      <w:r w:rsidR="00166897">
        <w:rPr>
          <w:rFonts w:asciiTheme="minorHAnsi" w:hAnsiTheme="minorHAnsi" w:cstheme="minorHAnsi"/>
          <w:sz w:val="22"/>
          <w:szCs w:val="22"/>
        </w:rPr>
        <w:t>a</w:t>
      </w:r>
      <w:r>
        <w:rPr>
          <w:rFonts w:asciiTheme="minorHAnsi" w:hAnsiTheme="minorHAnsi" w:cstheme="minorHAnsi"/>
          <w:sz w:val="22"/>
          <w:szCs w:val="22"/>
        </w:rPr>
        <w:t xml:space="preserve"> Brizgalová, DiS.</w:t>
      </w:r>
      <w:r w:rsidR="00424A93">
        <w:rPr>
          <w:rFonts w:asciiTheme="minorHAnsi" w:hAnsiTheme="minorHAnsi" w:cstheme="minorHAnsi"/>
          <w:sz w:val="22"/>
          <w:szCs w:val="22"/>
        </w:rPr>
        <w:t>,</w:t>
      </w:r>
      <w:r w:rsidR="00F350E1">
        <w:rPr>
          <w:rFonts w:asciiTheme="minorHAnsi" w:hAnsiTheme="minorHAnsi" w:cstheme="minorHAnsi"/>
          <w:sz w:val="22"/>
          <w:szCs w:val="22"/>
        </w:rPr>
        <w:t xml:space="preserve"> </w:t>
      </w:r>
      <w:r w:rsidR="00424A93">
        <w:rPr>
          <w:rFonts w:asciiTheme="minorHAnsi" w:hAnsiTheme="minorHAnsi" w:cstheme="minorHAnsi"/>
          <w:sz w:val="22"/>
          <w:szCs w:val="22"/>
        </w:rPr>
        <w:t>MBA</w:t>
      </w:r>
    </w:p>
    <w:p w14:paraId="1B899A6B" w14:textId="3614CAEA" w:rsidR="0094112D" w:rsidRDefault="0094112D" w:rsidP="000B3E8B">
      <w:pPr>
        <w:pStyle w:val="Zhlav"/>
        <w:tabs>
          <w:tab w:val="clear" w:pos="4536"/>
          <w:tab w:val="clear" w:pos="9072"/>
        </w:tabs>
        <w:rPr>
          <w:rFonts w:asciiTheme="minorHAnsi" w:hAnsiTheme="minorHAnsi" w:cstheme="minorHAnsi"/>
          <w:sz w:val="22"/>
          <w:szCs w:val="22"/>
        </w:rPr>
      </w:pPr>
      <w:r>
        <w:rPr>
          <w:rFonts w:asciiTheme="minorHAnsi" w:hAnsiTheme="minorHAnsi" w:cstheme="minorHAnsi"/>
          <w:sz w:val="22"/>
          <w:szCs w:val="22"/>
        </w:rPr>
        <w:t>Bc. Radek Hes</w:t>
      </w:r>
    </w:p>
    <w:p w14:paraId="34A383BE" w14:textId="77777777" w:rsidR="00EE241C" w:rsidRDefault="00EE241C" w:rsidP="000B3E8B">
      <w:pPr>
        <w:pStyle w:val="Zhlav"/>
        <w:tabs>
          <w:tab w:val="clear" w:pos="4536"/>
          <w:tab w:val="clear" w:pos="9072"/>
        </w:tabs>
        <w:rPr>
          <w:rFonts w:asciiTheme="minorHAnsi" w:hAnsiTheme="minorHAnsi" w:cstheme="minorHAnsi"/>
          <w:sz w:val="22"/>
          <w:szCs w:val="22"/>
        </w:rPr>
      </w:pPr>
      <w:r>
        <w:rPr>
          <w:rFonts w:asciiTheme="minorHAnsi" w:hAnsiTheme="minorHAnsi" w:cstheme="minorHAnsi"/>
          <w:sz w:val="22"/>
          <w:szCs w:val="22"/>
        </w:rPr>
        <w:t>Bc. Lukáš Kos, DiS.</w:t>
      </w:r>
    </w:p>
    <w:p w14:paraId="0001E5AC" w14:textId="77777777" w:rsidR="00EE241C" w:rsidRDefault="00EE241C" w:rsidP="000B3E8B">
      <w:pPr>
        <w:pStyle w:val="Zhlav"/>
        <w:tabs>
          <w:tab w:val="clear" w:pos="4536"/>
          <w:tab w:val="clear" w:pos="9072"/>
        </w:tabs>
        <w:rPr>
          <w:rFonts w:asciiTheme="minorHAnsi" w:hAnsiTheme="minorHAnsi" w:cstheme="minorHAnsi"/>
          <w:sz w:val="22"/>
          <w:szCs w:val="22"/>
        </w:rPr>
      </w:pPr>
      <w:r>
        <w:rPr>
          <w:rFonts w:asciiTheme="minorHAnsi" w:hAnsiTheme="minorHAnsi" w:cstheme="minorHAnsi"/>
          <w:sz w:val="22"/>
          <w:szCs w:val="22"/>
        </w:rPr>
        <w:t>Ing. Antonín Zaschke, MBA</w:t>
      </w:r>
    </w:p>
    <w:p w14:paraId="1C44C3D6" w14:textId="3C091036" w:rsidR="0094112D" w:rsidRDefault="0094112D" w:rsidP="000B3E8B">
      <w:pPr>
        <w:pStyle w:val="Zhlav"/>
        <w:tabs>
          <w:tab w:val="clear" w:pos="4536"/>
          <w:tab w:val="clear" w:pos="9072"/>
        </w:tabs>
        <w:rPr>
          <w:rFonts w:asciiTheme="minorHAnsi" w:hAnsiTheme="minorHAnsi" w:cstheme="minorHAnsi"/>
          <w:sz w:val="22"/>
          <w:szCs w:val="22"/>
        </w:rPr>
      </w:pPr>
      <w:r>
        <w:rPr>
          <w:rFonts w:asciiTheme="minorHAnsi" w:hAnsiTheme="minorHAnsi" w:cstheme="minorHAnsi"/>
          <w:sz w:val="22"/>
          <w:szCs w:val="22"/>
        </w:rPr>
        <w:t>Ing. Petr Královec</w:t>
      </w:r>
    </w:p>
    <w:p w14:paraId="65FA0D54" w14:textId="7070BC45" w:rsidR="00415AFE" w:rsidRDefault="00415AFE" w:rsidP="000B3E8B">
      <w:pPr>
        <w:pStyle w:val="Zhlav"/>
        <w:tabs>
          <w:tab w:val="clear" w:pos="4536"/>
          <w:tab w:val="clear" w:pos="9072"/>
        </w:tabs>
        <w:rPr>
          <w:rFonts w:asciiTheme="minorHAnsi" w:hAnsiTheme="minorHAnsi" w:cstheme="minorHAnsi"/>
          <w:sz w:val="22"/>
          <w:szCs w:val="22"/>
        </w:rPr>
      </w:pPr>
      <w:r>
        <w:rPr>
          <w:rFonts w:asciiTheme="minorHAnsi" w:hAnsiTheme="minorHAnsi" w:cstheme="minorHAnsi"/>
          <w:sz w:val="22"/>
          <w:szCs w:val="22"/>
        </w:rPr>
        <w:t>Václav Kučera</w:t>
      </w:r>
    </w:p>
    <w:p w14:paraId="63D49C33" w14:textId="44C88160" w:rsidR="00EE241C" w:rsidRDefault="00EE241C" w:rsidP="000B3E8B">
      <w:pPr>
        <w:pStyle w:val="Zhlav"/>
        <w:tabs>
          <w:tab w:val="clear" w:pos="4536"/>
          <w:tab w:val="clear" w:pos="9072"/>
        </w:tabs>
        <w:rPr>
          <w:rFonts w:asciiTheme="minorHAnsi" w:hAnsiTheme="minorHAnsi" w:cstheme="minorHAnsi"/>
          <w:sz w:val="22"/>
          <w:szCs w:val="22"/>
        </w:rPr>
      </w:pPr>
      <w:r>
        <w:rPr>
          <w:rFonts w:asciiTheme="minorHAnsi" w:hAnsiTheme="minorHAnsi" w:cstheme="minorHAnsi"/>
          <w:sz w:val="22"/>
          <w:szCs w:val="22"/>
        </w:rPr>
        <w:t>Ing. Petra H</w:t>
      </w:r>
      <w:r w:rsidR="00DB7899">
        <w:rPr>
          <w:rFonts w:asciiTheme="minorHAnsi" w:hAnsiTheme="minorHAnsi" w:cstheme="minorHAnsi"/>
          <w:sz w:val="22"/>
          <w:szCs w:val="22"/>
        </w:rPr>
        <w:t>ytha</w:t>
      </w:r>
      <w:r>
        <w:rPr>
          <w:rFonts w:asciiTheme="minorHAnsi" w:hAnsiTheme="minorHAnsi" w:cstheme="minorHAnsi"/>
          <w:sz w:val="22"/>
          <w:szCs w:val="22"/>
        </w:rPr>
        <w:t>, MBA</w:t>
      </w:r>
    </w:p>
    <w:p w14:paraId="6E792A84" w14:textId="77777777" w:rsidR="00EE241C" w:rsidRDefault="00EE241C" w:rsidP="000B3E8B">
      <w:pPr>
        <w:pStyle w:val="Zhlav"/>
        <w:tabs>
          <w:tab w:val="clear" w:pos="4536"/>
          <w:tab w:val="clear" w:pos="9072"/>
        </w:tabs>
        <w:rPr>
          <w:rFonts w:asciiTheme="minorHAnsi" w:hAnsiTheme="minorHAnsi" w:cstheme="minorHAnsi"/>
          <w:sz w:val="22"/>
          <w:szCs w:val="22"/>
        </w:rPr>
      </w:pPr>
      <w:r>
        <w:rPr>
          <w:rFonts w:asciiTheme="minorHAnsi" w:hAnsiTheme="minorHAnsi" w:cstheme="minorHAnsi"/>
          <w:sz w:val="22"/>
          <w:szCs w:val="22"/>
        </w:rPr>
        <w:t>Mgr. Jitka Brodská, MBA</w:t>
      </w:r>
    </w:p>
    <w:p w14:paraId="5800D29C" w14:textId="77777777" w:rsidR="00EE241C" w:rsidRDefault="00EE241C" w:rsidP="000B3E8B">
      <w:pPr>
        <w:pStyle w:val="Zhlav"/>
        <w:tabs>
          <w:tab w:val="clear" w:pos="4536"/>
          <w:tab w:val="clear" w:pos="9072"/>
        </w:tabs>
        <w:rPr>
          <w:rFonts w:asciiTheme="minorHAnsi" w:hAnsiTheme="minorHAnsi" w:cstheme="minorHAnsi"/>
          <w:sz w:val="22"/>
          <w:szCs w:val="22"/>
        </w:rPr>
      </w:pPr>
      <w:r>
        <w:rPr>
          <w:rFonts w:asciiTheme="minorHAnsi" w:hAnsiTheme="minorHAnsi" w:cstheme="minorHAnsi"/>
          <w:sz w:val="22"/>
          <w:szCs w:val="22"/>
        </w:rPr>
        <w:t>Blanka Huverová</w:t>
      </w:r>
    </w:p>
    <w:p w14:paraId="4EB5D679" w14:textId="23EBBD8F" w:rsidR="0094112D" w:rsidRDefault="0094112D" w:rsidP="000B3E8B">
      <w:pPr>
        <w:pStyle w:val="Zhlav"/>
        <w:tabs>
          <w:tab w:val="clear" w:pos="4536"/>
          <w:tab w:val="clear" w:pos="9072"/>
        </w:tabs>
        <w:rPr>
          <w:rFonts w:asciiTheme="minorHAnsi" w:hAnsiTheme="minorHAnsi" w:cstheme="minorHAnsi"/>
          <w:sz w:val="22"/>
          <w:szCs w:val="22"/>
        </w:rPr>
      </w:pPr>
      <w:r>
        <w:rPr>
          <w:rFonts w:asciiTheme="minorHAnsi" w:hAnsiTheme="minorHAnsi" w:cstheme="minorHAnsi"/>
          <w:sz w:val="22"/>
          <w:szCs w:val="22"/>
        </w:rPr>
        <w:t>MUDr. Roman Sýkora, Ph.D., MHA</w:t>
      </w:r>
    </w:p>
    <w:p w14:paraId="329C857C" w14:textId="6F582E16" w:rsidR="00EE241C" w:rsidRDefault="0078119A" w:rsidP="000B3E8B">
      <w:pPr>
        <w:pStyle w:val="Zhlav"/>
        <w:tabs>
          <w:tab w:val="clear" w:pos="4536"/>
          <w:tab w:val="clear" w:pos="9072"/>
        </w:tabs>
        <w:rPr>
          <w:rFonts w:asciiTheme="minorHAnsi" w:hAnsiTheme="minorHAnsi" w:cstheme="minorHAnsi"/>
          <w:sz w:val="22"/>
          <w:szCs w:val="22"/>
        </w:rPr>
      </w:pPr>
      <w:r>
        <w:rPr>
          <w:rFonts w:asciiTheme="minorHAnsi" w:hAnsiTheme="minorHAnsi" w:cstheme="minorHAnsi"/>
          <w:sz w:val="22"/>
          <w:szCs w:val="22"/>
        </w:rPr>
        <w:t>PhDr. David Peřan, Ph.D., FERC</w:t>
      </w:r>
    </w:p>
    <w:p w14:paraId="39B9C595" w14:textId="08382EAA" w:rsidR="00EE241C" w:rsidRDefault="00D24D88" w:rsidP="000B3E8B">
      <w:pPr>
        <w:pStyle w:val="Zhlav"/>
        <w:tabs>
          <w:tab w:val="clear" w:pos="4536"/>
          <w:tab w:val="clear" w:pos="9072"/>
        </w:tabs>
        <w:rPr>
          <w:rFonts w:asciiTheme="minorHAnsi" w:hAnsiTheme="minorHAnsi" w:cstheme="minorHAnsi"/>
          <w:sz w:val="22"/>
          <w:szCs w:val="22"/>
        </w:rPr>
      </w:pPr>
      <w:r>
        <w:rPr>
          <w:rFonts w:asciiTheme="minorHAnsi" w:hAnsiTheme="minorHAnsi" w:cstheme="minorHAnsi"/>
          <w:sz w:val="22"/>
          <w:szCs w:val="22"/>
        </w:rPr>
        <w:t>Martina Kabilová</w:t>
      </w:r>
    </w:p>
    <w:p w14:paraId="26DDAF4F" w14:textId="77777777" w:rsidR="00EE241C" w:rsidRDefault="00EE241C" w:rsidP="000B3E8B">
      <w:pPr>
        <w:pStyle w:val="Zhlav"/>
        <w:tabs>
          <w:tab w:val="clear" w:pos="4536"/>
          <w:tab w:val="clear" w:pos="9072"/>
        </w:tabs>
        <w:rPr>
          <w:rFonts w:asciiTheme="minorHAnsi" w:hAnsiTheme="minorHAnsi" w:cstheme="minorHAnsi"/>
          <w:sz w:val="22"/>
          <w:szCs w:val="22"/>
        </w:rPr>
      </w:pPr>
    </w:p>
    <w:p w14:paraId="219B3CCC" w14:textId="77777777" w:rsidR="00EE241C" w:rsidRDefault="00EE241C" w:rsidP="000B3E8B">
      <w:pPr>
        <w:pStyle w:val="Zhlav"/>
        <w:tabs>
          <w:tab w:val="clear" w:pos="4536"/>
          <w:tab w:val="clear" w:pos="9072"/>
        </w:tabs>
        <w:rPr>
          <w:rFonts w:asciiTheme="minorHAnsi" w:hAnsiTheme="minorHAnsi" w:cstheme="minorHAnsi"/>
          <w:sz w:val="22"/>
          <w:szCs w:val="22"/>
        </w:rPr>
      </w:pPr>
    </w:p>
    <w:p w14:paraId="5B782271" w14:textId="77FEE1E8" w:rsidR="00EE241C" w:rsidRPr="00DB7899" w:rsidRDefault="00EE241C" w:rsidP="000B3E8B">
      <w:pPr>
        <w:pStyle w:val="Zhlav"/>
        <w:tabs>
          <w:tab w:val="clear" w:pos="4536"/>
          <w:tab w:val="clear" w:pos="9072"/>
        </w:tabs>
        <w:rPr>
          <w:rFonts w:asciiTheme="minorHAnsi" w:hAnsiTheme="minorHAnsi" w:cstheme="minorHAnsi"/>
          <w:b/>
          <w:bCs/>
          <w:color w:val="FF0000"/>
          <w:sz w:val="22"/>
          <w:szCs w:val="22"/>
        </w:rPr>
      </w:pPr>
      <w:r w:rsidRPr="00637439">
        <w:rPr>
          <w:rFonts w:asciiTheme="minorHAnsi" w:hAnsiTheme="minorHAnsi" w:cstheme="minorHAnsi"/>
          <w:b/>
          <w:bCs/>
          <w:sz w:val="22"/>
          <w:szCs w:val="22"/>
        </w:rPr>
        <w:t xml:space="preserve">V Karlových Varech </w:t>
      </w:r>
      <w:r w:rsidRPr="006F0FF1">
        <w:rPr>
          <w:rFonts w:asciiTheme="minorHAnsi" w:hAnsiTheme="minorHAnsi" w:cstheme="minorHAnsi"/>
          <w:b/>
          <w:bCs/>
          <w:sz w:val="22"/>
          <w:szCs w:val="22"/>
        </w:rPr>
        <w:t xml:space="preserve">dne </w:t>
      </w:r>
      <w:r w:rsidR="000C1FFD" w:rsidRPr="006F0FF1">
        <w:rPr>
          <w:rFonts w:asciiTheme="minorHAnsi" w:hAnsiTheme="minorHAnsi" w:cstheme="minorHAnsi"/>
          <w:b/>
          <w:bCs/>
          <w:sz w:val="22"/>
          <w:szCs w:val="22"/>
        </w:rPr>
        <w:t>1</w:t>
      </w:r>
      <w:r w:rsidR="006F0FF1">
        <w:rPr>
          <w:rFonts w:asciiTheme="minorHAnsi" w:hAnsiTheme="minorHAnsi" w:cstheme="minorHAnsi"/>
          <w:b/>
          <w:bCs/>
          <w:sz w:val="22"/>
          <w:szCs w:val="22"/>
        </w:rPr>
        <w:t>5</w:t>
      </w:r>
      <w:r w:rsidR="00C64DAD" w:rsidRPr="006F0FF1">
        <w:rPr>
          <w:rFonts w:asciiTheme="minorHAnsi" w:hAnsiTheme="minorHAnsi" w:cstheme="minorHAnsi"/>
          <w:b/>
          <w:bCs/>
          <w:sz w:val="22"/>
          <w:szCs w:val="22"/>
        </w:rPr>
        <w:t>. 2. 202</w:t>
      </w:r>
      <w:r w:rsidR="00DB7899" w:rsidRPr="006F0FF1">
        <w:rPr>
          <w:rFonts w:asciiTheme="minorHAnsi" w:hAnsiTheme="minorHAnsi" w:cstheme="minorHAnsi"/>
          <w:b/>
          <w:bCs/>
          <w:sz w:val="22"/>
          <w:szCs w:val="22"/>
        </w:rPr>
        <w:t>4</w:t>
      </w:r>
    </w:p>
    <w:p w14:paraId="2ACE3C11" w14:textId="77777777" w:rsidR="00EE241C" w:rsidRDefault="00EE241C" w:rsidP="000B3E8B">
      <w:pPr>
        <w:pStyle w:val="Zhlav"/>
        <w:tabs>
          <w:tab w:val="clear" w:pos="4536"/>
          <w:tab w:val="clear" w:pos="9072"/>
        </w:tabs>
        <w:rPr>
          <w:rFonts w:asciiTheme="minorHAnsi" w:hAnsiTheme="minorHAnsi" w:cstheme="minorHAnsi"/>
          <w:sz w:val="22"/>
          <w:szCs w:val="22"/>
        </w:rPr>
      </w:pPr>
    </w:p>
    <w:p w14:paraId="44E32B0C" w14:textId="77777777" w:rsidR="00EE241C" w:rsidRDefault="00EE241C" w:rsidP="000B3E8B">
      <w:pPr>
        <w:pStyle w:val="Zhlav"/>
        <w:tabs>
          <w:tab w:val="clear" w:pos="4536"/>
          <w:tab w:val="clear" w:pos="9072"/>
        </w:tabs>
        <w:rPr>
          <w:rFonts w:asciiTheme="minorHAnsi" w:hAnsiTheme="minorHAnsi" w:cstheme="minorHAnsi"/>
          <w:sz w:val="22"/>
          <w:szCs w:val="22"/>
        </w:rPr>
      </w:pPr>
    </w:p>
    <w:p w14:paraId="59F74127" w14:textId="77777777" w:rsidR="00EE241C" w:rsidRDefault="00EE241C" w:rsidP="000B3E8B">
      <w:pPr>
        <w:pStyle w:val="Zhlav"/>
        <w:tabs>
          <w:tab w:val="clear" w:pos="4536"/>
          <w:tab w:val="clear" w:pos="9072"/>
        </w:tabs>
        <w:rPr>
          <w:rFonts w:asciiTheme="minorHAnsi" w:hAnsiTheme="minorHAnsi" w:cstheme="minorHAnsi"/>
          <w:sz w:val="22"/>
          <w:szCs w:val="22"/>
        </w:rPr>
      </w:pPr>
    </w:p>
    <w:p w14:paraId="644332D2" w14:textId="77777777" w:rsidR="00902BA2" w:rsidRDefault="00902BA2" w:rsidP="000B3E8B">
      <w:pPr>
        <w:pStyle w:val="Zhlav"/>
        <w:tabs>
          <w:tab w:val="clear" w:pos="4536"/>
          <w:tab w:val="clear" w:pos="9072"/>
        </w:tabs>
        <w:rPr>
          <w:rFonts w:asciiTheme="minorHAnsi" w:hAnsiTheme="minorHAnsi" w:cstheme="minorHAnsi"/>
          <w:sz w:val="22"/>
          <w:szCs w:val="22"/>
        </w:rPr>
      </w:pPr>
    </w:p>
    <w:p w14:paraId="3200C448" w14:textId="77777777" w:rsidR="00EE241C" w:rsidRDefault="00EE241C" w:rsidP="000B3E8B">
      <w:pPr>
        <w:pStyle w:val="Zhlav"/>
        <w:tabs>
          <w:tab w:val="clear" w:pos="4536"/>
          <w:tab w:val="clear" w:pos="9072"/>
        </w:tabs>
        <w:rPr>
          <w:rFonts w:asciiTheme="minorHAnsi" w:hAnsiTheme="minorHAnsi" w:cstheme="minorHAnsi"/>
          <w:sz w:val="22"/>
          <w:szCs w:val="22"/>
        </w:rPr>
      </w:pPr>
    </w:p>
    <w:p w14:paraId="6276C629" w14:textId="77777777" w:rsidR="00EE241C" w:rsidRDefault="00EE241C" w:rsidP="000B3E8B">
      <w:pPr>
        <w:pStyle w:val="Zhlav"/>
        <w:tabs>
          <w:tab w:val="clear" w:pos="4536"/>
          <w:tab w:val="clear" w:pos="9072"/>
        </w:tabs>
        <w:rPr>
          <w:rFonts w:asciiTheme="minorHAnsi" w:hAnsiTheme="minorHAnsi" w:cstheme="minorHAnsi"/>
          <w:sz w:val="22"/>
          <w:szCs w:val="22"/>
        </w:rPr>
      </w:pPr>
    </w:p>
    <w:p w14:paraId="019D0D98" w14:textId="55EE4221" w:rsidR="00EE241C" w:rsidRPr="00780750" w:rsidRDefault="00EE241C" w:rsidP="000B3E8B">
      <w:pPr>
        <w:pStyle w:val="Zhlav"/>
        <w:tabs>
          <w:tab w:val="clear" w:pos="4536"/>
          <w:tab w:val="clear" w:pos="9072"/>
        </w:tabs>
        <w:rPr>
          <w:rFonts w:asciiTheme="minorHAnsi" w:hAnsiTheme="minorHAnsi" w:cstheme="minorHAnsi"/>
          <w:b/>
          <w:color w:val="365F91" w:themeColor="accent1" w:themeShade="BF"/>
          <w:sz w:val="28"/>
          <w:szCs w:val="28"/>
        </w:rPr>
      </w:pPr>
      <w:r w:rsidRPr="00780750">
        <w:rPr>
          <w:rFonts w:asciiTheme="minorHAnsi" w:hAnsiTheme="minorHAnsi" w:cstheme="minorHAnsi"/>
          <w:b/>
          <w:color w:val="365F91" w:themeColor="accent1" w:themeShade="BF"/>
          <w:sz w:val="28"/>
          <w:szCs w:val="28"/>
        </w:rPr>
        <w:t>Obsah</w:t>
      </w:r>
    </w:p>
    <w:p w14:paraId="011F313A" w14:textId="77777777" w:rsidR="00EE241C" w:rsidRPr="00FE0ED6" w:rsidRDefault="00EE241C" w:rsidP="000B3E8B">
      <w:pPr>
        <w:pStyle w:val="Zhlav"/>
        <w:tabs>
          <w:tab w:val="clear" w:pos="4536"/>
          <w:tab w:val="clear" w:pos="9072"/>
        </w:tabs>
        <w:rPr>
          <w:rFonts w:asciiTheme="minorHAnsi" w:hAnsiTheme="minorHAnsi" w:cstheme="minorHAnsi"/>
          <w:sz w:val="22"/>
          <w:szCs w:val="22"/>
        </w:rPr>
      </w:pPr>
    </w:p>
    <w:p w14:paraId="24B0299B" w14:textId="602AD1F8" w:rsidR="00EE241C" w:rsidRPr="00FE0ED6" w:rsidRDefault="00EE241C" w:rsidP="00AB2588">
      <w:pPr>
        <w:pStyle w:val="Zhlav"/>
        <w:tabs>
          <w:tab w:val="clear" w:pos="4536"/>
          <w:tab w:val="clear" w:pos="9072"/>
        </w:tabs>
        <w:jc w:val="both"/>
        <w:rPr>
          <w:rFonts w:asciiTheme="minorHAnsi" w:hAnsiTheme="minorHAnsi" w:cstheme="minorHAnsi"/>
          <w:sz w:val="22"/>
          <w:szCs w:val="22"/>
        </w:rPr>
      </w:pPr>
      <w:r w:rsidRPr="00FE0ED6">
        <w:rPr>
          <w:rFonts w:asciiTheme="minorHAnsi" w:hAnsiTheme="minorHAnsi" w:cstheme="minorHAnsi"/>
          <w:sz w:val="22"/>
          <w:szCs w:val="22"/>
        </w:rPr>
        <w:t>Vyhodnocení hlavní činnosti</w:t>
      </w:r>
      <w:r w:rsidR="00B00083" w:rsidRPr="00FE0ED6">
        <w:rPr>
          <w:rFonts w:asciiTheme="minorHAnsi" w:hAnsiTheme="minorHAnsi" w:cstheme="minorHAnsi"/>
          <w:sz w:val="22"/>
          <w:szCs w:val="22"/>
        </w:rPr>
        <w:t>……………</w:t>
      </w:r>
      <w:r w:rsidR="00B72269" w:rsidRPr="00FE0ED6">
        <w:rPr>
          <w:rFonts w:asciiTheme="minorHAnsi" w:hAnsiTheme="minorHAnsi" w:cstheme="minorHAnsi"/>
          <w:sz w:val="22"/>
          <w:szCs w:val="22"/>
        </w:rPr>
        <w:t>……………………..</w:t>
      </w:r>
      <w:r w:rsidR="00B00083" w:rsidRPr="00FE0ED6">
        <w:rPr>
          <w:rFonts w:asciiTheme="minorHAnsi" w:hAnsiTheme="minorHAnsi" w:cstheme="minorHAnsi"/>
          <w:sz w:val="22"/>
          <w:szCs w:val="22"/>
        </w:rPr>
        <w:t>……………………………………………………</w:t>
      </w:r>
      <w:r w:rsidR="00F350E1" w:rsidRPr="00FE0ED6">
        <w:rPr>
          <w:rFonts w:asciiTheme="minorHAnsi" w:hAnsiTheme="minorHAnsi" w:cstheme="minorHAnsi"/>
          <w:sz w:val="22"/>
          <w:szCs w:val="22"/>
        </w:rPr>
        <w:t>.</w:t>
      </w:r>
      <w:r w:rsidR="00B00083" w:rsidRPr="00FE0ED6">
        <w:rPr>
          <w:rFonts w:asciiTheme="minorHAnsi" w:hAnsiTheme="minorHAnsi" w:cstheme="minorHAnsi"/>
          <w:sz w:val="22"/>
          <w:szCs w:val="22"/>
        </w:rPr>
        <w:t>……………………2</w:t>
      </w:r>
    </w:p>
    <w:p w14:paraId="1538F2BE" w14:textId="2DA1CF71" w:rsidR="00EE241C" w:rsidRPr="00FE0ED6" w:rsidRDefault="00EE241C" w:rsidP="00AB2588">
      <w:pPr>
        <w:pStyle w:val="Zhlav"/>
        <w:tabs>
          <w:tab w:val="clear" w:pos="4536"/>
          <w:tab w:val="clear" w:pos="9072"/>
        </w:tabs>
        <w:jc w:val="both"/>
        <w:rPr>
          <w:rFonts w:asciiTheme="minorHAnsi" w:hAnsiTheme="minorHAnsi" w:cstheme="minorHAnsi"/>
          <w:sz w:val="22"/>
          <w:szCs w:val="22"/>
        </w:rPr>
      </w:pPr>
      <w:r w:rsidRPr="00FE0ED6">
        <w:rPr>
          <w:rFonts w:asciiTheme="minorHAnsi" w:hAnsiTheme="minorHAnsi" w:cstheme="minorHAnsi"/>
          <w:sz w:val="22"/>
          <w:szCs w:val="22"/>
        </w:rPr>
        <w:t xml:space="preserve">Vyhodnocení </w:t>
      </w:r>
      <w:r w:rsidR="00897A4A" w:rsidRPr="00FE0ED6">
        <w:rPr>
          <w:rFonts w:asciiTheme="minorHAnsi" w:hAnsiTheme="minorHAnsi" w:cstheme="minorHAnsi"/>
          <w:sz w:val="22"/>
          <w:szCs w:val="22"/>
        </w:rPr>
        <w:t>doplňkové činnosti</w:t>
      </w:r>
      <w:r w:rsidR="00B00083" w:rsidRPr="00FE0ED6">
        <w:rPr>
          <w:rFonts w:asciiTheme="minorHAnsi" w:hAnsiTheme="minorHAnsi" w:cstheme="minorHAnsi"/>
          <w:sz w:val="22"/>
          <w:szCs w:val="22"/>
        </w:rPr>
        <w:t>…………………………………………………………………………………………………….</w:t>
      </w:r>
      <w:r w:rsidR="00897A4A" w:rsidRPr="00FE0ED6">
        <w:rPr>
          <w:rFonts w:asciiTheme="minorHAnsi" w:hAnsiTheme="minorHAnsi" w:cstheme="minorHAnsi"/>
          <w:sz w:val="22"/>
          <w:szCs w:val="22"/>
        </w:rPr>
        <w:t>.</w:t>
      </w:r>
      <w:r w:rsidR="00B00083" w:rsidRPr="00FE0ED6">
        <w:rPr>
          <w:rFonts w:asciiTheme="minorHAnsi" w:hAnsiTheme="minorHAnsi" w:cstheme="minorHAnsi"/>
          <w:sz w:val="22"/>
          <w:szCs w:val="22"/>
        </w:rPr>
        <w:t>1</w:t>
      </w:r>
      <w:r w:rsidR="00047A38" w:rsidRPr="00FE0ED6">
        <w:rPr>
          <w:rFonts w:asciiTheme="minorHAnsi" w:hAnsiTheme="minorHAnsi" w:cstheme="minorHAnsi"/>
          <w:sz w:val="22"/>
          <w:szCs w:val="22"/>
        </w:rPr>
        <w:t>5</w:t>
      </w:r>
    </w:p>
    <w:p w14:paraId="44C51C88" w14:textId="36932028" w:rsidR="00EE241C" w:rsidRPr="00FE0ED6" w:rsidRDefault="00EE241C" w:rsidP="00AB2588">
      <w:pPr>
        <w:pStyle w:val="Zhlav"/>
        <w:tabs>
          <w:tab w:val="clear" w:pos="4536"/>
          <w:tab w:val="clear" w:pos="9072"/>
        </w:tabs>
        <w:jc w:val="both"/>
        <w:rPr>
          <w:rFonts w:asciiTheme="minorHAnsi" w:hAnsiTheme="minorHAnsi" w:cstheme="minorHAnsi"/>
          <w:sz w:val="22"/>
          <w:szCs w:val="22"/>
        </w:rPr>
      </w:pPr>
      <w:r w:rsidRPr="00FE0ED6">
        <w:rPr>
          <w:rFonts w:asciiTheme="minorHAnsi" w:hAnsiTheme="minorHAnsi" w:cstheme="minorHAnsi"/>
          <w:sz w:val="22"/>
          <w:szCs w:val="22"/>
        </w:rPr>
        <w:t>Údaje o</w:t>
      </w:r>
      <w:r w:rsidR="00B00083" w:rsidRPr="00FE0ED6">
        <w:rPr>
          <w:rFonts w:asciiTheme="minorHAnsi" w:hAnsiTheme="minorHAnsi" w:cstheme="minorHAnsi"/>
          <w:sz w:val="22"/>
          <w:szCs w:val="22"/>
        </w:rPr>
        <w:t xml:space="preserve"> realizovaných</w:t>
      </w:r>
      <w:r w:rsidR="00424A93" w:rsidRPr="00FE0ED6">
        <w:rPr>
          <w:rFonts w:asciiTheme="minorHAnsi" w:hAnsiTheme="minorHAnsi" w:cstheme="minorHAnsi"/>
          <w:sz w:val="22"/>
          <w:szCs w:val="22"/>
        </w:rPr>
        <w:t xml:space="preserve"> </w:t>
      </w:r>
      <w:r w:rsidRPr="00FE0ED6">
        <w:rPr>
          <w:rFonts w:asciiTheme="minorHAnsi" w:hAnsiTheme="minorHAnsi" w:cstheme="minorHAnsi"/>
          <w:sz w:val="22"/>
          <w:szCs w:val="22"/>
        </w:rPr>
        <w:t>investičních akcích</w:t>
      </w:r>
      <w:r w:rsidR="00B00083" w:rsidRPr="00FE0ED6">
        <w:rPr>
          <w:rFonts w:asciiTheme="minorHAnsi" w:hAnsiTheme="minorHAnsi" w:cstheme="minorHAnsi"/>
          <w:sz w:val="22"/>
          <w:szCs w:val="22"/>
        </w:rPr>
        <w:t>………</w:t>
      </w:r>
      <w:r w:rsidR="00AB2588" w:rsidRPr="00FE0ED6">
        <w:rPr>
          <w:rFonts w:asciiTheme="minorHAnsi" w:hAnsiTheme="minorHAnsi" w:cstheme="minorHAnsi"/>
          <w:sz w:val="22"/>
          <w:szCs w:val="22"/>
        </w:rPr>
        <w:t>.</w:t>
      </w:r>
      <w:r w:rsidR="00B00083" w:rsidRPr="00FE0ED6">
        <w:rPr>
          <w:rFonts w:asciiTheme="minorHAnsi" w:hAnsiTheme="minorHAnsi" w:cstheme="minorHAnsi"/>
          <w:sz w:val="22"/>
          <w:szCs w:val="22"/>
        </w:rPr>
        <w:t>……………………………………………………………………………….1</w:t>
      </w:r>
      <w:r w:rsidR="00047A38" w:rsidRPr="00FE0ED6">
        <w:rPr>
          <w:rFonts w:asciiTheme="minorHAnsi" w:hAnsiTheme="minorHAnsi" w:cstheme="minorHAnsi"/>
          <w:sz w:val="22"/>
          <w:szCs w:val="22"/>
        </w:rPr>
        <w:t>5</w:t>
      </w:r>
    </w:p>
    <w:p w14:paraId="58E463C3" w14:textId="76BD9076" w:rsidR="00EE241C" w:rsidRPr="00FE0ED6" w:rsidRDefault="00EE241C" w:rsidP="00AB2588">
      <w:pPr>
        <w:pStyle w:val="Zhlav"/>
        <w:tabs>
          <w:tab w:val="clear" w:pos="4536"/>
          <w:tab w:val="clear" w:pos="9072"/>
        </w:tabs>
        <w:jc w:val="both"/>
        <w:rPr>
          <w:rFonts w:asciiTheme="minorHAnsi" w:hAnsiTheme="minorHAnsi" w:cstheme="minorHAnsi"/>
          <w:sz w:val="22"/>
          <w:szCs w:val="22"/>
        </w:rPr>
      </w:pPr>
      <w:r w:rsidRPr="00FE0ED6">
        <w:rPr>
          <w:rFonts w:asciiTheme="minorHAnsi" w:hAnsiTheme="minorHAnsi" w:cstheme="minorHAnsi"/>
          <w:sz w:val="22"/>
          <w:szCs w:val="22"/>
        </w:rPr>
        <w:t>Údaje</w:t>
      </w:r>
      <w:r w:rsidR="00F350E1" w:rsidRPr="00FE0ED6">
        <w:rPr>
          <w:rFonts w:asciiTheme="minorHAnsi" w:hAnsiTheme="minorHAnsi" w:cstheme="minorHAnsi"/>
          <w:sz w:val="22"/>
          <w:szCs w:val="22"/>
        </w:rPr>
        <w:t xml:space="preserve"> o </w:t>
      </w:r>
      <w:r w:rsidRPr="00FE0ED6">
        <w:rPr>
          <w:rFonts w:asciiTheme="minorHAnsi" w:hAnsiTheme="minorHAnsi" w:cstheme="minorHAnsi"/>
          <w:sz w:val="22"/>
          <w:szCs w:val="22"/>
        </w:rPr>
        <w:t>výsled</w:t>
      </w:r>
      <w:r w:rsidR="00F350E1" w:rsidRPr="00FE0ED6">
        <w:rPr>
          <w:rFonts w:asciiTheme="minorHAnsi" w:hAnsiTheme="minorHAnsi" w:cstheme="minorHAnsi"/>
          <w:sz w:val="22"/>
          <w:szCs w:val="22"/>
        </w:rPr>
        <w:t>c</w:t>
      </w:r>
      <w:r w:rsidRPr="00FE0ED6">
        <w:rPr>
          <w:rFonts w:asciiTheme="minorHAnsi" w:hAnsiTheme="minorHAnsi" w:cstheme="minorHAnsi"/>
          <w:sz w:val="22"/>
          <w:szCs w:val="22"/>
        </w:rPr>
        <w:t>ích kontrol</w:t>
      </w:r>
      <w:r w:rsidR="00B00083" w:rsidRPr="00FE0ED6">
        <w:rPr>
          <w:rFonts w:asciiTheme="minorHAnsi" w:hAnsiTheme="minorHAnsi" w:cstheme="minorHAnsi"/>
          <w:sz w:val="22"/>
          <w:szCs w:val="22"/>
        </w:rPr>
        <w:t>……………………………………………………………………………………………………………</w:t>
      </w:r>
      <w:r w:rsidR="00F350E1" w:rsidRPr="00FE0ED6">
        <w:rPr>
          <w:rFonts w:asciiTheme="minorHAnsi" w:hAnsiTheme="minorHAnsi" w:cstheme="minorHAnsi"/>
          <w:sz w:val="22"/>
          <w:szCs w:val="22"/>
        </w:rPr>
        <w:t>..</w:t>
      </w:r>
      <w:r w:rsidR="00B00083" w:rsidRPr="00FE0ED6">
        <w:rPr>
          <w:rFonts w:asciiTheme="minorHAnsi" w:hAnsiTheme="minorHAnsi" w:cstheme="minorHAnsi"/>
          <w:sz w:val="22"/>
          <w:szCs w:val="22"/>
        </w:rPr>
        <w:t>..2</w:t>
      </w:r>
      <w:r w:rsidR="00FE0ED6" w:rsidRPr="00FE0ED6">
        <w:rPr>
          <w:rFonts w:asciiTheme="minorHAnsi" w:hAnsiTheme="minorHAnsi" w:cstheme="minorHAnsi"/>
          <w:sz w:val="22"/>
          <w:szCs w:val="22"/>
        </w:rPr>
        <w:t>8</w:t>
      </w:r>
    </w:p>
    <w:p w14:paraId="4CD4039C" w14:textId="17902444" w:rsidR="00EE241C" w:rsidRPr="00FE0ED6" w:rsidRDefault="00EE241C" w:rsidP="00AB2588">
      <w:pPr>
        <w:pStyle w:val="Zhlav"/>
        <w:tabs>
          <w:tab w:val="clear" w:pos="4536"/>
          <w:tab w:val="clear" w:pos="9072"/>
        </w:tabs>
        <w:jc w:val="both"/>
        <w:rPr>
          <w:rFonts w:asciiTheme="minorHAnsi" w:hAnsiTheme="minorHAnsi" w:cstheme="minorHAnsi"/>
          <w:sz w:val="22"/>
          <w:szCs w:val="22"/>
        </w:rPr>
      </w:pPr>
      <w:r w:rsidRPr="00FE0ED6">
        <w:rPr>
          <w:rFonts w:asciiTheme="minorHAnsi" w:hAnsiTheme="minorHAnsi" w:cstheme="minorHAnsi"/>
          <w:sz w:val="22"/>
          <w:szCs w:val="22"/>
        </w:rPr>
        <w:t>Plnění opatření uložených Ra</w:t>
      </w:r>
      <w:r w:rsidR="001B7EDD" w:rsidRPr="00FE0ED6">
        <w:rPr>
          <w:rFonts w:asciiTheme="minorHAnsi" w:hAnsiTheme="minorHAnsi" w:cstheme="minorHAnsi"/>
          <w:sz w:val="22"/>
          <w:szCs w:val="22"/>
        </w:rPr>
        <w:t>d</w:t>
      </w:r>
      <w:r w:rsidRPr="00FE0ED6">
        <w:rPr>
          <w:rFonts w:asciiTheme="minorHAnsi" w:hAnsiTheme="minorHAnsi" w:cstheme="minorHAnsi"/>
          <w:sz w:val="22"/>
          <w:szCs w:val="22"/>
        </w:rPr>
        <w:t>ou Karlovarského kraje</w:t>
      </w:r>
      <w:r w:rsidR="00AB2588" w:rsidRPr="00FE0ED6">
        <w:rPr>
          <w:rFonts w:asciiTheme="minorHAnsi" w:hAnsiTheme="minorHAnsi" w:cstheme="minorHAnsi"/>
          <w:sz w:val="22"/>
          <w:szCs w:val="22"/>
        </w:rPr>
        <w:t xml:space="preserve"> </w:t>
      </w:r>
      <w:r w:rsidR="00B00083" w:rsidRPr="00FE0ED6">
        <w:rPr>
          <w:rFonts w:asciiTheme="minorHAnsi" w:hAnsiTheme="minorHAnsi" w:cstheme="minorHAnsi"/>
          <w:sz w:val="22"/>
          <w:szCs w:val="22"/>
        </w:rPr>
        <w:t>……………………………………………………………………</w:t>
      </w:r>
      <w:r w:rsidR="00BC4880">
        <w:rPr>
          <w:rFonts w:asciiTheme="minorHAnsi" w:hAnsiTheme="minorHAnsi" w:cstheme="minorHAnsi"/>
          <w:sz w:val="22"/>
          <w:szCs w:val="22"/>
        </w:rPr>
        <w:t>.</w:t>
      </w:r>
      <w:r w:rsidR="00AD1684" w:rsidRPr="00FE0ED6">
        <w:rPr>
          <w:rFonts w:asciiTheme="minorHAnsi" w:hAnsiTheme="minorHAnsi" w:cstheme="minorHAnsi"/>
          <w:sz w:val="22"/>
          <w:szCs w:val="22"/>
        </w:rPr>
        <w:t>3</w:t>
      </w:r>
      <w:r w:rsidR="00FE0ED6" w:rsidRPr="00FE0ED6">
        <w:rPr>
          <w:rFonts w:asciiTheme="minorHAnsi" w:hAnsiTheme="minorHAnsi" w:cstheme="minorHAnsi"/>
          <w:sz w:val="22"/>
          <w:szCs w:val="22"/>
        </w:rPr>
        <w:t>0</w:t>
      </w:r>
    </w:p>
    <w:p w14:paraId="7C9B545B" w14:textId="65D55E26" w:rsidR="00EE241C" w:rsidRPr="00FE0ED6" w:rsidRDefault="00EE241C" w:rsidP="00AB2588">
      <w:pPr>
        <w:pStyle w:val="Zhlav"/>
        <w:tabs>
          <w:tab w:val="clear" w:pos="4536"/>
          <w:tab w:val="clear" w:pos="9072"/>
        </w:tabs>
        <w:jc w:val="both"/>
        <w:rPr>
          <w:rFonts w:asciiTheme="minorHAnsi" w:hAnsiTheme="minorHAnsi" w:cstheme="minorHAnsi"/>
          <w:sz w:val="22"/>
          <w:szCs w:val="22"/>
        </w:rPr>
      </w:pPr>
      <w:r w:rsidRPr="00FE0ED6">
        <w:rPr>
          <w:rFonts w:asciiTheme="minorHAnsi" w:hAnsiTheme="minorHAnsi" w:cstheme="minorHAnsi"/>
          <w:sz w:val="22"/>
          <w:szCs w:val="22"/>
        </w:rPr>
        <w:t>Návrh na opatření ke zkvalitnění činnosti organizace</w:t>
      </w:r>
      <w:r w:rsidR="00424A93" w:rsidRPr="00FE0ED6">
        <w:rPr>
          <w:rFonts w:asciiTheme="minorHAnsi" w:hAnsiTheme="minorHAnsi" w:cstheme="minorHAnsi"/>
          <w:sz w:val="22"/>
          <w:szCs w:val="22"/>
        </w:rPr>
        <w:t xml:space="preserve"> </w:t>
      </w:r>
      <w:r w:rsidR="00B00083" w:rsidRPr="00FE0ED6">
        <w:rPr>
          <w:rFonts w:asciiTheme="minorHAnsi" w:hAnsiTheme="minorHAnsi" w:cstheme="minorHAnsi"/>
          <w:sz w:val="22"/>
          <w:szCs w:val="22"/>
        </w:rPr>
        <w:t>………………………………………………………………………</w:t>
      </w:r>
      <w:r w:rsidR="00AD1684" w:rsidRPr="00FE0ED6">
        <w:rPr>
          <w:rFonts w:asciiTheme="minorHAnsi" w:hAnsiTheme="minorHAnsi" w:cstheme="minorHAnsi"/>
          <w:sz w:val="22"/>
          <w:szCs w:val="22"/>
        </w:rPr>
        <w:t>5</w:t>
      </w:r>
      <w:r w:rsidR="00FE0ED6" w:rsidRPr="00FE0ED6">
        <w:rPr>
          <w:rFonts w:asciiTheme="minorHAnsi" w:hAnsiTheme="minorHAnsi" w:cstheme="minorHAnsi"/>
          <w:sz w:val="22"/>
          <w:szCs w:val="22"/>
        </w:rPr>
        <w:t>1</w:t>
      </w:r>
    </w:p>
    <w:p w14:paraId="6E001B58" w14:textId="77777777" w:rsidR="009729C3" w:rsidRPr="00B41B95" w:rsidRDefault="009729C3" w:rsidP="00AB2588">
      <w:pPr>
        <w:pStyle w:val="Zhlav"/>
        <w:tabs>
          <w:tab w:val="clear" w:pos="4536"/>
          <w:tab w:val="clear" w:pos="9072"/>
        </w:tabs>
        <w:jc w:val="both"/>
        <w:rPr>
          <w:rFonts w:asciiTheme="majorHAnsi" w:hAnsiTheme="majorHAnsi"/>
          <w:b/>
          <w:color w:val="365F91" w:themeColor="accent1" w:themeShade="BF"/>
          <w:sz w:val="22"/>
          <w:szCs w:val="22"/>
        </w:rPr>
      </w:pPr>
    </w:p>
    <w:p w14:paraId="1525FB94" w14:textId="77777777" w:rsidR="00694AC3" w:rsidRDefault="00694AC3" w:rsidP="00AB2588">
      <w:pPr>
        <w:pStyle w:val="Zhlav"/>
        <w:tabs>
          <w:tab w:val="clear" w:pos="4536"/>
          <w:tab w:val="clear" w:pos="9072"/>
        </w:tabs>
        <w:jc w:val="both"/>
        <w:rPr>
          <w:rFonts w:asciiTheme="majorHAnsi" w:hAnsiTheme="majorHAnsi"/>
          <w:b/>
          <w:color w:val="365F91" w:themeColor="accent1" w:themeShade="BF"/>
          <w:sz w:val="22"/>
          <w:szCs w:val="22"/>
        </w:rPr>
      </w:pPr>
    </w:p>
    <w:p w14:paraId="6D3112F0" w14:textId="77777777" w:rsidR="00EE241C" w:rsidRDefault="00EE241C" w:rsidP="00694AC3">
      <w:pPr>
        <w:pStyle w:val="Zhlav"/>
        <w:tabs>
          <w:tab w:val="clear" w:pos="4536"/>
          <w:tab w:val="clear" w:pos="9072"/>
        </w:tabs>
        <w:jc w:val="center"/>
        <w:rPr>
          <w:rFonts w:asciiTheme="majorHAnsi" w:hAnsiTheme="majorHAnsi"/>
          <w:b/>
          <w:color w:val="365F91" w:themeColor="accent1" w:themeShade="BF"/>
          <w:sz w:val="22"/>
          <w:szCs w:val="22"/>
        </w:rPr>
      </w:pPr>
    </w:p>
    <w:p w14:paraId="0EB0678B" w14:textId="77777777" w:rsidR="00EE241C" w:rsidRDefault="00EE241C" w:rsidP="00694AC3">
      <w:pPr>
        <w:pStyle w:val="Zhlav"/>
        <w:tabs>
          <w:tab w:val="clear" w:pos="4536"/>
          <w:tab w:val="clear" w:pos="9072"/>
        </w:tabs>
        <w:jc w:val="center"/>
        <w:rPr>
          <w:rFonts w:asciiTheme="majorHAnsi" w:hAnsiTheme="majorHAnsi"/>
          <w:b/>
          <w:color w:val="365F91" w:themeColor="accent1" w:themeShade="BF"/>
          <w:sz w:val="22"/>
          <w:szCs w:val="22"/>
        </w:rPr>
      </w:pPr>
    </w:p>
    <w:p w14:paraId="44D6A061" w14:textId="321FB42A" w:rsidR="00E24F8F" w:rsidRPr="00F86B7B" w:rsidRDefault="00DA4201" w:rsidP="001D05F3">
      <w:pPr>
        <w:pStyle w:val="Nadpis1"/>
        <w:spacing w:before="0"/>
        <w:jc w:val="both"/>
        <w:rPr>
          <w:u w:val="single"/>
        </w:rPr>
      </w:pPr>
      <w:bookmarkStart w:id="1" w:name="_Toc534615489"/>
      <w:r w:rsidRPr="00F86B7B">
        <w:rPr>
          <w:u w:val="single"/>
        </w:rPr>
        <w:lastRenderedPageBreak/>
        <w:t>V</w:t>
      </w:r>
      <w:r w:rsidR="00B72269" w:rsidRPr="00F86B7B">
        <w:rPr>
          <w:u w:val="single"/>
        </w:rPr>
        <w:t xml:space="preserve">yhodnocení </w:t>
      </w:r>
      <w:r w:rsidR="00E24F8F" w:rsidRPr="00F86B7B">
        <w:rPr>
          <w:u w:val="single"/>
        </w:rPr>
        <w:t>hlavní činnosti</w:t>
      </w:r>
      <w:bookmarkEnd w:id="1"/>
    </w:p>
    <w:p w14:paraId="78D38F70" w14:textId="77777777" w:rsidR="00E25716" w:rsidRPr="00F86B7B" w:rsidRDefault="00E25716" w:rsidP="001D05F3">
      <w:pPr>
        <w:spacing w:after="0"/>
        <w:jc w:val="both"/>
        <w:rPr>
          <w:color w:val="365F91" w:themeColor="accent1" w:themeShade="BF"/>
        </w:rPr>
      </w:pPr>
    </w:p>
    <w:p w14:paraId="6732B299" w14:textId="77777777" w:rsidR="0052222F" w:rsidRPr="00F86B7B" w:rsidRDefault="0052222F" w:rsidP="001D05F3">
      <w:pPr>
        <w:pStyle w:val="Nadpis2"/>
        <w:widowControl w:val="0"/>
        <w:spacing w:before="0"/>
        <w:jc w:val="both"/>
        <w:rPr>
          <w:rFonts w:cstheme="minorHAnsi"/>
          <w:b w:val="0"/>
          <w:color w:val="365F91" w:themeColor="accent1" w:themeShade="BF"/>
        </w:rPr>
      </w:pPr>
      <w:bookmarkStart w:id="2" w:name="_Toc50970572"/>
      <w:r w:rsidRPr="00F86B7B">
        <w:rPr>
          <w:rFonts w:cstheme="minorHAnsi"/>
          <w:color w:val="365F91" w:themeColor="accent1" w:themeShade="BF"/>
        </w:rPr>
        <w:t>Profil organizace</w:t>
      </w:r>
      <w:bookmarkEnd w:id="2"/>
    </w:p>
    <w:p w14:paraId="45FF9103" w14:textId="77777777" w:rsidR="00027E00" w:rsidRDefault="00027E00" w:rsidP="001D05F3">
      <w:pPr>
        <w:widowControl w:val="0"/>
        <w:spacing w:after="0"/>
        <w:jc w:val="both"/>
        <w:rPr>
          <w:rFonts w:cstheme="minorHAnsi"/>
          <w:sz w:val="22"/>
        </w:rPr>
      </w:pPr>
    </w:p>
    <w:p w14:paraId="0A64FC52" w14:textId="7B3C157E" w:rsidR="0052222F" w:rsidRPr="00DB3651" w:rsidRDefault="0052222F" w:rsidP="001D05F3">
      <w:pPr>
        <w:widowControl w:val="0"/>
        <w:spacing w:after="0"/>
        <w:jc w:val="both"/>
        <w:rPr>
          <w:rFonts w:cstheme="minorHAnsi"/>
          <w:sz w:val="22"/>
        </w:rPr>
      </w:pPr>
      <w:r w:rsidRPr="00DB3651">
        <w:rPr>
          <w:rFonts w:cstheme="minorHAnsi"/>
          <w:sz w:val="22"/>
        </w:rPr>
        <w:t>Zdravotnická záchranná služba</w:t>
      </w:r>
      <w:r w:rsidR="00F350E1">
        <w:rPr>
          <w:rFonts w:cstheme="minorHAnsi"/>
          <w:sz w:val="22"/>
        </w:rPr>
        <w:t xml:space="preserve"> Karlovarského kraje (dále ZZS KVK)</w:t>
      </w:r>
      <w:r w:rsidRPr="00DB3651">
        <w:rPr>
          <w:rFonts w:cstheme="minorHAnsi"/>
          <w:sz w:val="22"/>
        </w:rPr>
        <w:t>, je zřízena za účelem poskytování p</w:t>
      </w:r>
      <w:r w:rsidR="00E9688B">
        <w:rPr>
          <w:rFonts w:cstheme="minorHAnsi"/>
          <w:sz w:val="22"/>
        </w:rPr>
        <w:t>řednemocniční neodkladné péče a </w:t>
      </w:r>
      <w:r w:rsidRPr="00DB3651">
        <w:rPr>
          <w:rFonts w:cstheme="minorHAnsi"/>
          <w:sz w:val="22"/>
        </w:rPr>
        <w:t>medicíny katastrof. Činnost zdravotnické záchranné služby</w:t>
      </w:r>
      <w:r w:rsidR="00F350E1">
        <w:rPr>
          <w:rFonts w:cstheme="minorHAnsi"/>
          <w:sz w:val="22"/>
        </w:rPr>
        <w:t xml:space="preserve"> (ZZS) </w:t>
      </w:r>
      <w:r w:rsidRPr="00DB3651">
        <w:rPr>
          <w:rFonts w:cstheme="minorHAnsi"/>
          <w:sz w:val="22"/>
        </w:rPr>
        <w:t xml:space="preserve">je upravena zákonem </w:t>
      </w:r>
      <w:r w:rsidR="0078119A">
        <w:rPr>
          <w:rFonts w:cstheme="minorHAnsi"/>
          <w:sz w:val="22"/>
        </w:rPr>
        <w:t xml:space="preserve">č. </w:t>
      </w:r>
      <w:r w:rsidRPr="00DB3651">
        <w:rPr>
          <w:rFonts w:cstheme="minorHAnsi"/>
          <w:sz w:val="22"/>
        </w:rPr>
        <w:t xml:space="preserve">374/2011 Sb., o zdravotnické záchranné službě. Dle jeho znění poskytuje ZZS na základě tísňové výzvy přednemocniční neodkladnou péči osobám s postižením zdraví nebo </w:t>
      </w:r>
      <w:r w:rsidR="0078119A" w:rsidRPr="00DB3651">
        <w:rPr>
          <w:rFonts w:cstheme="minorHAnsi"/>
          <w:sz w:val="22"/>
        </w:rPr>
        <w:t>v</w:t>
      </w:r>
      <w:r w:rsidR="0078119A">
        <w:rPr>
          <w:rFonts w:cstheme="minorHAnsi"/>
          <w:sz w:val="22"/>
        </w:rPr>
        <w:t> </w:t>
      </w:r>
      <w:r w:rsidRPr="00DB3651">
        <w:rPr>
          <w:rFonts w:cstheme="minorHAnsi"/>
          <w:sz w:val="22"/>
        </w:rPr>
        <w:t>přímém ohrožení života.</w:t>
      </w:r>
    </w:p>
    <w:p w14:paraId="5F3097CD" w14:textId="77777777" w:rsidR="0052222F" w:rsidRPr="00F86B7B" w:rsidRDefault="0052222F" w:rsidP="001D05F3">
      <w:pPr>
        <w:widowControl w:val="0"/>
        <w:spacing w:after="0"/>
        <w:jc w:val="both"/>
        <w:rPr>
          <w:rFonts w:cstheme="minorHAnsi"/>
          <w:color w:val="365F91" w:themeColor="accent1" w:themeShade="BF"/>
          <w:sz w:val="22"/>
        </w:rPr>
      </w:pPr>
    </w:p>
    <w:p w14:paraId="663C6E49" w14:textId="77777777" w:rsidR="001F0B2F" w:rsidRPr="00F86B7B" w:rsidRDefault="001F0B2F" w:rsidP="001D05F3">
      <w:pPr>
        <w:pStyle w:val="Nadpis2"/>
        <w:widowControl w:val="0"/>
        <w:spacing w:before="0"/>
        <w:jc w:val="both"/>
        <w:rPr>
          <w:rFonts w:cstheme="minorHAnsi"/>
          <w:color w:val="365F91" w:themeColor="accent1" w:themeShade="BF"/>
        </w:rPr>
      </w:pPr>
      <w:r w:rsidRPr="00F86B7B">
        <w:rPr>
          <w:rFonts w:cstheme="minorHAnsi"/>
          <w:color w:val="365F91" w:themeColor="accent1" w:themeShade="BF"/>
        </w:rPr>
        <w:t>Cíle a vize organizace</w:t>
      </w:r>
    </w:p>
    <w:p w14:paraId="375FC60E" w14:textId="77777777" w:rsidR="00CB7AF7" w:rsidRDefault="00CB7AF7" w:rsidP="001D05F3">
      <w:pPr>
        <w:widowControl w:val="0"/>
        <w:spacing w:after="0"/>
        <w:jc w:val="both"/>
        <w:rPr>
          <w:rFonts w:cstheme="minorHAnsi"/>
          <w:sz w:val="22"/>
        </w:rPr>
      </w:pPr>
    </w:p>
    <w:p w14:paraId="703DD143" w14:textId="77777777" w:rsidR="001F0B2F" w:rsidRPr="001D05F3" w:rsidRDefault="006D0709" w:rsidP="001D05F3">
      <w:pPr>
        <w:widowControl w:val="0"/>
        <w:spacing w:after="0"/>
        <w:jc w:val="both"/>
        <w:rPr>
          <w:rFonts w:cstheme="minorHAnsi"/>
          <w:i/>
          <w:sz w:val="22"/>
        </w:rPr>
      </w:pPr>
      <w:r>
        <w:rPr>
          <w:rFonts w:cstheme="minorHAnsi"/>
          <w:sz w:val="22"/>
        </w:rPr>
        <w:t xml:space="preserve">Vize: </w:t>
      </w:r>
      <w:r w:rsidRPr="001D05F3">
        <w:rPr>
          <w:rFonts w:cstheme="minorHAnsi"/>
          <w:i/>
          <w:sz w:val="22"/>
        </w:rPr>
        <w:t>„Malá progresivní organizace reagující flexibilně na nejnovější vývojové trendy“</w:t>
      </w:r>
    </w:p>
    <w:p w14:paraId="0E91F0CD" w14:textId="3E9235A0" w:rsidR="006D0709" w:rsidRPr="001D05F3" w:rsidRDefault="006D0709" w:rsidP="001D05F3">
      <w:pPr>
        <w:widowControl w:val="0"/>
        <w:spacing w:after="0"/>
        <w:jc w:val="both"/>
        <w:rPr>
          <w:rFonts w:cstheme="minorHAnsi"/>
          <w:i/>
          <w:sz w:val="22"/>
        </w:rPr>
      </w:pPr>
      <w:r>
        <w:rPr>
          <w:rFonts w:cstheme="minorHAnsi"/>
          <w:sz w:val="22"/>
        </w:rPr>
        <w:t xml:space="preserve">Globální cíl: </w:t>
      </w:r>
      <w:r w:rsidRPr="001D05F3">
        <w:rPr>
          <w:rFonts w:cstheme="minorHAnsi"/>
          <w:i/>
          <w:sz w:val="22"/>
        </w:rPr>
        <w:t>„Zajištění přednemocniční péče založené na využití moderních technologií a v</w:t>
      </w:r>
      <w:r w:rsidR="00275379" w:rsidRPr="001D05F3">
        <w:rPr>
          <w:rFonts w:cstheme="minorHAnsi"/>
          <w:i/>
          <w:sz w:val="22"/>
        </w:rPr>
        <w:t>ysoce odborné práci zdravotníků</w:t>
      </w:r>
      <w:r w:rsidRPr="001D05F3">
        <w:rPr>
          <w:rFonts w:cstheme="minorHAnsi"/>
          <w:i/>
          <w:sz w:val="22"/>
        </w:rPr>
        <w:t xml:space="preserve"> podpořené kvalitní spoluprací se složkami IZS, dalšími našimi</w:t>
      </w:r>
      <w:r w:rsidR="00275379" w:rsidRPr="001D05F3">
        <w:rPr>
          <w:rFonts w:cstheme="minorHAnsi"/>
          <w:i/>
          <w:sz w:val="22"/>
        </w:rPr>
        <w:t xml:space="preserve"> partnery a </w:t>
      </w:r>
      <w:r w:rsidRPr="001D05F3">
        <w:rPr>
          <w:rFonts w:cstheme="minorHAnsi"/>
          <w:i/>
          <w:sz w:val="22"/>
        </w:rPr>
        <w:t>veřejností.“</w:t>
      </w:r>
    </w:p>
    <w:p w14:paraId="0FCFACE3" w14:textId="77777777" w:rsidR="006D0709" w:rsidRDefault="006D0709" w:rsidP="001D05F3">
      <w:pPr>
        <w:widowControl w:val="0"/>
        <w:spacing w:after="0"/>
        <w:jc w:val="both"/>
        <w:rPr>
          <w:rFonts w:cstheme="minorHAnsi"/>
          <w:sz w:val="22"/>
        </w:rPr>
      </w:pPr>
    </w:p>
    <w:p w14:paraId="2D282DB9" w14:textId="77777777" w:rsidR="001F0B2F" w:rsidRDefault="001F0B2F" w:rsidP="001D05F3">
      <w:pPr>
        <w:widowControl w:val="0"/>
        <w:spacing w:after="0"/>
        <w:jc w:val="both"/>
        <w:rPr>
          <w:rFonts w:cstheme="minorHAnsi"/>
          <w:sz w:val="22"/>
        </w:rPr>
      </w:pPr>
      <w:r>
        <w:rPr>
          <w:rFonts w:cstheme="minorHAnsi"/>
          <w:sz w:val="22"/>
        </w:rPr>
        <w:t>Střednědobý rozvojový plán je zaměřen zejména na tato témata:</w:t>
      </w:r>
    </w:p>
    <w:p w14:paraId="796EE0F4" w14:textId="77D7F9A3" w:rsidR="001F0B2F" w:rsidRDefault="001F0B2F" w:rsidP="001D05F3">
      <w:pPr>
        <w:pStyle w:val="Odstavecseseznamem"/>
        <w:widowControl w:val="0"/>
        <w:numPr>
          <w:ilvl w:val="0"/>
          <w:numId w:val="3"/>
        </w:numPr>
        <w:spacing w:after="0"/>
        <w:jc w:val="both"/>
        <w:rPr>
          <w:rFonts w:cstheme="minorHAnsi"/>
          <w:sz w:val="22"/>
        </w:rPr>
      </w:pPr>
      <w:r>
        <w:rPr>
          <w:rFonts w:cstheme="minorHAnsi"/>
          <w:sz w:val="22"/>
        </w:rPr>
        <w:t>Elektronizace</w:t>
      </w:r>
      <w:r w:rsidR="006201AB">
        <w:rPr>
          <w:rFonts w:cstheme="minorHAnsi"/>
          <w:sz w:val="22"/>
        </w:rPr>
        <w:t xml:space="preserve"> zdravotnictví, jehož nedílnou s</w:t>
      </w:r>
      <w:r>
        <w:rPr>
          <w:rFonts w:cstheme="minorHAnsi"/>
          <w:sz w:val="22"/>
        </w:rPr>
        <w:t>oučástí je také postupný rozvoj telemedicíny. Jedná se zejména o r</w:t>
      </w:r>
      <w:r w:rsidR="00275379">
        <w:rPr>
          <w:rFonts w:cstheme="minorHAnsi"/>
          <w:sz w:val="22"/>
        </w:rPr>
        <w:t>e</w:t>
      </w:r>
      <w:r>
        <w:rPr>
          <w:rFonts w:cstheme="minorHAnsi"/>
          <w:sz w:val="22"/>
        </w:rPr>
        <w:t>akci na snižující se počet lékařů v</w:t>
      </w:r>
      <w:r w:rsidR="0078119A">
        <w:rPr>
          <w:rFonts w:cstheme="minorHAnsi"/>
          <w:sz w:val="22"/>
        </w:rPr>
        <w:t> </w:t>
      </w:r>
      <w:r>
        <w:rPr>
          <w:rFonts w:cstheme="minorHAnsi"/>
          <w:sz w:val="22"/>
        </w:rPr>
        <w:t>systému ZZS.</w:t>
      </w:r>
      <w:r w:rsidR="006D0709">
        <w:rPr>
          <w:rFonts w:cstheme="minorHAnsi"/>
          <w:sz w:val="22"/>
        </w:rPr>
        <w:t xml:space="preserve"> S</w:t>
      </w:r>
      <w:r w:rsidR="0078119A">
        <w:rPr>
          <w:rFonts w:cstheme="minorHAnsi"/>
          <w:sz w:val="22"/>
        </w:rPr>
        <w:t> </w:t>
      </w:r>
      <w:r w:rsidR="006D0709">
        <w:rPr>
          <w:rFonts w:cstheme="minorHAnsi"/>
          <w:sz w:val="22"/>
        </w:rPr>
        <w:t>tímto tématem souvisí také zajištění kybernetické bezpečnosti a ochrana dat.</w:t>
      </w:r>
    </w:p>
    <w:p w14:paraId="2DB8ED2C" w14:textId="76E44ECF" w:rsidR="001F0B2F" w:rsidRDefault="001F0B2F" w:rsidP="001D05F3">
      <w:pPr>
        <w:pStyle w:val="Odstavecseseznamem"/>
        <w:widowControl w:val="0"/>
        <w:numPr>
          <w:ilvl w:val="0"/>
          <w:numId w:val="3"/>
        </w:numPr>
        <w:spacing w:after="0"/>
        <w:jc w:val="both"/>
        <w:rPr>
          <w:rFonts w:cstheme="minorHAnsi"/>
          <w:sz w:val="22"/>
        </w:rPr>
      </w:pPr>
      <w:r>
        <w:rPr>
          <w:rFonts w:cstheme="minorHAnsi"/>
          <w:sz w:val="22"/>
        </w:rPr>
        <w:t>Důraz na vzdělávání zdravotnických pracovníků, simulační med</w:t>
      </w:r>
      <w:r w:rsidR="00275379">
        <w:rPr>
          <w:rFonts w:cstheme="minorHAnsi"/>
          <w:sz w:val="22"/>
        </w:rPr>
        <w:t>i</w:t>
      </w:r>
      <w:r>
        <w:rPr>
          <w:rFonts w:cstheme="minorHAnsi"/>
          <w:sz w:val="22"/>
        </w:rPr>
        <w:t xml:space="preserve">cína, posilování tzv. </w:t>
      </w:r>
      <w:r w:rsidR="006A2798">
        <w:rPr>
          <w:rFonts w:cstheme="minorHAnsi"/>
          <w:sz w:val="22"/>
        </w:rPr>
        <w:t>měkkých dovedností</w:t>
      </w:r>
      <w:r>
        <w:rPr>
          <w:rFonts w:cstheme="minorHAnsi"/>
          <w:sz w:val="22"/>
        </w:rPr>
        <w:t>. Tento trend reaguje</w:t>
      </w:r>
      <w:r w:rsidR="006A2798">
        <w:rPr>
          <w:rFonts w:cstheme="minorHAnsi"/>
          <w:sz w:val="22"/>
        </w:rPr>
        <w:t xml:space="preserve"> především</w:t>
      </w:r>
      <w:r>
        <w:rPr>
          <w:rFonts w:cstheme="minorHAnsi"/>
          <w:sz w:val="22"/>
        </w:rPr>
        <w:t xml:space="preserve"> na nárůst rozsahu kompetencí zdravotnických záchranářů.</w:t>
      </w:r>
    </w:p>
    <w:p w14:paraId="2A6F86A1" w14:textId="40303035" w:rsidR="001F0B2F" w:rsidRDefault="001F0B2F" w:rsidP="001D05F3">
      <w:pPr>
        <w:pStyle w:val="Odstavecseseznamem"/>
        <w:widowControl w:val="0"/>
        <w:numPr>
          <w:ilvl w:val="0"/>
          <w:numId w:val="3"/>
        </w:numPr>
        <w:spacing w:after="0"/>
        <w:jc w:val="both"/>
        <w:rPr>
          <w:rFonts w:cstheme="minorHAnsi"/>
          <w:sz w:val="22"/>
        </w:rPr>
      </w:pPr>
      <w:r>
        <w:rPr>
          <w:rFonts w:cstheme="minorHAnsi"/>
          <w:sz w:val="22"/>
        </w:rPr>
        <w:t xml:space="preserve">Ucelený systém </w:t>
      </w:r>
      <w:r w:rsidR="006A2798">
        <w:rPr>
          <w:rFonts w:cstheme="minorHAnsi"/>
          <w:sz w:val="22"/>
        </w:rPr>
        <w:t xml:space="preserve">profesionálních </w:t>
      </w:r>
      <w:r>
        <w:rPr>
          <w:rFonts w:cstheme="minorHAnsi"/>
          <w:sz w:val="22"/>
        </w:rPr>
        <w:t>first responderů</w:t>
      </w:r>
      <w:r w:rsidR="006A2798">
        <w:rPr>
          <w:rFonts w:cstheme="minorHAnsi"/>
          <w:sz w:val="22"/>
        </w:rPr>
        <w:t xml:space="preserve"> a</w:t>
      </w:r>
      <w:r>
        <w:rPr>
          <w:rFonts w:cstheme="minorHAnsi"/>
          <w:sz w:val="22"/>
        </w:rPr>
        <w:t xml:space="preserve"> zapojení laiků do systému. Jedním z</w:t>
      </w:r>
      <w:r w:rsidR="0078119A">
        <w:rPr>
          <w:rFonts w:cstheme="minorHAnsi"/>
          <w:sz w:val="22"/>
        </w:rPr>
        <w:t> </w:t>
      </w:r>
      <w:r>
        <w:rPr>
          <w:rFonts w:cstheme="minorHAnsi"/>
          <w:sz w:val="22"/>
        </w:rPr>
        <w:t xml:space="preserve">jasně daných </w:t>
      </w:r>
      <w:r w:rsidR="00275379">
        <w:rPr>
          <w:rFonts w:cstheme="minorHAnsi"/>
          <w:sz w:val="22"/>
        </w:rPr>
        <w:t xml:space="preserve">dlouhodobých </w:t>
      </w:r>
      <w:r>
        <w:rPr>
          <w:rFonts w:cstheme="minorHAnsi"/>
          <w:sz w:val="22"/>
        </w:rPr>
        <w:t>trendů je zvýšení dostupnosti zdravotn</w:t>
      </w:r>
      <w:r w:rsidR="00275379">
        <w:rPr>
          <w:rFonts w:cstheme="minorHAnsi"/>
          <w:sz w:val="22"/>
        </w:rPr>
        <w:t>í péče a co nejvčasnější zahájen</w:t>
      </w:r>
      <w:r>
        <w:rPr>
          <w:rFonts w:cstheme="minorHAnsi"/>
          <w:sz w:val="22"/>
        </w:rPr>
        <w:t>í život zachraňují</w:t>
      </w:r>
      <w:r w:rsidR="00275379">
        <w:rPr>
          <w:rFonts w:cstheme="minorHAnsi"/>
          <w:sz w:val="22"/>
        </w:rPr>
        <w:t>c</w:t>
      </w:r>
      <w:r>
        <w:rPr>
          <w:rFonts w:cstheme="minorHAnsi"/>
          <w:sz w:val="22"/>
        </w:rPr>
        <w:t>ích úkonů.</w:t>
      </w:r>
    </w:p>
    <w:p w14:paraId="4F5C6C88" w14:textId="6C3A8D7A" w:rsidR="003613BE" w:rsidRPr="0007229B" w:rsidRDefault="003613BE" w:rsidP="001D05F3">
      <w:pPr>
        <w:pStyle w:val="Odstavecseseznamem"/>
        <w:widowControl w:val="0"/>
        <w:numPr>
          <w:ilvl w:val="0"/>
          <w:numId w:val="3"/>
        </w:numPr>
        <w:spacing w:after="0"/>
        <w:jc w:val="both"/>
        <w:rPr>
          <w:rFonts w:cstheme="minorHAnsi"/>
          <w:sz w:val="22"/>
        </w:rPr>
      </w:pPr>
      <w:r w:rsidRPr="0007229B">
        <w:rPr>
          <w:rFonts w:cstheme="minorHAnsi"/>
          <w:sz w:val="22"/>
        </w:rPr>
        <w:t xml:space="preserve">Spolupráce s organizacemi poskytujícími </w:t>
      </w:r>
      <w:r w:rsidR="0007229B" w:rsidRPr="0007229B">
        <w:rPr>
          <w:rFonts w:cstheme="minorHAnsi"/>
          <w:sz w:val="22"/>
        </w:rPr>
        <w:t>jiné terénní</w:t>
      </w:r>
      <w:r w:rsidRPr="0007229B">
        <w:rPr>
          <w:rFonts w:cstheme="minorHAnsi"/>
          <w:sz w:val="22"/>
        </w:rPr>
        <w:t xml:space="preserve"> </w:t>
      </w:r>
      <w:r w:rsidR="0007229B" w:rsidRPr="0007229B">
        <w:rPr>
          <w:rFonts w:cstheme="minorHAnsi"/>
          <w:sz w:val="22"/>
        </w:rPr>
        <w:t xml:space="preserve">služby, </w:t>
      </w:r>
      <w:r w:rsidR="0007229B">
        <w:rPr>
          <w:rFonts w:cstheme="minorHAnsi"/>
          <w:sz w:val="22"/>
        </w:rPr>
        <w:t>i</w:t>
      </w:r>
      <w:r w:rsidR="0007229B" w:rsidRPr="0007229B">
        <w:rPr>
          <w:rFonts w:cstheme="minorHAnsi"/>
          <w:sz w:val="22"/>
        </w:rPr>
        <w:t xml:space="preserve">ndikace paliativně relevantních pacientů, zprostředkování odpovídající péče a </w:t>
      </w:r>
      <w:r w:rsidR="0007229B">
        <w:rPr>
          <w:rFonts w:cstheme="minorHAnsi"/>
          <w:sz w:val="22"/>
        </w:rPr>
        <w:t xml:space="preserve">snížení </w:t>
      </w:r>
      <w:r w:rsidR="0007229B" w:rsidRPr="0007229B">
        <w:rPr>
          <w:rFonts w:cstheme="minorHAnsi"/>
          <w:sz w:val="22"/>
        </w:rPr>
        <w:t>zátěže ZZS při opakovaných výjezdech.</w:t>
      </w:r>
    </w:p>
    <w:p w14:paraId="13EC29AB" w14:textId="77777777" w:rsidR="001F0B2F" w:rsidRPr="00780750" w:rsidRDefault="001F0B2F" w:rsidP="001D05F3">
      <w:pPr>
        <w:widowControl w:val="0"/>
        <w:spacing w:after="0"/>
        <w:ind w:left="720"/>
        <w:jc w:val="both"/>
        <w:rPr>
          <w:rFonts w:cstheme="minorHAnsi"/>
          <w:color w:val="365F91" w:themeColor="accent1" w:themeShade="BF"/>
          <w:sz w:val="22"/>
        </w:rPr>
      </w:pPr>
    </w:p>
    <w:p w14:paraId="66073E5D" w14:textId="77777777" w:rsidR="001F0B2F" w:rsidRPr="00F86B7B" w:rsidRDefault="001F0B2F" w:rsidP="001D05F3">
      <w:pPr>
        <w:pStyle w:val="Nadpis2"/>
        <w:widowControl w:val="0"/>
        <w:spacing w:before="0"/>
        <w:jc w:val="both"/>
        <w:rPr>
          <w:rFonts w:cstheme="minorHAnsi"/>
          <w:b w:val="0"/>
          <w:color w:val="365F91" w:themeColor="accent1" w:themeShade="BF"/>
        </w:rPr>
      </w:pPr>
      <w:r w:rsidRPr="00F86B7B">
        <w:rPr>
          <w:rFonts w:cstheme="minorHAnsi"/>
          <w:color w:val="365F91" w:themeColor="accent1" w:themeShade="BF"/>
        </w:rPr>
        <w:t>Činnost organizace</w:t>
      </w:r>
    </w:p>
    <w:p w14:paraId="3EF06D4C" w14:textId="77777777" w:rsidR="001F0B2F" w:rsidRPr="00CF5A52" w:rsidRDefault="001F0B2F" w:rsidP="001D05F3">
      <w:pPr>
        <w:widowControl w:val="0"/>
        <w:spacing w:after="0"/>
        <w:jc w:val="both"/>
        <w:rPr>
          <w:rFonts w:cstheme="minorHAnsi"/>
          <w:sz w:val="22"/>
        </w:rPr>
      </w:pPr>
    </w:p>
    <w:p w14:paraId="289DCB96" w14:textId="4BB719E9" w:rsidR="0052222F" w:rsidRPr="00DB3651" w:rsidRDefault="0052222F" w:rsidP="001D05F3">
      <w:pPr>
        <w:widowControl w:val="0"/>
        <w:spacing w:after="0"/>
        <w:jc w:val="both"/>
        <w:rPr>
          <w:rFonts w:cstheme="minorHAnsi"/>
          <w:sz w:val="22"/>
        </w:rPr>
      </w:pPr>
      <w:r w:rsidRPr="00DB3651">
        <w:rPr>
          <w:rFonts w:cstheme="minorHAnsi"/>
          <w:sz w:val="22"/>
        </w:rPr>
        <w:t>ZZS KVK provozuje celkem třináct výjezdových základen, které jsou po celém kraji systematicky rozmístěny. Dvanáct výjezdových základen zajišťuje nepřetržitý 24hodinový provoz. Výjimk</w:t>
      </w:r>
      <w:r w:rsidR="007F24F8">
        <w:rPr>
          <w:rFonts w:cstheme="minorHAnsi"/>
          <w:sz w:val="22"/>
        </w:rPr>
        <w:t>ou je</w:t>
      </w:r>
      <w:r w:rsidRPr="00DB3651">
        <w:rPr>
          <w:rFonts w:cstheme="minorHAnsi"/>
          <w:sz w:val="22"/>
        </w:rPr>
        <w:t xml:space="preserve"> výjezdová základna Luby, která funguje v</w:t>
      </w:r>
      <w:r w:rsidR="0078119A">
        <w:rPr>
          <w:rFonts w:cstheme="minorHAnsi"/>
          <w:sz w:val="22"/>
        </w:rPr>
        <w:t> </w:t>
      </w:r>
      <w:r w:rsidRPr="00DB3651">
        <w:rPr>
          <w:rFonts w:cstheme="minorHAnsi"/>
          <w:sz w:val="22"/>
        </w:rPr>
        <w:t>režimu denního provozu, tedy od 7:00 do 19:00 hodin, 7 dní v</w:t>
      </w:r>
      <w:r w:rsidR="0078119A">
        <w:rPr>
          <w:rFonts w:cstheme="minorHAnsi"/>
          <w:sz w:val="22"/>
        </w:rPr>
        <w:t> </w:t>
      </w:r>
      <w:r w:rsidRPr="00DB3651">
        <w:rPr>
          <w:rFonts w:cstheme="minorHAnsi"/>
          <w:sz w:val="22"/>
        </w:rPr>
        <w:t>týdnu.</w:t>
      </w:r>
    </w:p>
    <w:p w14:paraId="4897FE34" w14:textId="77777777" w:rsidR="0052222F" w:rsidRDefault="0052222F" w:rsidP="001D05F3">
      <w:pPr>
        <w:widowControl w:val="0"/>
        <w:spacing w:after="0"/>
        <w:jc w:val="both"/>
        <w:rPr>
          <w:rFonts w:cstheme="minorHAnsi"/>
          <w:sz w:val="22"/>
        </w:rPr>
      </w:pPr>
    </w:p>
    <w:p w14:paraId="09FFDA06" w14:textId="75EC376A" w:rsidR="0052222F" w:rsidRPr="00DB3651" w:rsidRDefault="0052222F" w:rsidP="001D05F3">
      <w:pPr>
        <w:widowControl w:val="0"/>
        <w:spacing w:after="0"/>
        <w:jc w:val="both"/>
        <w:rPr>
          <w:rFonts w:cstheme="minorHAnsi"/>
          <w:sz w:val="22"/>
        </w:rPr>
      </w:pPr>
      <w:r w:rsidRPr="00DB3651">
        <w:rPr>
          <w:rFonts w:cstheme="minorHAnsi"/>
          <w:sz w:val="22"/>
        </w:rPr>
        <w:t>Klíčovým pracovištěm ZZS KVK je jednoznačně zdravotnické operační středisko (ZOS). Jeho činnost je zajištěna čtyřmi operátory v</w:t>
      </w:r>
      <w:r w:rsidR="0078119A">
        <w:rPr>
          <w:rFonts w:cstheme="minorHAnsi"/>
          <w:sz w:val="22"/>
        </w:rPr>
        <w:t> </w:t>
      </w:r>
      <w:r w:rsidRPr="00DB3651">
        <w:rPr>
          <w:rFonts w:cstheme="minorHAnsi"/>
          <w:sz w:val="22"/>
        </w:rPr>
        <w:t>denní směně a třemi v</w:t>
      </w:r>
      <w:r w:rsidR="0078119A">
        <w:rPr>
          <w:rFonts w:cstheme="minorHAnsi"/>
          <w:sz w:val="22"/>
        </w:rPr>
        <w:t> </w:t>
      </w:r>
      <w:r w:rsidRPr="00DB3651">
        <w:rPr>
          <w:rFonts w:cstheme="minorHAnsi"/>
          <w:sz w:val="22"/>
        </w:rPr>
        <w:t>noční směně. Operátoři přijímají tísňové hovory, vyhodnocují jejich naléhavost a vysílají výjezdové skupiny na místo události. Dále řeší směřování pacientů do zdravotnických zařízení a mezinemocniční transporty. Tato náročná činnost musí být podporována sofistikovanými IT technologiemi, které je nezbytné udržovat na vysoké úrovni a up-to-date.</w:t>
      </w:r>
    </w:p>
    <w:p w14:paraId="375BD672" w14:textId="77777777" w:rsidR="0052222F" w:rsidRDefault="0052222F" w:rsidP="001D05F3">
      <w:pPr>
        <w:widowControl w:val="0"/>
        <w:spacing w:after="0"/>
        <w:jc w:val="both"/>
        <w:rPr>
          <w:rFonts w:cstheme="minorHAnsi"/>
          <w:sz w:val="22"/>
        </w:rPr>
      </w:pPr>
    </w:p>
    <w:p w14:paraId="593EAB14" w14:textId="454A0CB9" w:rsidR="0052222F" w:rsidRDefault="0052222F" w:rsidP="001D05F3">
      <w:pPr>
        <w:widowControl w:val="0"/>
        <w:spacing w:after="0"/>
        <w:jc w:val="both"/>
        <w:rPr>
          <w:rFonts w:cstheme="minorHAnsi"/>
          <w:sz w:val="22"/>
        </w:rPr>
      </w:pPr>
      <w:r w:rsidRPr="00DB3651">
        <w:rPr>
          <w:rFonts w:cstheme="minorHAnsi"/>
          <w:sz w:val="22"/>
        </w:rPr>
        <w:t xml:space="preserve">Na území Karlovarského kraje </w:t>
      </w:r>
      <w:r w:rsidR="001F0B2F" w:rsidRPr="00DB3651">
        <w:rPr>
          <w:rFonts w:cstheme="minorHAnsi"/>
          <w:sz w:val="22"/>
        </w:rPr>
        <w:t>pomáh</w:t>
      </w:r>
      <w:r w:rsidR="001F0B2F">
        <w:rPr>
          <w:rFonts w:cstheme="minorHAnsi"/>
          <w:sz w:val="22"/>
        </w:rPr>
        <w:t>alo</w:t>
      </w:r>
      <w:r w:rsidR="001F0B2F" w:rsidRPr="00DB3651">
        <w:rPr>
          <w:rFonts w:cstheme="minorHAnsi"/>
          <w:sz w:val="22"/>
        </w:rPr>
        <w:t xml:space="preserve"> </w:t>
      </w:r>
      <w:r w:rsidR="00214C78">
        <w:rPr>
          <w:rFonts w:cstheme="minorHAnsi"/>
          <w:sz w:val="22"/>
        </w:rPr>
        <w:t>v</w:t>
      </w:r>
      <w:r w:rsidR="0078119A">
        <w:rPr>
          <w:rFonts w:cstheme="minorHAnsi"/>
          <w:sz w:val="22"/>
        </w:rPr>
        <w:t> </w:t>
      </w:r>
      <w:r w:rsidR="00214C78">
        <w:rPr>
          <w:rFonts w:cstheme="minorHAnsi"/>
          <w:sz w:val="22"/>
        </w:rPr>
        <w:t>roce 202</w:t>
      </w:r>
      <w:r w:rsidR="00DB7899">
        <w:rPr>
          <w:rFonts w:cstheme="minorHAnsi"/>
          <w:sz w:val="22"/>
        </w:rPr>
        <w:t>3</w:t>
      </w:r>
      <w:r w:rsidR="00214C78">
        <w:rPr>
          <w:rFonts w:cstheme="minorHAnsi"/>
          <w:sz w:val="22"/>
        </w:rPr>
        <w:t xml:space="preserve"> </w:t>
      </w:r>
      <w:r w:rsidRPr="00DB3651">
        <w:rPr>
          <w:rFonts w:cstheme="minorHAnsi"/>
          <w:sz w:val="22"/>
        </w:rPr>
        <w:t>v</w:t>
      </w:r>
      <w:r w:rsidR="0078119A">
        <w:rPr>
          <w:rFonts w:cstheme="minorHAnsi"/>
          <w:sz w:val="22"/>
        </w:rPr>
        <w:t> </w:t>
      </w:r>
      <w:r w:rsidRPr="00DB3651">
        <w:rPr>
          <w:rFonts w:cstheme="minorHAnsi"/>
          <w:sz w:val="22"/>
        </w:rPr>
        <w:t xml:space="preserve">nepřetržitém provozu čtyřicet osm záchranářů </w:t>
      </w:r>
      <w:r w:rsidR="00936150">
        <w:rPr>
          <w:rFonts w:cstheme="minorHAnsi"/>
          <w:sz w:val="22"/>
        </w:rPr>
        <w:t>cca</w:t>
      </w:r>
      <w:r w:rsidRPr="00DB3651">
        <w:rPr>
          <w:rFonts w:cstheme="minorHAnsi"/>
          <w:sz w:val="22"/>
        </w:rPr>
        <w:t xml:space="preserve"> </w:t>
      </w:r>
      <w:r w:rsidR="0007229B" w:rsidRPr="0007229B">
        <w:rPr>
          <w:rFonts w:cstheme="minorHAnsi"/>
          <w:sz w:val="22"/>
        </w:rPr>
        <w:t>106</w:t>
      </w:r>
      <w:r w:rsidR="001F0B2F">
        <w:rPr>
          <w:rFonts w:cstheme="minorHAnsi"/>
          <w:sz w:val="22"/>
        </w:rPr>
        <w:t xml:space="preserve"> </w:t>
      </w:r>
      <w:r w:rsidRPr="00DB3651">
        <w:rPr>
          <w:rFonts w:cstheme="minorHAnsi"/>
          <w:sz w:val="22"/>
        </w:rPr>
        <w:t>pacientů</w:t>
      </w:r>
      <w:r w:rsidR="001F0B2F">
        <w:rPr>
          <w:rFonts w:cstheme="minorHAnsi"/>
          <w:sz w:val="22"/>
        </w:rPr>
        <w:t>m</w:t>
      </w:r>
      <w:r w:rsidRPr="00DB3651">
        <w:rPr>
          <w:rFonts w:cstheme="minorHAnsi"/>
          <w:sz w:val="22"/>
        </w:rPr>
        <w:t xml:space="preserve"> </w:t>
      </w:r>
      <w:r w:rsidR="001A6CF1">
        <w:rPr>
          <w:rFonts w:cstheme="minorHAnsi"/>
          <w:sz w:val="22"/>
        </w:rPr>
        <w:t>denně</w:t>
      </w:r>
      <w:r w:rsidRPr="00DB3651">
        <w:rPr>
          <w:rFonts w:cstheme="minorHAnsi"/>
          <w:sz w:val="22"/>
        </w:rPr>
        <w:t xml:space="preserve">. </w:t>
      </w:r>
      <w:r w:rsidR="00936150">
        <w:rPr>
          <w:rFonts w:cstheme="minorHAnsi"/>
          <w:sz w:val="22"/>
        </w:rPr>
        <w:t>Za tímto účelem</w:t>
      </w:r>
      <w:r w:rsidRPr="00DB3651">
        <w:rPr>
          <w:rFonts w:cstheme="minorHAnsi"/>
          <w:sz w:val="22"/>
        </w:rPr>
        <w:t xml:space="preserve"> </w:t>
      </w:r>
      <w:r w:rsidR="001F0B2F" w:rsidRPr="00DB3651">
        <w:rPr>
          <w:rFonts w:cstheme="minorHAnsi"/>
          <w:sz w:val="22"/>
        </w:rPr>
        <w:t>využíva</w:t>
      </w:r>
      <w:r w:rsidR="001F0B2F">
        <w:rPr>
          <w:rFonts w:cstheme="minorHAnsi"/>
          <w:sz w:val="22"/>
        </w:rPr>
        <w:t>li</w:t>
      </w:r>
      <w:r w:rsidR="001F0B2F" w:rsidRPr="00DB3651">
        <w:rPr>
          <w:rFonts w:cstheme="minorHAnsi"/>
          <w:sz w:val="22"/>
        </w:rPr>
        <w:t xml:space="preserve"> </w:t>
      </w:r>
      <w:r w:rsidRPr="00DB3651">
        <w:rPr>
          <w:rFonts w:cstheme="minorHAnsi"/>
          <w:sz w:val="22"/>
        </w:rPr>
        <w:t xml:space="preserve">devatenáct sanitních vozů rychlé zdravotnické pomoci (RZP) a pět sanitních vozů </w:t>
      </w:r>
      <w:r w:rsidR="00936150">
        <w:rPr>
          <w:rFonts w:cstheme="minorHAnsi"/>
          <w:sz w:val="22"/>
        </w:rPr>
        <w:t>s</w:t>
      </w:r>
      <w:r w:rsidR="0078119A">
        <w:rPr>
          <w:rFonts w:cstheme="minorHAnsi"/>
          <w:sz w:val="22"/>
        </w:rPr>
        <w:t> </w:t>
      </w:r>
      <w:r w:rsidR="00936150">
        <w:rPr>
          <w:rFonts w:cstheme="minorHAnsi"/>
          <w:sz w:val="22"/>
        </w:rPr>
        <w:t>lékařem v</w:t>
      </w:r>
      <w:r w:rsidR="0078119A">
        <w:rPr>
          <w:rFonts w:cstheme="minorHAnsi"/>
          <w:sz w:val="22"/>
        </w:rPr>
        <w:t> </w:t>
      </w:r>
      <w:r w:rsidR="00936150">
        <w:rPr>
          <w:rFonts w:cstheme="minorHAnsi"/>
          <w:sz w:val="22"/>
        </w:rPr>
        <w:t xml:space="preserve">systému </w:t>
      </w:r>
      <w:r w:rsidRPr="00DB3651">
        <w:rPr>
          <w:rFonts w:cstheme="minorHAnsi"/>
          <w:sz w:val="22"/>
        </w:rPr>
        <w:t>Rendez-vous (RV).</w:t>
      </w:r>
    </w:p>
    <w:p w14:paraId="155437D0" w14:textId="5AEDF34A" w:rsidR="004C777A" w:rsidRDefault="004C777A" w:rsidP="001D05F3">
      <w:pPr>
        <w:widowControl w:val="0"/>
        <w:spacing w:after="0"/>
        <w:jc w:val="both"/>
        <w:rPr>
          <w:rFonts w:cstheme="minorHAnsi"/>
          <w:sz w:val="22"/>
        </w:rPr>
      </w:pPr>
    </w:p>
    <w:p w14:paraId="759B37B8" w14:textId="5EB585E1" w:rsidR="004C777A" w:rsidRDefault="004C777A" w:rsidP="001D05F3">
      <w:pPr>
        <w:widowControl w:val="0"/>
        <w:spacing w:after="0"/>
        <w:jc w:val="both"/>
        <w:rPr>
          <w:rFonts w:cstheme="minorHAnsi"/>
          <w:sz w:val="22"/>
        </w:rPr>
      </w:pPr>
    </w:p>
    <w:p w14:paraId="74DDE246" w14:textId="7F3E99F4" w:rsidR="004C777A" w:rsidRDefault="004C777A" w:rsidP="001D05F3">
      <w:pPr>
        <w:widowControl w:val="0"/>
        <w:spacing w:after="0"/>
        <w:jc w:val="both"/>
        <w:rPr>
          <w:rFonts w:cstheme="minorHAnsi"/>
          <w:sz w:val="22"/>
        </w:rPr>
      </w:pPr>
    </w:p>
    <w:p w14:paraId="1FA50FAB" w14:textId="77777777" w:rsidR="004C777A" w:rsidRPr="00DB3651" w:rsidRDefault="004C777A" w:rsidP="001D05F3">
      <w:pPr>
        <w:widowControl w:val="0"/>
        <w:spacing w:after="0"/>
        <w:jc w:val="both"/>
        <w:rPr>
          <w:rFonts w:cstheme="minorHAnsi"/>
          <w:sz w:val="22"/>
        </w:rPr>
      </w:pPr>
    </w:p>
    <w:p w14:paraId="54360C09" w14:textId="4DFB49C9" w:rsidR="0052222F" w:rsidRDefault="0052222F" w:rsidP="0052222F">
      <w:pPr>
        <w:widowControl w:val="0"/>
        <w:spacing w:after="0"/>
        <w:jc w:val="center"/>
        <w:rPr>
          <w:rFonts w:cstheme="minorHAnsi"/>
          <w:i/>
          <w:sz w:val="22"/>
        </w:rPr>
      </w:pPr>
      <w:r w:rsidRPr="00DB3651">
        <w:rPr>
          <w:rFonts w:cstheme="minorHAnsi"/>
          <w:noProof/>
          <w:sz w:val="22"/>
        </w:rPr>
        <w:drawing>
          <wp:inline distT="0" distB="0" distL="0" distR="0" wp14:anchorId="11005A66" wp14:editId="0715F26E">
            <wp:extent cx="4343400" cy="2890684"/>
            <wp:effectExtent l="0" t="0" r="0" b="5080"/>
            <wp:docPr id="10" name="Obrázek 10" descr="mapa základen ZZS KV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a základen ZZS KVK.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920" b="4043"/>
                    <a:stretch/>
                  </pic:blipFill>
                  <pic:spPr bwMode="auto">
                    <a:xfrm>
                      <a:off x="0" y="0"/>
                      <a:ext cx="4343400" cy="2890684"/>
                    </a:xfrm>
                    <a:prstGeom prst="rect">
                      <a:avLst/>
                    </a:prstGeom>
                    <a:noFill/>
                    <a:ln>
                      <a:noFill/>
                    </a:ln>
                    <a:extLst>
                      <a:ext uri="{53640926-AAD7-44D8-BBD7-CCE9431645EC}">
                        <a14:shadowObscured xmlns:a14="http://schemas.microsoft.com/office/drawing/2010/main"/>
                      </a:ext>
                    </a:extLst>
                  </pic:spPr>
                </pic:pic>
              </a:graphicData>
            </a:graphic>
          </wp:inline>
        </w:drawing>
      </w:r>
    </w:p>
    <w:p w14:paraId="05DD2D33" w14:textId="77777777" w:rsidR="0098487B" w:rsidRDefault="0098487B" w:rsidP="0052222F">
      <w:pPr>
        <w:widowControl w:val="0"/>
        <w:spacing w:after="0"/>
        <w:jc w:val="both"/>
        <w:rPr>
          <w:rFonts w:cstheme="minorHAnsi"/>
          <w:sz w:val="22"/>
        </w:rPr>
      </w:pPr>
    </w:p>
    <w:p w14:paraId="549C8210" w14:textId="0290BE2A" w:rsidR="0052222F" w:rsidRPr="00DB3651" w:rsidRDefault="0052222F" w:rsidP="001D05F3">
      <w:pPr>
        <w:widowControl w:val="0"/>
        <w:spacing w:after="0"/>
        <w:jc w:val="both"/>
        <w:rPr>
          <w:rFonts w:cstheme="minorHAnsi"/>
          <w:sz w:val="22"/>
        </w:rPr>
      </w:pPr>
      <w:r w:rsidRPr="00DB3651">
        <w:rPr>
          <w:rFonts w:cstheme="minorHAnsi"/>
          <w:sz w:val="22"/>
        </w:rPr>
        <w:t>Dále ZZS KVK disponuje dvěma sanitními vozy pro hromadné postižení osob a novorozeneckou sanitkou s</w:t>
      </w:r>
      <w:r w:rsidR="0078119A">
        <w:rPr>
          <w:rFonts w:cstheme="minorHAnsi"/>
          <w:sz w:val="22"/>
        </w:rPr>
        <w:t> </w:t>
      </w:r>
      <w:r w:rsidRPr="00DB3651">
        <w:rPr>
          <w:rFonts w:cstheme="minorHAnsi"/>
          <w:sz w:val="22"/>
        </w:rPr>
        <w:t>inkubátorem. Z</w:t>
      </w:r>
      <w:r w:rsidR="0078119A">
        <w:rPr>
          <w:rFonts w:cstheme="minorHAnsi"/>
          <w:sz w:val="22"/>
        </w:rPr>
        <w:t> </w:t>
      </w:r>
      <w:r w:rsidRPr="00DB3651">
        <w:rPr>
          <w:rFonts w:cstheme="minorHAnsi"/>
          <w:sz w:val="22"/>
        </w:rPr>
        <w:t xml:space="preserve">pověření </w:t>
      </w:r>
      <w:r w:rsidR="00E9688B">
        <w:rPr>
          <w:rFonts w:cstheme="minorHAnsi"/>
          <w:sz w:val="22"/>
        </w:rPr>
        <w:t xml:space="preserve">krajského </w:t>
      </w:r>
      <w:r w:rsidRPr="00DB3651">
        <w:rPr>
          <w:rFonts w:cstheme="minorHAnsi"/>
          <w:sz w:val="22"/>
        </w:rPr>
        <w:t xml:space="preserve">zřizovatele zajišťuje </w:t>
      </w:r>
      <w:r w:rsidR="001D5538">
        <w:rPr>
          <w:rFonts w:cstheme="minorHAnsi"/>
          <w:sz w:val="22"/>
        </w:rPr>
        <w:t xml:space="preserve">ZZS KVK </w:t>
      </w:r>
      <w:r w:rsidRPr="00DB3651">
        <w:rPr>
          <w:rFonts w:cstheme="minorHAnsi"/>
          <w:sz w:val="22"/>
        </w:rPr>
        <w:t>provoz pr</w:t>
      </w:r>
      <w:r w:rsidR="00E9688B">
        <w:rPr>
          <w:rFonts w:cstheme="minorHAnsi"/>
          <w:sz w:val="22"/>
        </w:rPr>
        <w:t>otialkoholní záchytné stanice a </w:t>
      </w:r>
      <w:r w:rsidRPr="00DB3651">
        <w:rPr>
          <w:rFonts w:cstheme="minorHAnsi"/>
          <w:sz w:val="22"/>
        </w:rPr>
        <w:t>službu koronera.</w:t>
      </w:r>
    </w:p>
    <w:p w14:paraId="133681E6" w14:textId="77777777" w:rsidR="0052222F" w:rsidRPr="00DB3651" w:rsidRDefault="0052222F" w:rsidP="001D05F3">
      <w:pPr>
        <w:widowControl w:val="0"/>
        <w:spacing w:after="0"/>
        <w:jc w:val="both"/>
        <w:rPr>
          <w:rFonts w:cstheme="minorHAnsi"/>
          <w:sz w:val="22"/>
        </w:rPr>
      </w:pPr>
    </w:p>
    <w:p w14:paraId="2D21FF1E" w14:textId="2E56F82B" w:rsidR="0052222F" w:rsidRDefault="0052222F" w:rsidP="001D05F3">
      <w:pPr>
        <w:widowControl w:val="0"/>
        <w:spacing w:after="0"/>
        <w:jc w:val="both"/>
        <w:rPr>
          <w:rFonts w:cstheme="minorHAnsi"/>
          <w:sz w:val="22"/>
        </w:rPr>
      </w:pPr>
      <w:r w:rsidRPr="00DB3651">
        <w:rPr>
          <w:rFonts w:cstheme="minorHAnsi"/>
          <w:sz w:val="22"/>
        </w:rPr>
        <w:t xml:space="preserve">Nedílnou součástí činnosti ZZS KVK je vzdělávací a výcvikové středisko (VVS). To vzdělává nejen zaměstnance ZZS KVK, ale také členy složek </w:t>
      </w:r>
      <w:r w:rsidR="0078119A">
        <w:rPr>
          <w:rFonts w:cstheme="minorHAnsi"/>
          <w:sz w:val="22"/>
        </w:rPr>
        <w:t>integrovaného záchranného systému (</w:t>
      </w:r>
      <w:r w:rsidRPr="00DB3651">
        <w:rPr>
          <w:rFonts w:cstheme="minorHAnsi"/>
          <w:sz w:val="22"/>
        </w:rPr>
        <w:t>IZS</w:t>
      </w:r>
      <w:r w:rsidR="0078119A">
        <w:rPr>
          <w:rFonts w:cstheme="minorHAnsi"/>
          <w:sz w:val="22"/>
        </w:rPr>
        <w:t>)</w:t>
      </w:r>
      <w:r w:rsidRPr="00DB3651">
        <w:rPr>
          <w:rFonts w:cstheme="minorHAnsi"/>
          <w:sz w:val="22"/>
        </w:rPr>
        <w:t xml:space="preserve"> a dobrovolníky z řad veřejnosti. Hlavní náplní VVS je kontinuální vzdělávání zdravotnických pracovníků se zaměřením zejména na nelékařské zdravotnické pracovníky, kteří zajišťují samostatně </w:t>
      </w:r>
      <w:r w:rsidR="00091095">
        <w:rPr>
          <w:rFonts w:cstheme="minorHAnsi"/>
          <w:sz w:val="22"/>
        </w:rPr>
        <w:t>přes</w:t>
      </w:r>
      <w:r w:rsidR="00091095" w:rsidRPr="00097817">
        <w:rPr>
          <w:rFonts w:cstheme="minorHAnsi"/>
          <w:sz w:val="22"/>
        </w:rPr>
        <w:t xml:space="preserve"> </w:t>
      </w:r>
      <w:r w:rsidR="00097817" w:rsidRPr="00097817">
        <w:rPr>
          <w:rFonts w:cstheme="minorHAnsi"/>
          <w:sz w:val="22"/>
        </w:rPr>
        <w:t>86</w:t>
      </w:r>
      <w:r w:rsidR="001F0B2F" w:rsidRPr="00097817">
        <w:rPr>
          <w:rFonts w:cstheme="minorHAnsi"/>
          <w:sz w:val="22"/>
        </w:rPr>
        <w:t xml:space="preserve"> </w:t>
      </w:r>
      <w:r w:rsidRPr="00DB3651">
        <w:rPr>
          <w:rFonts w:cstheme="minorHAnsi"/>
          <w:sz w:val="22"/>
        </w:rPr>
        <w:t>% výjezdů.</w:t>
      </w:r>
    </w:p>
    <w:p w14:paraId="48B78A2A" w14:textId="7B874989" w:rsidR="001F0B2F" w:rsidRPr="00780750" w:rsidRDefault="00027E00" w:rsidP="00842738">
      <w:pPr>
        <w:pStyle w:val="Nadpis3"/>
        <w:rPr>
          <w:color w:val="365F91" w:themeColor="accent1" w:themeShade="BF"/>
        </w:rPr>
      </w:pPr>
      <w:r w:rsidRPr="00780750">
        <w:rPr>
          <w:color w:val="365F91" w:themeColor="accent1" w:themeShade="BF"/>
        </w:rPr>
        <w:t>Výjezdové základny a výjezdové skupiny</w:t>
      </w:r>
    </w:p>
    <w:tbl>
      <w:tblPr>
        <w:tblStyle w:val="Mkatabulky2"/>
        <w:tblW w:w="0" w:type="auto"/>
        <w:tblInd w:w="108" w:type="dxa"/>
        <w:shd w:val="clear" w:color="auto" w:fill="FFFFFF" w:themeFill="background1"/>
        <w:tblLook w:val="04A0" w:firstRow="1" w:lastRow="0" w:firstColumn="1" w:lastColumn="0" w:noHBand="0" w:noVBand="1"/>
      </w:tblPr>
      <w:tblGrid>
        <w:gridCol w:w="2051"/>
        <w:gridCol w:w="3314"/>
        <w:gridCol w:w="3587"/>
      </w:tblGrid>
      <w:tr w:rsidR="00135BDB" w:rsidRPr="00135BDB" w14:paraId="76D77F41" w14:textId="77777777" w:rsidTr="001D05F3">
        <w:tc>
          <w:tcPr>
            <w:tcW w:w="2066" w:type="dxa"/>
            <w:shd w:val="clear" w:color="auto" w:fill="FFFFFF" w:themeFill="background1"/>
            <w:vAlign w:val="center"/>
          </w:tcPr>
          <w:p w14:paraId="79AA2A8B" w14:textId="77777777" w:rsidR="00135BDB" w:rsidRPr="0096307E" w:rsidRDefault="00135BDB" w:rsidP="001D05F3">
            <w:pPr>
              <w:rPr>
                <w:bCs/>
                <w:sz w:val="22"/>
              </w:rPr>
            </w:pPr>
          </w:p>
        </w:tc>
        <w:tc>
          <w:tcPr>
            <w:tcW w:w="3359" w:type="dxa"/>
            <w:shd w:val="clear" w:color="auto" w:fill="FFFFFF" w:themeFill="background1"/>
            <w:vAlign w:val="center"/>
          </w:tcPr>
          <w:p w14:paraId="102EFEA6" w14:textId="1BDB6A51" w:rsidR="00135BDB" w:rsidRPr="001D05F3" w:rsidRDefault="00135BDB" w:rsidP="001D05F3">
            <w:pPr>
              <w:jc w:val="center"/>
              <w:rPr>
                <w:b/>
                <w:bCs/>
                <w:sz w:val="22"/>
              </w:rPr>
            </w:pPr>
            <w:r w:rsidRPr="001D05F3">
              <w:rPr>
                <w:b/>
                <w:bCs/>
                <w:sz w:val="22"/>
              </w:rPr>
              <w:t>7:00</w:t>
            </w:r>
            <w:r w:rsidR="001D05F3">
              <w:rPr>
                <w:b/>
                <w:bCs/>
                <w:sz w:val="22"/>
              </w:rPr>
              <w:t xml:space="preserve"> </w:t>
            </w:r>
            <w:r w:rsidRPr="001D05F3">
              <w:rPr>
                <w:b/>
                <w:bCs/>
                <w:sz w:val="22"/>
              </w:rPr>
              <w:t>-</w:t>
            </w:r>
            <w:r w:rsidR="001D05F3">
              <w:rPr>
                <w:b/>
                <w:bCs/>
                <w:sz w:val="22"/>
              </w:rPr>
              <w:t xml:space="preserve"> </w:t>
            </w:r>
            <w:r w:rsidRPr="001D05F3">
              <w:rPr>
                <w:b/>
                <w:bCs/>
                <w:sz w:val="22"/>
              </w:rPr>
              <w:t>19:00</w:t>
            </w:r>
            <w:r w:rsidR="001D05F3">
              <w:rPr>
                <w:b/>
                <w:bCs/>
                <w:sz w:val="22"/>
              </w:rPr>
              <w:t xml:space="preserve"> hod.</w:t>
            </w:r>
          </w:p>
        </w:tc>
        <w:tc>
          <w:tcPr>
            <w:tcW w:w="3637" w:type="dxa"/>
            <w:shd w:val="clear" w:color="auto" w:fill="FFFFFF" w:themeFill="background1"/>
            <w:vAlign w:val="center"/>
          </w:tcPr>
          <w:p w14:paraId="75EBEC5C" w14:textId="57A2A8BE" w:rsidR="00135BDB" w:rsidRPr="001D05F3" w:rsidRDefault="00135BDB" w:rsidP="001D05F3">
            <w:pPr>
              <w:jc w:val="center"/>
              <w:rPr>
                <w:b/>
                <w:bCs/>
                <w:sz w:val="22"/>
              </w:rPr>
            </w:pPr>
            <w:r w:rsidRPr="001D05F3">
              <w:rPr>
                <w:b/>
                <w:bCs/>
                <w:sz w:val="22"/>
              </w:rPr>
              <w:t>19:00</w:t>
            </w:r>
            <w:r w:rsidR="001D05F3">
              <w:rPr>
                <w:b/>
                <w:bCs/>
                <w:sz w:val="22"/>
              </w:rPr>
              <w:t xml:space="preserve"> </w:t>
            </w:r>
            <w:r w:rsidRPr="001D05F3">
              <w:rPr>
                <w:b/>
                <w:bCs/>
                <w:sz w:val="22"/>
              </w:rPr>
              <w:t>-</w:t>
            </w:r>
            <w:r w:rsidR="001D05F3">
              <w:rPr>
                <w:b/>
                <w:bCs/>
                <w:sz w:val="22"/>
              </w:rPr>
              <w:t xml:space="preserve"> </w:t>
            </w:r>
            <w:r w:rsidRPr="001D05F3">
              <w:rPr>
                <w:b/>
                <w:bCs/>
                <w:sz w:val="22"/>
              </w:rPr>
              <w:t>7:00</w:t>
            </w:r>
            <w:r w:rsidR="001D05F3">
              <w:rPr>
                <w:b/>
                <w:bCs/>
                <w:sz w:val="22"/>
              </w:rPr>
              <w:t xml:space="preserve"> hod.</w:t>
            </w:r>
          </w:p>
        </w:tc>
      </w:tr>
      <w:tr w:rsidR="00135BDB" w:rsidRPr="00135BDB" w14:paraId="22834E68" w14:textId="77777777" w:rsidTr="001D05F3">
        <w:tc>
          <w:tcPr>
            <w:tcW w:w="2066" w:type="dxa"/>
            <w:shd w:val="clear" w:color="auto" w:fill="FFFFFF" w:themeFill="background1"/>
            <w:vAlign w:val="center"/>
          </w:tcPr>
          <w:p w14:paraId="4439C7F1" w14:textId="77777777" w:rsidR="00135BDB" w:rsidRPr="0096307E" w:rsidRDefault="00135BDB" w:rsidP="001D05F3">
            <w:pPr>
              <w:rPr>
                <w:bCs/>
                <w:sz w:val="22"/>
              </w:rPr>
            </w:pPr>
            <w:r w:rsidRPr="0096307E">
              <w:rPr>
                <w:bCs/>
                <w:sz w:val="22"/>
              </w:rPr>
              <w:t>Karlovy Vary</w:t>
            </w:r>
          </w:p>
        </w:tc>
        <w:tc>
          <w:tcPr>
            <w:tcW w:w="3359" w:type="dxa"/>
            <w:shd w:val="clear" w:color="auto" w:fill="FFFFFF" w:themeFill="background1"/>
            <w:vAlign w:val="center"/>
          </w:tcPr>
          <w:p w14:paraId="77B82E9B" w14:textId="77777777" w:rsidR="00135BDB" w:rsidRPr="0096307E" w:rsidRDefault="00135BDB" w:rsidP="001D05F3">
            <w:pPr>
              <w:rPr>
                <w:bCs/>
                <w:sz w:val="22"/>
              </w:rPr>
            </w:pPr>
            <w:r w:rsidRPr="0096307E">
              <w:rPr>
                <w:bCs/>
                <w:sz w:val="22"/>
              </w:rPr>
              <w:t xml:space="preserve">RZP + RZP + RZP </w:t>
            </w:r>
            <w:r w:rsidRPr="0007500C">
              <w:rPr>
                <w:b/>
                <w:color w:val="0070C0"/>
                <w:sz w:val="22"/>
              </w:rPr>
              <w:t>+ RV</w:t>
            </w:r>
          </w:p>
        </w:tc>
        <w:tc>
          <w:tcPr>
            <w:tcW w:w="3637" w:type="dxa"/>
            <w:shd w:val="clear" w:color="auto" w:fill="FFFFFF" w:themeFill="background1"/>
            <w:vAlign w:val="center"/>
          </w:tcPr>
          <w:p w14:paraId="6FE0EA24" w14:textId="77777777" w:rsidR="00135BDB" w:rsidRPr="0096307E" w:rsidRDefault="00135BDB" w:rsidP="001D05F3">
            <w:pPr>
              <w:rPr>
                <w:bCs/>
                <w:sz w:val="22"/>
              </w:rPr>
            </w:pPr>
            <w:r w:rsidRPr="0096307E">
              <w:rPr>
                <w:bCs/>
                <w:sz w:val="22"/>
              </w:rPr>
              <w:t xml:space="preserve">RZP + RZP </w:t>
            </w:r>
            <w:r w:rsidRPr="0007500C">
              <w:rPr>
                <w:b/>
                <w:color w:val="0070C0"/>
                <w:sz w:val="22"/>
              </w:rPr>
              <w:t>+ RV</w:t>
            </w:r>
          </w:p>
        </w:tc>
      </w:tr>
      <w:tr w:rsidR="00135BDB" w:rsidRPr="00135BDB" w14:paraId="63DE9A2C" w14:textId="77777777" w:rsidTr="001D05F3">
        <w:tc>
          <w:tcPr>
            <w:tcW w:w="2066" w:type="dxa"/>
            <w:shd w:val="clear" w:color="auto" w:fill="FFFFFF" w:themeFill="background1"/>
            <w:vAlign w:val="center"/>
          </w:tcPr>
          <w:p w14:paraId="2263B1D7" w14:textId="77777777" w:rsidR="00135BDB" w:rsidRPr="0096307E" w:rsidRDefault="00135BDB" w:rsidP="001D05F3">
            <w:pPr>
              <w:rPr>
                <w:bCs/>
                <w:sz w:val="22"/>
              </w:rPr>
            </w:pPr>
            <w:r w:rsidRPr="0096307E">
              <w:rPr>
                <w:bCs/>
                <w:sz w:val="22"/>
              </w:rPr>
              <w:t>Ostrov</w:t>
            </w:r>
          </w:p>
        </w:tc>
        <w:tc>
          <w:tcPr>
            <w:tcW w:w="3359" w:type="dxa"/>
            <w:shd w:val="clear" w:color="auto" w:fill="FFFFFF" w:themeFill="background1"/>
            <w:vAlign w:val="center"/>
          </w:tcPr>
          <w:p w14:paraId="65AA5893" w14:textId="77777777" w:rsidR="00135BDB" w:rsidRPr="0096307E" w:rsidRDefault="00135BDB" w:rsidP="001D05F3">
            <w:pPr>
              <w:rPr>
                <w:bCs/>
                <w:sz w:val="22"/>
              </w:rPr>
            </w:pPr>
            <w:r w:rsidRPr="0096307E">
              <w:rPr>
                <w:bCs/>
                <w:sz w:val="22"/>
              </w:rPr>
              <w:t xml:space="preserve">RZP </w:t>
            </w:r>
            <w:r w:rsidRPr="0007500C">
              <w:rPr>
                <w:b/>
                <w:color w:val="0070C0"/>
                <w:sz w:val="22"/>
              </w:rPr>
              <w:t>+ RV</w:t>
            </w:r>
          </w:p>
        </w:tc>
        <w:tc>
          <w:tcPr>
            <w:tcW w:w="3637" w:type="dxa"/>
            <w:shd w:val="clear" w:color="auto" w:fill="FFFFFF" w:themeFill="background1"/>
            <w:vAlign w:val="center"/>
          </w:tcPr>
          <w:p w14:paraId="5314E694" w14:textId="77777777" w:rsidR="00135BDB" w:rsidRPr="0096307E" w:rsidRDefault="00135BDB" w:rsidP="001D05F3">
            <w:pPr>
              <w:rPr>
                <w:bCs/>
                <w:sz w:val="22"/>
              </w:rPr>
            </w:pPr>
            <w:r w:rsidRPr="0096307E">
              <w:rPr>
                <w:bCs/>
                <w:sz w:val="22"/>
              </w:rPr>
              <w:t xml:space="preserve">RZP </w:t>
            </w:r>
            <w:r w:rsidRPr="0007500C">
              <w:rPr>
                <w:b/>
                <w:color w:val="0070C0"/>
                <w:sz w:val="22"/>
              </w:rPr>
              <w:t>+ RV</w:t>
            </w:r>
          </w:p>
        </w:tc>
      </w:tr>
      <w:tr w:rsidR="00135BDB" w:rsidRPr="00135BDB" w14:paraId="5476E07E" w14:textId="77777777" w:rsidTr="001D05F3">
        <w:tc>
          <w:tcPr>
            <w:tcW w:w="2066" w:type="dxa"/>
            <w:shd w:val="clear" w:color="auto" w:fill="FFFFFF" w:themeFill="background1"/>
            <w:vAlign w:val="center"/>
          </w:tcPr>
          <w:p w14:paraId="6DCD8517" w14:textId="77777777" w:rsidR="00135BDB" w:rsidRPr="0096307E" w:rsidRDefault="00135BDB" w:rsidP="001D05F3">
            <w:pPr>
              <w:rPr>
                <w:bCs/>
                <w:sz w:val="22"/>
              </w:rPr>
            </w:pPr>
            <w:r w:rsidRPr="0096307E">
              <w:rPr>
                <w:bCs/>
                <w:sz w:val="22"/>
              </w:rPr>
              <w:t>Nejdek</w:t>
            </w:r>
          </w:p>
        </w:tc>
        <w:tc>
          <w:tcPr>
            <w:tcW w:w="3359" w:type="dxa"/>
            <w:shd w:val="clear" w:color="auto" w:fill="FFFFFF" w:themeFill="background1"/>
            <w:vAlign w:val="center"/>
          </w:tcPr>
          <w:p w14:paraId="0077ADE8" w14:textId="77777777" w:rsidR="00135BDB" w:rsidRPr="0096307E" w:rsidRDefault="00135BDB" w:rsidP="001D05F3">
            <w:pPr>
              <w:rPr>
                <w:bCs/>
                <w:sz w:val="22"/>
              </w:rPr>
            </w:pPr>
            <w:r w:rsidRPr="0096307E">
              <w:rPr>
                <w:bCs/>
                <w:sz w:val="22"/>
              </w:rPr>
              <w:t>RZP</w:t>
            </w:r>
          </w:p>
        </w:tc>
        <w:tc>
          <w:tcPr>
            <w:tcW w:w="3637" w:type="dxa"/>
            <w:shd w:val="clear" w:color="auto" w:fill="FFFFFF" w:themeFill="background1"/>
            <w:vAlign w:val="center"/>
          </w:tcPr>
          <w:p w14:paraId="0A575C26" w14:textId="77777777" w:rsidR="00135BDB" w:rsidRPr="0096307E" w:rsidRDefault="00135BDB" w:rsidP="001D05F3">
            <w:pPr>
              <w:rPr>
                <w:bCs/>
                <w:sz w:val="22"/>
              </w:rPr>
            </w:pPr>
            <w:r w:rsidRPr="0096307E">
              <w:rPr>
                <w:bCs/>
                <w:sz w:val="22"/>
              </w:rPr>
              <w:t>RZP</w:t>
            </w:r>
          </w:p>
        </w:tc>
      </w:tr>
      <w:tr w:rsidR="00135BDB" w:rsidRPr="00135BDB" w14:paraId="23793675" w14:textId="77777777" w:rsidTr="001D05F3">
        <w:tc>
          <w:tcPr>
            <w:tcW w:w="2066" w:type="dxa"/>
            <w:shd w:val="clear" w:color="auto" w:fill="FFFFFF" w:themeFill="background1"/>
            <w:vAlign w:val="center"/>
          </w:tcPr>
          <w:p w14:paraId="6F8F1A13" w14:textId="77777777" w:rsidR="00135BDB" w:rsidRPr="0096307E" w:rsidRDefault="00135BDB" w:rsidP="001D05F3">
            <w:pPr>
              <w:rPr>
                <w:bCs/>
                <w:sz w:val="22"/>
              </w:rPr>
            </w:pPr>
            <w:r w:rsidRPr="0096307E">
              <w:rPr>
                <w:bCs/>
                <w:sz w:val="22"/>
              </w:rPr>
              <w:t xml:space="preserve">Toužim </w:t>
            </w:r>
          </w:p>
        </w:tc>
        <w:tc>
          <w:tcPr>
            <w:tcW w:w="3359" w:type="dxa"/>
            <w:shd w:val="clear" w:color="auto" w:fill="FFFFFF" w:themeFill="background1"/>
            <w:vAlign w:val="center"/>
          </w:tcPr>
          <w:p w14:paraId="5FE83A65" w14:textId="77777777" w:rsidR="00135BDB" w:rsidRPr="0096307E" w:rsidRDefault="00135BDB" w:rsidP="001D05F3">
            <w:pPr>
              <w:rPr>
                <w:bCs/>
                <w:sz w:val="22"/>
              </w:rPr>
            </w:pPr>
            <w:r w:rsidRPr="0096307E">
              <w:rPr>
                <w:bCs/>
                <w:sz w:val="22"/>
              </w:rPr>
              <w:t>RZP</w:t>
            </w:r>
          </w:p>
        </w:tc>
        <w:tc>
          <w:tcPr>
            <w:tcW w:w="3637" w:type="dxa"/>
            <w:shd w:val="clear" w:color="auto" w:fill="FFFFFF" w:themeFill="background1"/>
            <w:vAlign w:val="center"/>
          </w:tcPr>
          <w:p w14:paraId="6B151951" w14:textId="77777777" w:rsidR="00135BDB" w:rsidRPr="0096307E" w:rsidRDefault="00135BDB" w:rsidP="001D05F3">
            <w:pPr>
              <w:rPr>
                <w:bCs/>
                <w:sz w:val="22"/>
              </w:rPr>
            </w:pPr>
            <w:r w:rsidRPr="0096307E">
              <w:rPr>
                <w:bCs/>
                <w:sz w:val="22"/>
              </w:rPr>
              <w:t>RZP</w:t>
            </w:r>
          </w:p>
        </w:tc>
      </w:tr>
      <w:tr w:rsidR="00135BDB" w:rsidRPr="00135BDB" w14:paraId="1F1A4B96" w14:textId="77777777" w:rsidTr="001D05F3">
        <w:tc>
          <w:tcPr>
            <w:tcW w:w="2066" w:type="dxa"/>
            <w:shd w:val="clear" w:color="auto" w:fill="FFFFFF" w:themeFill="background1"/>
            <w:vAlign w:val="center"/>
          </w:tcPr>
          <w:p w14:paraId="7C2AEE0F" w14:textId="77777777" w:rsidR="00135BDB" w:rsidRPr="0096307E" w:rsidRDefault="00135BDB" w:rsidP="001D05F3">
            <w:pPr>
              <w:rPr>
                <w:bCs/>
                <w:sz w:val="22"/>
              </w:rPr>
            </w:pPr>
            <w:r w:rsidRPr="0096307E">
              <w:rPr>
                <w:bCs/>
                <w:sz w:val="22"/>
              </w:rPr>
              <w:t>Žlutice</w:t>
            </w:r>
          </w:p>
        </w:tc>
        <w:tc>
          <w:tcPr>
            <w:tcW w:w="3359" w:type="dxa"/>
            <w:shd w:val="clear" w:color="auto" w:fill="FFFFFF" w:themeFill="background1"/>
            <w:vAlign w:val="center"/>
          </w:tcPr>
          <w:p w14:paraId="15FBA133" w14:textId="77777777" w:rsidR="00135BDB" w:rsidRPr="0096307E" w:rsidRDefault="00135BDB" w:rsidP="001D05F3">
            <w:pPr>
              <w:rPr>
                <w:bCs/>
                <w:sz w:val="22"/>
              </w:rPr>
            </w:pPr>
            <w:r w:rsidRPr="0096307E">
              <w:rPr>
                <w:bCs/>
                <w:sz w:val="22"/>
              </w:rPr>
              <w:t>RZP</w:t>
            </w:r>
          </w:p>
        </w:tc>
        <w:tc>
          <w:tcPr>
            <w:tcW w:w="3637" w:type="dxa"/>
            <w:shd w:val="clear" w:color="auto" w:fill="FFFFFF" w:themeFill="background1"/>
            <w:vAlign w:val="center"/>
          </w:tcPr>
          <w:p w14:paraId="7163DCCB" w14:textId="77777777" w:rsidR="00135BDB" w:rsidRPr="0096307E" w:rsidRDefault="00135BDB" w:rsidP="001D05F3">
            <w:pPr>
              <w:rPr>
                <w:bCs/>
                <w:sz w:val="22"/>
              </w:rPr>
            </w:pPr>
            <w:r w:rsidRPr="0096307E">
              <w:rPr>
                <w:bCs/>
                <w:sz w:val="22"/>
              </w:rPr>
              <w:t>RZP</w:t>
            </w:r>
          </w:p>
        </w:tc>
      </w:tr>
      <w:tr w:rsidR="00135BDB" w:rsidRPr="00135BDB" w14:paraId="1F06B1AF" w14:textId="77777777" w:rsidTr="001D05F3">
        <w:tc>
          <w:tcPr>
            <w:tcW w:w="2066" w:type="dxa"/>
            <w:shd w:val="clear" w:color="auto" w:fill="FFFFFF" w:themeFill="background1"/>
            <w:vAlign w:val="center"/>
          </w:tcPr>
          <w:p w14:paraId="4ED28C70" w14:textId="77777777" w:rsidR="00135BDB" w:rsidRPr="0096307E" w:rsidRDefault="00135BDB" w:rsidP="001D05F3">
            <w:pPr>
              <w:rPr>
                <w:bCs/>
                <w:sz w:val="22"/>
              </w:rPr>
            </w:pPr>
            <w:r w:rsidRPr="0096307E">
              <w:rPr>
                <w:bCs/>
                <w:sz w:val="22"/>
              </w:rPr>
              <w:t>Sokolov</w:t>
            </w:r>
          </w:p>
        </w:tc>
        <w:tc>
          <w:tcPr>
            <w:tcW w:w="3359" w:type="dxa"/>
            <w:shd w:val="clear" w:color="auto" w:fill="FFFFFF" w:themeFill="background1"/>
            <w:vAlign w:val="center"/>
          </w:tcPr>
          <w:p w14:paraId="7E628172" w14:textId="77777777" w:rsidR="00135BDB" w:rsidRPr="0096307E" w:rsidRDefault="00135BDB" w:rsidP="001D05F3">
            <w:pPr>
              <w:rPr>
                <w:bCs/>
                <w:sz w:val="22"/>
              </w:rPr>
            </w:pPr>
            <w:r w:rsidRPr="0096307E">
              <w:rPr>
                <w:bCs/>
                <w:sz w:val="22"/>
              </w:rPr>
              <w:t xml:space="preserve">RZP + RZP + RZP </w:t>
            </w:r>
            <w:r w:rsidRPr="0007500C">
              <w:rPr>
                <w:b/>
                <w:color w:val="0070C0"/>
                <w:sz w:val="22"/>
              </w:rPr>
              <w:t>+ RV</w:t>
            </w:r>
          </w:p>
        </w:tc>
        <w:tc>
          <w:tcPr>
            <w:tcW w:w="3637" w:type="dxa"/>
            <w:shd w:val="clear" w:color="auto" w:fill="FFFFFF" w:themeFill="background1"/>
            <w:vAlign w:val="center"/>
          </w:tcPr>
          <w:p w14:paraId="240CEDAC" w14:textId="77777777" w:rsidR="00135BDB" w:rsidRPr="0096307E" w:rsidRDefault="00135BDB" w:rsidP="001D05F3">
            <w:pPr>
              <w:rPr>
                <w:bCs/>
                <w:sz w:val="22"/>
              </w:rPr>
            </w:pPr>
            <w:r w:rsidRPr="0096307E">
              <w:rPr>
                <w:bCs/>
                <w:sz w:val="22"/>
              </w:rPr>
              <w:t xml:space="preserve">RZP + RZP </w:t>
            </w:r>
            <w:r w:rsidRPr="0007500C">
              <w:rPr>
                <w:b/>
                <w:color w:val="0070C0"/>
                <w:sz w:val="22"/>
              </w:rPr>
              <w:t>+ RV</w:t>
            </w:r>
          </w:p>
        </w:tc>
      </w:tr>
      <w:tr w:rsidR="00135BDB" w:rsidRPr="00135BDB" w14:paraId="212C30D3" w14:textId="77777777" w:rsidTr="001D05F3">
        <w:tc>
          <w:tcPr>
            <w:tcW w:w="2066" w:type="dxa"/>
            <w:shd w:val="clear" w:color="auto" w:fill="FFFFFF" w:themeFill="background1"/>
            <w:vAlign w:val="center"/>
          </w:tcPr>
          <w:p w14:paraId="5EDB4404" w14:textId="77777777" w:rsidR="00135BDB" w:rsidRPr="0096307E" w:rsidRDefault="00135BDB" w:rsidP="001D05F3">
            <w:pPr>
              <w:rPr>
                <w:bCs/>
                <w:sz w:val="22"/>
              </w:rPr>
            </w:pPr>
            <w:r w:rsidRPr="0096307E">
              <w:rPr>
                <w:bCs/>
                <w:sz w:val="22"/>
              </w:rPr>
              <w:t>Kraslice</w:t>
            </w:r>
          </w:p>
        </w:tc>
        <w:tc>
          <w:tcPr>
            <w:tcW w:w="3359" w:type="dxa"/>
            <w:shd w:val="clear" w:color="auto" w:fill="FFFFFF" w:themeFill="background1"/>
            <w:vAlign w:val="center"/>
          </w:tcPr>
          <w:p w14:paraId="1CCD2532" w14:textId="77777777" w:rsidR="00135BDB" w:rsidRPr="0096307E" w:rsidRDefault="00135BDB" w:rsidP="001D05F3">
            <w:pPr>
              <w:rPr>
                <w:bCs/>
                <w:sz w:val="22"/>
              </w:rPr>
            </w:pPr>
            <w:r w:rsidRPr="0096307E">
              <w:rPr>
                <w:bCs/>
                <w:sz w:val="22"/>
              </w:rPr>
              <w:t>RZP</w:t>
            </w:r>
          </w:p>
        </w:tc>
        <w:tc>
          <w:tcPr>
            <w:tcW w:w="3637" w:type="dxa"/>
            <w:shd w:val="clear" w:color="auto" w:fill="FFFFFF" w:themeFill="background1"/>
            <w:vAlign w:val="center"/>
          </w:tcPr>
          <w:p w14:paraId="0518BD8B" w14:textId="77777777" w:rsidR="00135BDB" w:rsidRPr="0096307E" w:rsidRDefault="00135BDB" w:rsidP="001D05F3">
            <w:pPr>
              <w:rPr>
                <w:bCs/>
                <w:sz w:val="22"/>
              </w:rPr>
            </w:pPr>
            <w:r w:rsidRPr="0096307E">
              <w:rPr>
                <w:bCs/>
                <w:sz w:val="22"/>
              </w:rPr>
              <w:t>RZP</w:t>
            </w:r>
          </w:p>
        </w:tc>
      </w:tr>
      <w:tr w:rsidR="00135BDB" w:rsidRPr="00135BDB" w14:paraId="637ACA3E" w14:textId="77777777" w:rsidTr="001D05F3">
        <w:tc>
          <w:tcPr>
            <w:tcW w:w="2066" w:type="dxa"/>
            <w:shd w:val="clear" w:color="auto" w:fill="FFFFFF" w:themeFill="background1"/>
            <w:vAlign w:val="center"/>
          </w:tcPr>
          <w:p w14:paraId="3759D263" w14:textId="77777777" w:rsidR="00135BDB" w:rsidRPr="0096307E" w:rsidRDefault="00135BDB" w:rsidP="001D05F3">
            <w:pPr>
              <w:rPr>
                <w:bCs/>
                <w:sz w:val="22"/>
              </w:rPr>
            </w:pPr>
            <w:r w:rsidRPr="0096307E">
              <w:rPr>
                <w:bCs/>
                <w:sz w:val="22"/>
              </w:rPr>
              <w:t>Horní Slavkov</w:t>
            </w:r>
          </w:p>
        </w:tc>
        <w:tc>
          <w:tcPr>
            <w:tcW w:w="3359" w:type="dxa"/>
            <w:shd w:val="clear" w:color="auto" w:fill="FFFFFF" w:themeFill="background1"/>
            <w:vAlign w:val="center"/>
          </w:tcPr>
          <w:p w14:paraId="0BE9019A" w14:textId="77777777" w:rsidR="00135BDB" w:rsidRPr="0096307E" w:rsidRDefault="00135BDB" w:rsidP="001D05F3">
            <w:pPr>
              <w:rPr>
                <w:bCs/>
                <w:sz w:val="22"/>
              </w:rPr>
            </w:pPr>
            <w:r w:rsidRPr="0096307E">
              <w:rPr>
                <w:bCs/>
                <w:sz w:val="22"/>
              </w:rPr>
              <w:t>RZP</w:t>
            </w:r>
          </w:p>
        </w:tc>
        <w:tc>
          <w:tcPr>
            <w:tcW w:w="3637" w:type="dxa"/>
            <w:shd w:val="clear" w:color="auto" w:fill="FFFFFF" w:themeFill="background1"/>
            <w:vAlign w:val="center"/>
          </w:tcPr>
          <w:p w14:paraId="04EF1810" w14:textId="77777777" w:rsidR="00135BDB" w:rsidRPr="0096307E" w:rsidRDefault="00135BDB" w:rsidP="001D05F3">
            <w:pPr>
              <w:rPr>
                <w:bCs/>
                <w:sz w:val="22"/>
              </w:rPr>
            </w:pPr>
            <w:r w:rsidRPr="0096307E">
              <w:rPr>
                <w:bCs/>
                <w:sz w:val="22"/>
              </w:rPr>
              <w:t>RZP</w:t>
            </w:r>
          </w:p>
        </w:tc>
      </w:tr>
      <w:tr w:rsidR="00135BDB" w:rsidRPr="00135BDB" w14:paraId="1101BD4D" w14:textId="77777777" w:rsidTr="001D05F3">
        <w:tc>
          <w:tcPr>
            <w:tcW w:w="2066" w:type="dxa"/>
            <w:shd w:val="clear" w:color="auto" w:fill="FFFFFF" w:themeFill="background1"/>
            <w:vAlign w:val="center"/>
          </w:tcPr>
          <w:p w14:paraId="78ADA1B5" w14:textId="77777777" w:rsidR="00135BDB" w:rsidRPr="0096307E" w:rsidRDefault="00135BDB" w:rsidP="001D05F3">
            <w:pPr>
              <w:rPr>
                <w:bCs/>
                <w:sz w:val="22"/>
              </w:rPr>
            </w:pPr>
            <w:r w:rsidRPr="0096307E">
              <w:rPr>
                <w:bCs/>
                <w:sz w:val="22"/>
              </w:rPr>
              <w:t>Cheb</w:t>
            </w:r>
          </w:p>
        </w:tc>
        <w:tc>
          <w:tcPr>
            <w:tcW w:w="3359" w:type="dxa"/>
            <w:shd w:val="clear" w:color="auto" w:fill="FFFFFF" w:themeFill="background1"/>
            <w:vAlign w:val="center"/>
          </w:tcPr>
          <w:p w14:paraId="3821A041" w14:textId="77777777" w:rsidR="00135BDB" w:rsidRPr="0096307E" w:rsidRDefault="00135BDB" w:rsidP="001D05F3">
            <w:pPr>
              <w:rPr>
                <w:bCs/>
                <w:sz w:val="22"/>
              </w:rPr>
            </w:pPr>
            <w:r w:rsidRPr="0096307E">
              <w:rPr>
                <w:bCs/>
                <w:sz w:val="22"/>
              </w:rPr>
              <w:t xml:space="preserve">RZP + RZP </w:t>
            </w:r>
            <w:r w:rsidRPr="0007500C">
              <w:rPr>
                <w:b/>
                <w:color w:val="0070C0"/>
                <w:sz w:val="22"/>
              </w:rPr>
              <w:t>+ RV</w:t>
            </w:r>
          </w:p>
        </w:tc>
        <w:tc>
          <w:tcPr>
            <w:tcW w:w="3637" w:type="dxa"/>
            <w:shd w:val="clear" w:color="auto" w:fill="FFFFFF" w:themeFill="background1"/>
            <w:vAlign w:val="center"/>
          </w:tcPr>
          <w:p w14:paraId="7D0DAF0F" w14:textId="77777777" w:rsidR="00135BDB" w:rsidRPr="0096307E" w:rsidRDefault="00135BDB" w:rsidP="001D05F3">
            <w:pPr>
              <w:rPr>
                <w:bCs/>
                <w:sz w:val="22"/>
              </w:rPr>
            </w:pPr>
            <w:r w:rsidRPr="0096307E">
              <w:rPr>
                <w:bCs/>
                <w:sz w:val="22"/>
              </w:rPr>
              <w:t xml:space="preserve">RZP + RZP </w:t>
            </w:r>
            <w:r w:rsidRPr="0007500C">
              <w:rPr>
                <w:b/>
                <w:color w:val="0070C0"/>
                <w:sz w:val="22"/>
              </w:rPr>
              <w:t>+ RV</w:t>
            </w:r>
          </w:p>
        </w:tc>
      </w:tr>
      <w:tr w:rsidR="00135BDB" w:rsidRPr="00135BDB" w14:paraId="347B5648" w14:textId="77777777" w:rsidTr="001D05F3">
        <w:tc>
          <w:tcPr>
            <w:tcW w:w="2066" w:type="dxa"/>
            <w:shd w:val="clear" w:color="auto" w:fill="FFFFFF" w:themeFill="background1"/>
            <w:vAlign w:val="center"/>
          </w:tcPr>
          <w:p w14:paraId="0AC7E75A" w14:textId="77777777" w:rsidR="00135BDB" w:rsidRPr="0096307E" w:rsidRDefault="00135BDB" w:rsidP="001D05F3">
            <w:pPr>
              <w:rPr>
                <w:bCs/>
                <w:sz w:val="22"/>
              </w:rPr>
            </w:pPr>
            <w:r w:rsidRPr="0096307E">
              <w:rPr>
                <w:bCs/>
                <w:sz w:val="22"/>
              </w:rPr>
              <w:t>Mariánské Lázně</w:t>
            </w:r>
          </w:p>
        </w:tc>
        <w:tc>
          <w:tcPr>
            <w:tcW w:w="3359" w:type="dxa"/>
            <w:shd w:val="clear" w:color="auto" w:fill="FFFFFF" w:themeFill="background1"/>
            <w:vAlign w:val="center"/>
          </w:tcPr>
          <w:p w14:paraId="320319E6" w14:textId="77777777" w:rsidR="00135BDB" w:rsidRPr="0096307E" w:rsidRDefault="00135BDB" w:rsidP="001D05F3">
            <w:pPr>
              <w:rPr>
                <w:bCs/>
                <w:sz w:val="22"/>
              </w:rPr>
            </w:pPr>
            <w:r w:rsidRPr="0096307E">
              <w:rPr>
                <w:bCs/>
                <w:sz w:val="22"/>
              </w:rPr>
              <w:t>RZP + RZP</w:t>
            </w:r>
          </w:p>
        </w:tc>
        <w:tc>
          <w:tcPr>
            <w:tcW w:w="3637" w:type="dxa"/>
            <w:shd w:val="clear" w:color="auto" w:fill="FFFFFF" w:themeFill="background1"/>
            <w:vAlign w:val="center"/>
          </w:tcPr>
          <w:p w14:paraId="3C055ADB" w14:textId="77777777" w:rsidR="00135BDB" w:rsidRPr="0096307E" w:rsidRDefault="00135BDB" w:rsidP="001D05F3">
            <w:pPr>
              <w:rPr>
                <w:bCs/>
                <w:sz w:val="22"/>
              </w:rPr>
            </w:pPr>
            <w:r w:rsidRPr="0096307E">
              <w:rPr>
                <w:bCs/>
                <w:sz w:val="22"/>
              </w:rPr>
              <w:t>RZP + RZP</w:t>
            </w:r>
          </w:p>
        </w:tc>
      </w:tr>
      <w:tr w:rsidR="00135BDB" w:rsidRPr="00135BDB" w14:paraId="15B56CA9" w14:textId="77777777" w:rsidTr="001D05F3">
        <w:tc>
          <w:tcPr>
            <w:tcW w:w="2066" w:type="dxa"/>
            <w:shd w:val="clear" w:color="auto" w:fill="FFFFFF" w:themeFill="background1"/>
            <w:vAlign w:val="center"/>
          </w:tcPr>
          <w:p w14:paraId="7AA9D002" w14:textId="77777777" w:rsidR="00135BDB" w:rsidRPr="0096307E" w:rsidRDefault="00135BDB" w:rsidP="001D05F3">
            <w:pPr>
              <w:rPr>
                <w:bCs/>
                <w:sz w:val="22"/>
              </w:rPr>
            </w:pPr>
            <w:r w:rsidRPr="0096307E">
              <w:rPr>
                <w:bCs/>
                <w:sz w:val="22"/>
              </w:rPr>
              <w:t>Aš</w:t>
            </w:r>
          </w:p>
        </w:tc>
        <w:tc>
          <w:tcPr>
            <w:tcW w:w="3359" w:type="dxa"/>
            <w:shd w:val="clear" w:color="auto" w:fill="FFFFFF" w:themeFill="background1"/>
            <w:vAlign w:val="center"/>
          </w:tcPr>
          <w:p w14:paraId="5F9DE458" w14:textId="77777777" w:rsidR="00135BDB" w:rsidRPr="0096307E" w:rsidRDefault="00135BDB" w:rsidP="001D05F3">
            <w:pPr>
              <w:rPr>
                <w:bCs/>
                <w:sz w:val="22"/>
              </w:rPr>
            </w:pPr>
            <w:r w:rsidRPr="0096307E">
              <w:rPr>
                <w:bCs/>
                <w:sz w:val="22"/>
              </w:rPr>
              <w:t>RZP + RZP</w:t>
            </w:r>
          </w:p>
        </w:tc>
        <w:tc>
          <w:tcPr>
            <w:tcW w:w="3637" w:type="dxa"/>
            <w:shd w:val="clear" w:color="auto" w:fill="FFFFFF" w:themeFill="background1"/>
            <w:vAlign w:val="center"/>
          </w:tcPr>
          <w:p w14:paraId="474DFB7B" w14:textId="77777777" w:rsidR="00135BDB" w:rsidRPr="0096307E" w:rsidRDefault="00135BDB" w:rsidP="001D05F3">
            <w:pPr>
              <w:rPr>
                <w:bCs/>
                <w:sz w:val="22"/>
              </w:rPr>
            </w:pPr>
            <w:r w:rsidRPr="0096307E">
              <w:rPr>
                <w:bCs/>
                <w:sz w:val="22"/>
              </w:rPr>
              <w:t>RZP + RZP</w:t>
            </w:r>
          </w:p>
        </w:tc>
      </w:tr>
      <w:tr w:rsidR="00135BDB" w:rsidRPr="00135BDB" w14:paraId="5F37D097" w14:textId="77777777" w:rsidTr="001D05F3">
        <w:tc>
          <w:tcPr>
            <w:tcW w:w="2066" w:type="dxa"/>
            <w:shd w:val="clear" w:color="auto" w:fill="FFFFFF" w:themeFill="background1"/>
            <w:vAlign w:val="center"/>
          </w:tcPr>
          <w:p w14:paraId="6C16541A" w14:textId="77777777" w:rsidR="00135BDB" w:rsidRPr="0096307E" w:rsidRDefault="00135BDB" w:rsidP="001D05F3">
            <w:pPr>
              <w:rPr>
                <w:bCs/>
                <w:sz w:val="22"/>
              </w:rPr>
            </w:pPr>
            <w:r w:rsidRPr="0096307E">
              <w:rPr>
                <w:bCs/>
                <w:sz w:val="22"/>
              </w:rPr>
              <w:t xml:space="preserve">Luby </w:t>
            </w:r>
          </w:p>
        </w:tc>
        <w:tc>
          <w:tcPr>
            <w:tcW w:w="3359" w:type="dxa"/>
            <w:shd w:val="clear" w:color="auto" w:fill="FFFFFF" w:themeFill="background1"/>
            <w:vAlign w:val="center"/>
          </w:tcPr>
          <w:p w14:paraId="2FA558F1" w14:textId="77777777" w:rsidR="00135BDB" w:rsidRPr="0096307E" w:rsidRDefault="00135BDB" w:rsidP="001D05F3">
            <w:pPr>
              <w:rPr>
                <w:bCs/>
                <w:sz w:val="22"/>
              </w:rPr>
            </w:pPr>
            <w:r w:rsidRPr="0096307E">
              <w:rPr>
                <w:bCs/>
                <w:sz w:val="22"/>
              </w:rPr>
              <w:t>RZP</w:t>
            </w:r>
          </w:p>
        </w:tc>
        <w:tc>
          <w:tcPr>
            <w:tcW w:w="3637" w:type="dxa"/>
            <w:shd w:val="clear" w:color="auto" w:fill="FFFFFF" w:themeFill="background1"/>
            <w:vAlign w:val="center"/>
          </w:tcPr>
          <w:p w14:paraId="7551D3D0" w14:textId="77777777" w:rsidR="00135BDB" w:rsidRPr="0096307E" w:rsidRDefault="00135BDB" w:rsidP="001D05F3">
            <w:pPr>
              <w:rPr>
                <w:bCs/>
                <w:sz w:val="22"/>
              </w:rPr>
            </w:pPr>
          </w:p>
        </w:tc>
      </w:tr>
      <w:tr w:rsidR="00135BDB" w:rsidRPr="00135BDB" w14:paraId="339A3729" w14:textId="77777777" w:rsidTr="001D05F3">
        <w:tc>
          <w:tcPr>
            <w:tcW w:w="2066" w:type="dxa"/>
            <w:shd w:val="clear" w:color="auto" w:fill="FFFFFF" w:themeFill="background1"/>
            <w:vAlign w:val="center"/>
          </w:tcPr>
          <w:p w14:paraId="7B4A1EC6" w14:textId="77777777" w:rsidR="00135BDB" w:rsidRPr="0096307E" w:rsidRDefault="00135BDB" w:rsidP="001D05F3">
            <w:pPr>
              <w:rPr>
                <w:bCs/>
                <w:sz w:val="22"/>
              </w:rPr>
            </w:pPr>
            <w:r w:rsidRPr="0096307E">
              <w:rPr>
                <w:bCs/>
                <w:sz w:val="22"/>
              </w:rPr>
              <w:t>Teplá</w:t>
            </w:r>
          </w:p>
        </w:tc>
        <w:tc>
          <w:tcPr>
            <w:tcW w:w="3359" w:type="dxa"/>
            <w:shd w:val="clear" w:color="auto" w:fill="FFFFFF" w:themeFill="background1"/>
            <w:vAlign w:val="center"/>
          </w:tcPr>
          <w:p w14:paraId="658B7DAD" w14:textId="77777777" w:rsidR="00135BDB" w:rsidRPr="0007500C" w:rsidRDefault="00135BDB" w:rsidP="001D05F3">
            <w:pPr>
              <w:rPr>
                <w:b/>
                <w:color w:val="0070C0"/>
                <w:sz w:val="22"/>
              </w:rPr>
            </w:pPr>
            <w:r w:rsidRPr="0007500C">
              <w:rPr>
                <w:b/>
                <w:color w:val="0070C0"/>
                <w:sz w:val="22"/>
              </w:rPr>
              <w:t>RV</w:t>
            </w:r>
          </w:p>
        </w:tc>
        <w:tc>
          <w:tcPr>
            <w:tcW w:w="3637" w:type="dxa"/>
            <w:shd w:val="clear" w:color="auto" w:fill="FFFFFF" w:themeFill="background1"/>
            <w:vAlign w:val="center"/>
          </w:tcPr>
          <w:p w14:paraId="3361377B" w14:textId="77777777" w:rsidR="00135BDB" w:rsidRPr="0007500C" w:rsidRDefault="00135BDB" w:rsidP="001D05F3">
            <w:pPr>
              <w:rPr>
                <w:b/>
                <w:color w:val="0070C0"/>
                <w:sz w:val="22"/>
              </w:rPr>
            </w:pPr>
            <w:r w:rsidRPr="0007500C">
              <w:rPr>
                <w:b/>
                <w:color w:val="0070C0"/>
                <w:sz w:val="22"/>
              </w:rPr>
              <w:t>RV</w:t>
            </w:r>
          </w:p>
        </w:tc>
      </w:tr>
    </w:tbl>
    <w:p w14:paraId="0B0C4D2C" w14:textId="5472064E" w:rsidR="00027E00" w:rsidRPr="00780750" w:rsidRDefault="00027E00" w:rsidP="00842738">
      <w:pPr>
        <w:pStyle w:val="Nadpis3"/>
        <w:rPr>
          <w:color w:val="365F91" w:themeColor="accent1" w:themeShade="BF"/>
        </w:rPr>
      </w:pPr>
      <w:r w:rsidRPr="00780750">
        <w:rPr>
          <w:color w:val="365F91" w:themeColor="accent1" w:themeShade="BF"/>
        </w:rPr>
        <w:t>Distribuce dalších činností dle základen</w:t>
      </w:r>
    </w:p>
    <w:tbl>
      <w:tblPr>
        <w:tblStyle w:val="Mkatabulky2"/>
        <w:tblW w:w="0" w:type="auto"/>
        <w:tblInd w:w="108" w:type="dxa"/>
        <w:shd w:val="clear" w:color="auto" w:fill="FFFFFF" w:themeFill="background1"/>
        <w:tblLook w:val="04A0" w:firstRow="1" w:lastRow="0" w:firstColumn="1" w:lastColumn="0" w:noHBand="0" w:noVBand="1"/>
      </w:tblPr>
      <w:tblGrid>
        <w:gridCol w:w="2046"/>
        <w:gridCol w:w="6906"/>
      </w:tblGrid>
      <w:tr w:rsidR="00B942F5" w:rsidRPr="00135BDB" w14:paraId="14FEA6D9" w14:textId="77777777" w:rsidTr="001D05F3">
        <w:tc>
          <w:tcPr>
            <w:tcW w:w="2066" w:type="dxa"/>
            <w:shd w:val="clear" w:color="auto" w:fill="FFFFFF" w:themeFill="background1"/>
            <w:vAlign w:val="center"/>
          </w:tcPr>
          <w:p w14:paraId="2C338BC3" w14:textId="77777777" w:rsidR="00B942F5" w:rsidRPr="0096307E" w:rsidRDefault="00B942F5" w:rsidP="001D05F3">
            <w:pPr>
              <w:rPr>
                <w:bCs/>
                <w:sz w:val="22"/>
              </w:rPr>
            </w:pPr>
            <w:r w:rsidRPr="0096307E">
              <w:rPr>
                <w:bCs/>
                <w:sz w:val="22"/>
              </w:rPr>
              <w:t>Sokolov</w:t>
            </w:r>
          </w:p>
        </w:tc>
        <w:tc>
          <w:tcPr>
            <w:tcW w:w="6996" w:type="dxa"/>
            <w:shd w:val="clear" w:color="auto" w:fill="FFFFFF" w:themeFill="background1"/>
          </w:tcPr>
          <w:p w14:paraId="50858936" w14:textId="77777777" w:rsidR="00B942F5" w:rsidRPr="0096307E" w:rsidRDefault="00B942F5" w:rsidP="001D05F3">
            <w:pPr>
              <w:numPr>
                <w:ilvl w:val="0"/>
                <w:numId w:val="2"/>
              </w:numPr>
              <w:ind w:left="317"/>
              <w:contextualSpacing/>
              <w:jc w:val="both"/>
              <w:rPr>
                <w:bCs/>
                <w:sz w:val="22"/>
              </w:rPr>
            </w:pPr>
            <w:r w:rsidRPr="0096307E">
              <w:rPr>
                <w:bCs/>
                <w:sz w:val="22"/>
              </w:rPr>
              <w:t>Koroner</w:t>
            </w:r>
          </w:p>
          <w:p w14:paraId="2DEDC07F" w14:textId="77777777" w:rsidR="00B942F5" w:rsidRPr="0096307E" w:rsidRDefault="00B942F5" w:rsidP="001D05F3">
            <w:pPr>
              <w:numPr>
                <w:ilvl w:val="0"/>
                <w:numId w:val="2"/>
              </w:numPr>
              <w:ind w:left="317"/>
              <w:contextualSpacing/>
              <w:jc w:val="both"/>
              <w:rPr>
                <w:bCs/>
                <w:sz w:val="22"/>
              </w:rPr>
            </w:pPr>
            <w:r w:rsidRPr="0096307E">
              <w:rPr>
                <w:bCs/>
                <w:sz w:val="22"/>
              </w:rPr>
              <w:t>Protialkoholní záchytná stanice</w:t>
            </w:r>
          </w:p>
        </w:tc>
      </w:tr>
      <w:tr w:rsidR="00B942F5" w:rsidRPr="00135BDB" w14:paraId="3FEE7E5E" w14:textId="77777777" w:rsidTr="001D05F3">
        <w:trPr>
          <w:trHeight w:val="156"/>
        </w:trPr>
        <w:tc>
          <w:tcPr>
            <w:tcW w:w="2066" w:type="dxa"/>
            <w:shd w:val="clear" w:color="auto" w:fill="FFFFFF" w:themeFill="background1"/>
            <w:vAlign w:val="center"/>
          </w:tcPr>
          <w:p w14:paraId="08539D17" w14:textId="77777777" w:rsidR="00B942F5" w:rsidRPr="0096307E" w:rsidRDefault="00B942F5" w:rsidP="001D05F3">
            <w:pPr>
              <w:rPr>
                <w:bCs/>
                <w:sz w:val="22"/>
              </w:rPr>
            </w:pPr>
            <w:r w:rsidRPr="0096307E">
              <w:rPr>
                <w:bCs/>
                <w:sz w:val="22"/>
              </w:rPr>
              <w:t>Karlovy Vary</w:t>
            </w:r>
          </w:p>
        </w:tc>
        <w:tc>
          <w:tcPr>
            <w:tcW w:w="6996" w:type="dxa"/>
            <w:shd w:val="clear" w:color="auto" w:fill="FFFFFF" w:themeFill="background1"/>
          </w:tcPr>
          <w:p w14:paraId="0ABE2F0F" w14:textId="620DD03B" w:rsidR="00B942F5" w:rsidRPr="0096307E" w:rsidRDefault="00B942F5" w:rsidP="001D05F3">
            <w:pPr>
              <w:numPr>
                <w:ilvl w:val="0"/>
                <w:numId w:val="1"/>
              </w:numPr>
              <w:ind w:left="317"/>
              <w:contextualSpacing/>
              <w:jc w:val="both"/>
              <w:rPr>
                <w:bCs/>
                <w:sz w:val="22"/>
              </w:rPr>
            </w:pPr>
            <w:r w:rsidRPr="0096307E">
              <w:rPr>
                <w:bCs/>
                <w:sz w:val="22"/>
              </w:rPr>
              <w:t>Novorozenecká RLP/RZP</w:t>
            </w:r>
          </w:p>
          <w:p w14:paraId="3D2012AA" w14:textId="77777777" w:rsidR="00B942F5" w:rsidRPr="0096307E" w:rsidRDefault="00B942F5" w:rsidP="001D05F3">
            <w:pPr>
              <w:numPr>
                <w:ilvl w:val="0"/>
                <w:numId w:val="1"/>
              </w:numPr>
              <w:ind w:left="317"/>
              <w:contextualSpacing/>
              <w:rPr>
                <w:bCs/>
                <w:sz w:val="22"/>
              </w:rPr>
            </w:pPr>
            <w:r w:rsidRPr="0096307E">
              <w:rPr>
                <w:bCs/>
                <w:sz w:val="22"/>
              </w:rPr>
              <w:t>Speciál pro řešení mimořádných událostí</w:t>
            </w:r>
          </w:p>
          <w:p w14:paraId="1278D0CA" w14:textId="77777777" w:rsidR="00B942F5" w:rsidRPr="0096307E" w:rsidRDefault="00B942F5" w:rsidP="001D05F3">
            <w:pPr>
              <w:numPr>
                <w:ilvl w:val="0"/>
                <w:numId w:val="1"/>
              </w:numPr>
              <w:ind w:left="317"/>
              <w:contextualSpacing/>
              <w:rPr>
                <w:bCs/>
                <w:sz w:val="22"/>
              </w:rPr>
            </w:pPr>
            <w:r w:rsidRPr="0096307E">
              <w:rPr>
                <w:bCs/>
                <w:sz w:val="22"/>
              </w:rPr>
              <w:t>Inspektor provozu</w:t>
            </w:r>
          </w:p>
        </w:tc>
      </w:tr>
      <w:tr w:rsidR="00B942F5" w:rsidRPr="00135BDB" w14:paraId="4059EB83" w14:textId="77777777" w:rsidTr="001D05F3">
        <w:trPr>
          <w:trHeight w:val="284"/>
        </w:trPr>
        <w:tc>
          <w:tcPr>
            <w:tcW w:w="2066" w:type="dxa"/>
            <w:shd w:val="clear" w:color="auto" w:fill="FFFFFF" w:themeFill="background1"/>
            <w:vAlign w:val="center"/>
          </w:tcPr>
          <w:p w14:paraId="3B72C3B3" w14:textId="77777777" w:rsidR="00B942F5" w:rsidRPr="0096307E" w:rsidRDefault="00B942F5" w:rsidP="001D05F3">
            <w:pPr>
              <w:rPr>
                <w:bCs/>
                <w:sz w:val="22"/>
              </w:rPr>
            </w:pPr>
            <w:r w:rsidRPr="0096307E">
              <w:rPr>
                <w:bCs/>
                <w:sz w:val="22"/>
              </w:rPr>
              <w:t>Cheb</w:t>
            </w:r>
          </w:p>
        </w:tc>
        <w:tc>
          <w:tcPr>
            <w:tcW w:w="6996" w:type="dxa"/>
            <w:shd w:val="clear" w:color="auto" w:fill="FFFFFF" w:themeFill="background1"/>
          </w:tcPr>
          <w:p w14:paraId="3CCA84EA" w14:textId="2C21CA9C" w:rsidR="00B942F5" w:rsidRPr="0096307E" w:rsidRDefault="00B942F5" w:rsidP="001D05F3">
            <w:pPr>
              <w:numPr>
                <w:ilvl w:val="0"/>
                <w:numId w:val="1"/>
              </w:numPr>
              <w:ind w:left="317"/>
              <w:contextualSpacing/>
              <w:jc w:val="both"/>
              <w:rPr>
                <w:bCs/>
                <w:sz w:val="22"/>
              </w:rPr>
            </w:pPr>
            <w:r w:rsidRPr="0096307E">
              <w:rPr>
                <w:bCs/>
                <w:sz w:val="22"/>
              </w:rPr>
              <w:t>Speciál pro řešení mimořádných událostí</w:t>
            </w:r>
          </w:p>
        </w:tc>
      </w:tr>
    </w:tbl>
    <w:p w14:paraId="1879BB3A" w14:textId="77777777" w:rsidR="00842738" w:rsidRDefault="00842738" w:rsidP="00027E00">
      <w:pPr>
        <w:tabs>
          <w:tab w:val="left" w:pos="7645"/>
        </w:tabs>
        <w:spacing w:after="0"/>
        <w:rPr>
          <w:sz w:val="22"/>
        </w:rPr>
      </w:pPr>
    </w:p>
    <w:p w14:paraId="034DA1C7" w14:textId="7F5BA6EA" w:rsidR="00C24834" w:rsidRDefault="00E57ED3" w:rsidP="00027E00">
      <w:pPr>
        <w:tabs>
          <w:tab w:val="left" w:pos="7645"/>
        </w:tabs>
        <w:spacing w:after="0"/>
        <w:rPr>
          <w:sz w:val="22"/>
        </w:rPr>
      </w:pPr>
      <w:r w:rsidRPr="00027E00">
        <w:rPr>
          <w:sz w:val="22"/>
        </w:rPr>
        <w:t xml:space="preserve">Všechny výše uvedené činnosti </w:t>
      </w:r>
      <w:r w:rsidR="00EB2E01">
        <w:rPr>
          <w:sz w:val="22"/>
        </w:rPr>
        <w:t xml:space="preserve">zdravotnického úseku </w:t>
      </w:r>
      <w:r w:rsidRPr="00027E00">
        <w:rPr>
          <w:sz w:val="22"/>
        </w:rPr>
        <w:t>podporuje ekonomický</w:t>
      </w:r>
      <w:r w:rsidR="00EB2E01">
        <w:rPr>
          <w:sz w:val="22"/>
        </w:rPr>
        <w:t xml:space="preserve"> úsek</w:t>
      </w:r>
      <w:r w:rsidRPr="00027E00">
        <w:rPr>
          <w:sz w:val="22"/>
        </w:rPr>
        <w:t>, technický úsek a</w:t>
      </w:r>
      <w:r w:rsidR="00EB2E01">
        <w:rPr>
          <w:sz w:val="22"/>
        </w:rPr>
        <w:t> </w:t>
      </w:r>
      <w:r w:rsidRPr="00027E00">
        <w:rPr>
          <w:sz w:val="22"/>
        </w:rPr>
        <w:t>úsek ředitele.</w:t>
      </w:r>
      <w:r w:rsidR="00027E00" w:rsidRPr="00027E00">
        <w:rPr>
          <w:sz w:val="22"/>
        </w:rPr>
        <w:tab/>
      </w:r>
    </w:p>
    <w:p w14:paraId="3D9C12C4" w14:textId="2D8D8D73" w:rsidR="00027E00" w:rsidRPr="00780750" w:rsidRDefault="00027E00" w:rsidP="00842738">
      <w:pPr>
        <w:pStyle w:val="Nadpis3"/>
        <w:rPr>
          <w:color w:val="365F91" w:themeColor="accent1" w:themeShade="BF"/>
        </w:rPr>
      </w:pPr>
      <w:r w:rsidRPr="00780750">
        <w:rPr>
          <w:color w:val="365F91" w:themeColor="accent1" w:themeShade="BF"/>
        </w:rPr>
        <w:t>Činnost THP úseků</w:t>
      </w:r>
    </w:p>
    <w:tbl>
      <w:tblPr>
        <w:tblStyle w:val="Mkatabulky2"/>
        <w:tblW w:w="0" w:type="auto"/>
        <w:tblInd w:w="108" w:type="dxa"/>
        <w:shd w:val="clear" w:color="auto" w:fill="FFFFFF" w:themeFill="background1"/>
        <w:tblLook w:val="04A0" w:firstRow="1" w:lastRow="0" w:firstColumn="1" w:lastColumn="0" w:noHBand="0" w:noVBand="1"/>
      </w:tblPr>
      <w:tblGrid>
        <w:gridCol w:w="2052"/>
        <w:gridCol w:w="6900"/>
      </w:tblGrid>
      <w:tr w:rsidR="00E57ED3" w:rsidRPr="0096307E" w14:paraId="1C603F43" w14:textId="77777777" w:rsidTr="00D373CC">
        <w:tc>
          <w:tcPr>
            <w:tcW w:w="2052" w:type="dxa"/>
            <w:shd w:val="clear" w:color="auto" w:fill="FFFFFF" w:themeFill="background1"/>
            <w:vAlign w:val="center"/>
          </w:tcPr>
          <w:p w14:paraId="4C36E217" w14:textId="14ECEC28" w:rsidR="00E57ED3" w:rsidRPr="0096307E" w:rsidRDefault="00027E00" w:rsidP="001D05F3">
            <w:pPr>
              <w:rPr>
                <w:bCs/>
                <w:sz w:val="22"/>
              </w:rPr>
            </w:pPr>
            <w:r>
              <w:rPr>
                <w:bCs/>
                <w:sz w:val="22"/>
              </w:rPr>
              <w:t>E</w:t>
            </w:r>
            <w:r w:rsidR="00E57ED3">
              <w:rPr>
                <w:bCs/>
                <w:sz w:val="22"/>
              </w:rPr>
              <w:t>konomický</w:t>
            </w:r>
            <w:r>
              <w:rPr>
                <w:bCs/>
                <w:sz w:val="22"/>
              </w:rPr>
              <w:t xml:space="preserve"> úsek</w:t>
            </w:r>
          </w:p>
        </w:tc>
        <w:tc>
          <w:tcPr>
            <w:tcW w:w="6900" w:type="dxa"/>
            <w:shd w:val="clear" w:color="auto" w:fill="FFFFFF" w:themeFill="background1"/>
          </w:tcPr>
          <w:p w14:paraId="708C6DD6" w14:textId="77777777" w:rsidR="00E57ED3" w:rsidRDefault="00E57ED3" w:rsidP="001D05F3">
            <w:pPr>
              <w:numPr>
                <w:ilvl w:val="0"/>
                <w:numId w:val="2"/>
              </w:numPr>
              <w:ind w:left="317"/>
              <w:contextualSpacing/>
              <w:jc w:val="both"/>
              <w:rPr>
                <w:bCs/>
                <w:sz w:val="22"/>
              </w:rPr>
            </w:pPr>
            <w:r>
              <w:rPr>
                <w:bCs/>
                <w:sz w:val="22"/>
              </w:rPr>
              <w:t>Finanční účtárna</w:t>
            </w:r>
          </w:p>
          <w:p w14:paraId="565E90A5" w14:textId="77777777" w:rsidR="00E57ED3" w:rsidRDefault="00E57ED3" w:rsidP="001D05F3">
            <w:pPr>
              <w:numPr>
                <w:ilvl w:val="0"/>
                <w:numId w:val="2"/>
              </w:numPr>
              <w:ind w:left="317"/>
              <w:contextualSpacing/>
              <w:jc w:val="both"/>
              <w:rPr>
                <w:bCs/>
                <w:sz w:val="22"/>
              </w:rPr>
            </w:pPr>
            <w:r>
              <w:rPr>
                <w:bCs/>
                <w:sz w:val="22"/>
              </w:rPr>
              <w:t>Mzdová účtárna</w:t>
            </w:r>
          </w:p>
          <w:p w14:paraId="04DFE4FC" w14:textId="77777777" w:rsidR="00E57ED3" w:rsidRPr="0096307E" w:rsidRDefault="00E57ED3" w:rsidP="001D05F3">
            <w:pPr>
              <w:numPr>
                <w:ilvl w:val="0"/>
                <w:numId w:val="2"/>
              </w:numPr>
              <w:ind w:left="317"/>
              <w:contextualSpacing/>
              <w:jc w:val="both"/>
              <w:rPr>
                <w:bCs/>
                <w:sz w:val="22"/>
              </w:rPr>
            </w:pPr>
            <w:r>
              <w:rPr>
                <w:bCs/>
                <w:sz w:val="22"/>
              </w:rPr>
              <w:t>Oddělení zdravotních pojišťoven</w:t>
            </w:r>
          </w:p>
        </w:tc>
      </w:tr>
      <w:tr w:rsidR="00E57ED3" w:rsidRPr="0096307E" w14:paraId="76F6C93F" w14:textId="77777777" w:rsidTr="00D373CC">
        <w:trPr>
          <w:trHeight w:val="793"/>
        </w:trPr>
        <w:tc>
          <w:tcPr>
            <w:tcW w:w="2052" w:type="dxa"/>
            <w:shd w:val="clear" w:color="auto" w:fill="FFFFFF" w:themeFill="background1"/>
            <w:vAlign w:val="center"/>
          </w:tcPr>
          <w:p w14:paraId="3367AB28" w14:textId="191F74AE" w:rsidR="00E57ED3" w:rsidRPr="0096307E" w:rsidRDefault="007B5054" w:rsidP="001D05F3">
            <w:pPr>
              <w:rPr>
                <w:bCs/>
                <w:sz w:val="22"/>
              </w:rPr>
            </w:pPr>
            <w:r>
              <w:rPr>
                <w:bCs/>
                <w:sz w:val="22"/>
              </w:rPr>
              <w:t>Provozní</w:t>
            </w:r>
            <w:r w:rsidR="00027E00">
              <w:rPr>
                <w:bCs/>
                <w:sz w:val="22"/>
              </w:rPr>
              <w:t xml:space="preserve"> úsek</w:t>
            </w:r>
          </w:p>
        </w:tc>
        <w:tc>
          <w:tcPr>
            <w:tcW w:w="6900" w:type="dxa"/>
            <w:shd w:val="clear" w:color="auto" w:fill="FFFFFF" w:themeFill="background1"/>
          </w:tcPr>
          <w:p w14:paraId="2B1DF1C1" w14:textId="77777777" w:rsidR="00E57ED3" w:rsidRDefault="00E57ED3" w:rsidP="001D05F3">
            <w:pPr>
              <w:numPr>
                <w:ilvl w:val="0"/>
                <w:numId w:val="1"/>
              </w:numPr>
              <w:ind w:left="317"/>
              <w:contextualSpacing/>
              <w:rPr>
                <w:bCs/>
                <w:sz w:val="22"/>
              </w:rPr>
            </w:pPr>
            <w:r>
              <w:rPr>
                <w:bCs/>
                <w:sz w:val="22"/>
              </w:rPr>
              <w:t>Provozní oddělení a autoprovoz</w:t>
            </w:r>
          </w:p>
          <w:p w14:paraId="36D032E2" w14:textId="77777777" w:rsidR="00E57ED3" w:rsidRDefault="00E57ED3" w:rsidP="001D05F3">
            <w:pPr>
              <w:numPr>
                <w:ilvl w:val="0"/>
                <w:numId w:val="1"/>
              </w:numPr>
              <w:ind w:left="317"/>
              <w:contextualSpacing/>
              <w:rPr>
                <w:bCs/>
                <w:sz w:val="22"/>
              </w:rPr>
            </w:pPr>
            <w:r>
              <w:rPr>
                <w:bCs/>
                <w:sz w:val="22"/>
              </w:rPr>
              <w:t>Oddělení informačních technologií, spojů a přístrojové techniky</w:t>
            </w:r>
          </w:p>
          <w:p w14:paraId="6C3CE3A9" w14:textId="77777777" w:rsidR="00E57ED3" w:rsidRPr="0096307E" w:rsidRDefault="00E57ED3" w:rsidP="001D05F3">
            <w:pPr>
              <w:numPr>
                <w:ilvl w:val="0"/>
                <w:numId w:val="1"/>
              </w:numPr>
              <w:ind w:left="317"/>
              <w:contextualSpacing/>
              <w:rPr>
                <w:bCs/>
                <w:sz w:val="22"/>
              </w:rPr>
            </w:pPr>
            <w:r>
              <w:rPr>
                <w:bCs/>
                <w:sz w:val="22"/>
              </w:rPr>
              <w:t>BOZP a PO</w:t>
            </w:r>
          </w:p>
        </w:tc>
      </w:tr>
      <w:tr w:rsidR="00D373CC" w:rsidRPr="0096307E" w14:paraId="44B54079" w14:textId="77777777" w:rsidTr="00D373CC">
        <w:trPr>
          <w:trHeight w:val="793"/>
        </w:trPr>
        <w:tc>
          <w:tcPr>
            <w:tcW w:w="2052" w:type="dxa"/>
            <w:shd w:val="clear" w:color="auto" w:fill="FFFFFF" w:themeFill="background1"/>
            <w:vAlign w:val="center"/>
          </w:tcPr>
          <w:p w14:paraId="25A59566" w14:textId="77777777" w:rsidR="00D373CC" w:rsidRDefault="00D373CC" w:rsidP="00D373CC">
            <w:pPr>
              <w:rPr>
                <w:bCs/>
                <w:sz w:val="22"/>
              </w:rPr>
            </w:pPr>
            <w:r>
              <w:rPr>
                <w:bCs/>
                <w:sz w:val="22"/>
              </w:rPr>
              <w:t>Řízení kvality</w:t>
            </w:r>
          </w:p>
          <w:p w14:paraId="246B7258" w14:textId="6EFAC6B2" w:rsidR="00D373CC" w:rsidRDefault="00D373CC" w:rsidP="00D373CC">
            <w:pPr>
              <w:rPr>
                <w:bCs/>
                <w:sz w:val="22"/>
              </w:rPr>
            </w:pPr>
            <w:r>
              <w:rPr>
                <w:bCs/>
                <w:sz w:val="22"/>
              </w:rPr>
              <w:t>a vědecké činnosti</w:t>
            </w:r>
          </w:p>
        </w:tc>
        <w:tc>
          <w:tcPr>
            <w:tcW w:w="6900" w:type="dxa"/>
            <w:shd w:val="clear" w:color="auto" w:fill="FFFFFF" w:themeFill="background1"/>
          </w:tcPr>
          <w:p w14:paraId="245FB17E" w14:textId="77777777" w:rsidR="00D373CC" w:rsidRDefault="00D373CC" w:rsidP="00D373CC">
            <w:pPr>
              <w:numPr>
                <w:ilvl w:val="0"/>
                <w:numId w:val="1"/>
              </w:numPr>
              <w:ind w:left="317"/>
              <w:contextualSpacing/>
              <w:rPr>
                <w:bCs/>
                <w:sz w:val="22"/>
              </w:rPr>
            </w:pPr>
            <w:r>
              <w:rPr>
                <w:bCs/>
                <w:sz w:val="22"/>
              </w:rPr>
              <w:t>řízení kvality a bezpečí poskytovaných služeb</w:t>
            </w:r>
          </w:p>
          <w:p w14:paraId="06290458" w14:textId="77777777" w:rsidR="00D373CC" w:rsidRDefault="00D373CC" w:rsidP="00D373CC">
            <w:pPr>
              <w:numPr>
                <w:ilvl w:val="0"/>
                <w:numId w:val="1"/>
              </w:numPr>
              <w:ind w:left="317"/>
              <w:contextualSpacing/>
              <w:rPr>
                <w:bCs/>
                <w:sz w:val="22"/>
              </w:rPr>
            </w:pPr>
            <w:r>
              <w:rPr>
                <w:bCs/>
                <w:sz w:val="22"/>
              </w:rPr>
              <w:t>inspekce provozu</w:t>
            </w:r>
          </w:p>
          <w:p w14:paraId="490E4D38" w14:textId="6E986813" w:rsidR="00D373CC" w:rsidRDefault="00D373CC" w:rsidP="00D373CC">
            <w:pPr>
              <w:numPr>
                <w:ilvl w:val="0"/>
                <w:numId w:val="1"/>
              </w:numPr>
              <w:ind w:left="317"/>
              <w:contextualSpacing/>
              <w:rPr>
                <w:bCs/>
                <w:sz w:val="22"/>
              </w:rPr>
            </w:pPr>
            <w:r>
              <w:rPr>
                <w:bCs/>
                <w:sz w:val="22"/>
              </w:rPr>
              <w:t>vědecko-výzkumná činnosti</w:t>
            </w:r>
          </w:p>
        </w:tc>
      </w:tr>
      <w:tr w:rsidR="00E57ED3" w:rsidRPr="0096307E" w14:paraId="26E408F6" w14:textId="77777777" w:rsidTr="00D373CC">
        <w:trPr>
          <w:trHeight w:val="284"/>
        </w:trPr>
        <w:tc>
          <w:tcPr>
            <w:tcW w:w="2052" w:type="dxa"/>
            <w:shd w:val="clear" w:color="auto" w:fill="FFFFFF" w:themeFill="background1"/>
            <w:vAlign w:val="center"/>
          </w:tcPr>
          <w:p w14:paraId="749363A7" w14:textId="40349A93" w:rsidR="00E57ED3" w:rsidRPr="0096307E" w:rsidRDefault="00027E00" w:rsidP="001D05F3">
            <w:pPr>
              <w:rPr>
                <w:bCs/>
                <w:sz w:val="22"/>
              </w:rPr>
            </w:pPr>
            <w:r>
              <w:rPr>
                <w:bCs/>
                <w:sz w:val="22"/>
              </w:rPr>
              <w:t xml:space="preserve">Úsek </w:t>
            </w:r>
            <w:r w:rsidR="00E57ED3">
              <w:rPr>
                <w:bCs/>
                <w:sz w:val="22"/>
              </w:rPr>
              <w:t>ředitele</w:t>
            </w:r>
          </w:p>
        </w:tc>
        <w:tc>
          <w:tcPr>
            <w:tcW w:w="6900" w:type="dxa"/>
            <w:shd w:val="clear" w:color="auto" w:fill="FFFFFF" w:themeFill="background1"/>
          </w:tcPr>
          <w:p w14:paraId="556301EA" w14:textId="77777777" w:rsidR="00E57ED3" w:rsidRDefault="00E57ED3" w:rsidP="001D05F3">
            <w:pPr>
              <w:numPr>
                <w:ilvl w:val="0"/>
                <w:numId w:val="1"/>
              </w:numPr>
              <w:ind w:left="317"/>
              <w:contextualSpacing/>
              <w:jc w:val="both"/>
              <w:rPr>
                <w:bCs/>
                <w:sz w:val="22"/>
              </w:rPr>
            </w:pPr>
            <w:r>
              <w:rPr>
                <w:bCs/>
                <w:sz w:val="22"/>
              </w:rPr>
              <w:t>Asistent ředitele</w:t>
            </w:r>
          </w:p>
          <w:p w14:paraId="524D5EC6" w14:textId="77777777" w:rsidR="00E57ED3" w:rsidRDefault="00E57ED3" w:rsidP="001D05F3">
            <w:pPr>
              <w:numPr>
                <w:ilvl w:val="0"/>
                <w:numId w:val="1"/>
              </w:numPr>
              <w:ind w:left="317"/>
              <w:contextualSpacing/>
              <w:jc w:val="both"/>
              <w:rPr>
                <w:bCs/>
                <w:sz w:val="22"/>
              </w:rPr>
            </w:pPr>
            <w:r>
              <w:rPr>
                <w:bCs/>
                <w:sz w:val="22"/>
              </w:rPr>
              <w:t>Veřejné zakázky</w:t>
            </w:r>
          </w:p>
          <w:p w14:paraId="2A9EBDCC" w14:textId="77777777" w:rsidR="00E57ED3" w:rsidRPr="00E57ED3" w:rsidRDefault="00E57ED3" w:rsidP="001D05F3">
            <w:pPr>
              <w:numPr>
                <w:ilvl w:val="0"/>
                <w:numId w:val="1"/>
              </w:numPr>
              <w:ind w:left="317"/>
              <w:contextualSpacing/>
              <w:jc w:val="both"/>
              <w:rPr>
                <w:bCs/>
                <w:sz w:val="22"/>
              </w:rPr>
            </w:pPr>
            <w:r>
              <w:rPr>
                <w:bCs/>
                <w:sz w:val="22"/>
              </w:rPr>
              <w:t>Public relations</w:t>
            </w:r>
          </w:p>
        </w:tc>
      </w:tr>
    </w:tbl>
    <w:p w14:paraId="153894A5" w14:textId="03FD1FE4" w:rsidR="00E57ED3" w:rsidRDefault="00E57ED3" w:rsidP="00027E00">
      <w:pPr>
        <w:spacing w:after="0"/>
        <w:jc w:val="both"/>
        <w:rPr>
          <w:color w:val="365F91" w:themeColor="accent1" w:themeShade="BF"/>
        </w:rPr>
      </w:pPr>
    </w:p>
    <w:p w14:paraId="61965BE7" w14:textId="77777777" w:rsidR="00902BA2" w:rsidRPr="00780750" w:rsidRDefault="00902BA2" w:rsidP="00027E00">
      <w:pPr>
        <w:pStyle w:val="Nadpis2"/>
        <w:spacing w:before="0"/>
        <w:rPr>
          <w:color w:val="365F91" w:themeColor="accent1" w:themeShade="BF"/>
        </w:rPr>
      </w:pPr>
      <w:r w:rsidRPr="00780750">
        <w:rPr>
          <w:color w:val="365F91" w:themeColor="accent1" w:themeShade="BF"/>
        </w:rPr>
        <w:t>Personální situace ZZS KVK</w:t>
      </w:r>
    </w:p>
    <w:p w14:paraId="523F420A" w14:textId="77777777" w:rsidR="00027E00" w:rsidRDefault="00027E00" w:rsidP="00027E00">
      <w:pPr>
        <w:shd w:val="clear" w:color="auto" w:fill="FFFFFF" w:themeFill="background1"/>
        <w:spacing w:after="0"/>
        <w:jc w:val="both"/>
        <w:rPr>
          <w:bCs/>
          <w:sz w:val="22"/>
        </w:rPr>
      </w:pPr>
    </w:p>
    <w:p w14:paraId="634371E0" w14:textId="18AAF0F5" w:rsidR="00EB2E01" w:rsidRPr="00F90DD0" w:rsidRDefault="00EB2E01" w:rsidP="00EB2E01">
      <w:pPr>
        <w:shd w:val="clear" w:color="auto" w:fill="FFFFFF" w:themeFill="background1"/>
        <w:jc w:val="both"/>
        <w:rPr>
          <w:bCs/>
          <w:color w:val="FF0000"/>
          <w:sz w:val="22"/>
        </w:rPr>
      </w:pPr>
      <w:r w:rsidRPr="00F90DD0">
        <w:rPr>
          <w:b/>
          <w:bCs/>
          <w:sz w:val="22"/>
        </w:rPr>
        <w:t>Lékaři</w:t>
      </w:r>
      <w:r w:rsidRPr="00F90DD0">
        <w:rPr>
          <w:bCs/>
          <w:sz w:val="22"/>
        </w:rPr>
        <w:t>: na 25 pracovních místech působí</w:t>
      </w:r>
      <w:r w:rsidR="00CC30AE" w:rsidRPr="00F90DD0">
        <w:rPr>
          <w:bCs/>
          <w:sz w:val="22"/>
        </w:rPr>
        <w:t xml:space="preserve"> celkem</w:t>
      </w:r>
      <w:r w:rsidRPr="00F90DD0">
        <w:rPr>
          <w:bCs/>
          <w:sz w:val="22"/>
        </w:rPr>
        <w:t xml:space="preserve"> </w:t>
      </w:r>
      <w:r w:rsidR="00097817" w:rsidRPr="007068D2">
        <w:rPr>
          <w:bCs/>
          <w:sz w:val="22"/>
        </w:rPr>
        <w:t>21</w:t>
      </w:r>
      <w:r w:rsidRPr="007068D2">
        <w:rPr>
          <w:bCs/>
          <w:sz w:val="22"/>
        </w:rPr>
        <w:t xml:space="preserve"> </w:t>
      </w:r>
      <w:r w:rsidRPr="00F90DD0">
        <w:rPr>
          <w:bCs/>
          <w:sz w:val="22"/>
        </w:rPr>
        <w:t>kmenových lékařů,</w:t>
      </w:r>
      <w:r w:rsidR="00DB7899">
        <w:rPr>
          <w:bCs/>
          <w:sz w:val="22"/>
        </w:rPr>
        <w:t xml:space="preserve"> </w:t>
      </w:r>
      <w:r w:rsidR="007068D2">
        <w:rPr>
          <w:bCs/>
          <w:sz w:val="22"/>
        </w:rPr>
        <w:t>další 4</w:t>
      </w:r>
      <w:r w:rsidRPr="007068D2">
        <w:rPr>
          <w:bCs/>
          <w:sz w:val="22"/>
        </w:rPr>
        <w:t xml:space="preserve"> m</w:t>
      </w:r>
      <w:r w:rsidRPr="00F90DD0">
        <w:rPr>
          <w:bCs/>
          <w:sz w:val="22"/>
        </w:rPr>
        <w:t>íst</w:t>
      </w:r>
      <w:r w:rsidR="00097817">
        <w:rPr>
          <w:bCs/>
          <w:sz w:val="22"/>
        </w:rPr>
        <w:t>a</w:t>
      </w:r>
      <w:r w:rsidRPr="00F90DD0">
        <w:rPr>
          <w:bCs/>
          <w:sz w:val="22"/>
        </w:rPr>
        <w:t xml:space="preserve"> zajišťují externisté</w:t>
      </w:r>
      <w:r w:rsidR="007068D2">
        <w:rPr>
          <w:bCs/>
          <w:sz w:val="22"/>
        </w:rPr>
        <w:t xml:space="preserve"> (celkem 11 DPČ)</w:t>
      </w:r>
      <w:r w:rsidR="00864B1F">
        <w:rPr>
          <w:bCs/>
          <w:sz w:val="22"/>
        </w:rPr>
        <w:t>,</w:t>
      </w:r>
      <w:r w:rsidRPr="00F90DD0">
        <w:rPr>
          <w:bCs/>
          <w:sz w:val="22"/>
        </w:rPr>
        <w:t xml:space="preserve"> </w:t>
      </w:r>
      <w:r w:rsidR="007068D2">
        <w:rPr>
          <w:bCs/>
          <w:sz w:val="22"/>
        </w:rPr>
        <w:t>9</w:t>
      </w:r>
      <w:r w:rsidRPr="007068D2">
        <w:rPr>
          <w:bCs/>
          <w:sz w:val="22"/>
        </w:rPr>
        <w:t xml:space="preserve"> </w:t>
      </w:r>
      <w:r w:rsidRPr="00F90DD0">
        <w:rPr>
          <w:bCs/>
          <w:sz w:val="22"/>
        </w:rPr>
        <w:t>kmenových lékařů je ve věku nad 60 let.</w:t>
      </w:r>
    </w:p>
    <w:p w14:paraId="2D74839B" w14:textId="1AF1BC36" w:rsidR="00EB2E01" w:rsidRPr="00F90DD0" w:rsidRDefault="00EB2E01" w:rsidP="00EB2E01">
      <w:pPr>
        <w:shd w:val="clear" w:color="auto" w:fill="FFFFFF" w:themeFill="background1"/>
        <w:jc w:val="both"/>
        <w:rPr>
          <w:bCs/>
          <w:sz w:val="22"/>
        </w:rPr>
      </w:pPr>
      <w:r w:rsidRPr="00F90DD0">
        <w:rPr>
          <w:b/>
          <w:bCs/>
          <w:sz w:val="22"/>
        </w:rPr>
        <w:t>NLZP</w:t>
      </w:r>
      <w:r w:rsidRPr="00F90DD0">
        <w:rPr>
          <w:bCs/>
          <w:sz w:val="22"/>
        </w:rPr>
        <w:t xml:space="preserve">: stavy nelékařských zdravotnických pracovníků </w:t>
      </w:r>
      <w:r w:rsidR="008C34A9">
        <w:rPr>
          <w:bCs/>
          <w:sz w:val="22"/>
        </w:rPr>
        <w:t>udrž</w:t>
      </w:r>
      <w:r w:rsidR="00301642">
        <w:rPr>
          <w:bCs/>
          <w:sz w:val="22"/>
        </w:rPr>
        <w:t>ujeme průběžně</w:t>
      </w:r>
      <w:r w:rsidR="008C34A9">
        <w:rPr>
          <w:bCs/>
          <w:sz w:val="22"/>
        </w:rPr>
        <w:t xml:space="preserve"> na téměř optimálních počtech</w:t>
      </w:r>
      <w:r w:rsidRPr="00F90DD0">
        <w:rPr>
          <w:bCs/>
          <w:sz w:val="22"/>
        </w:rPr>
        <w:t>. Nejobtížnější je situace na ZOS s malým počtem zaměstnanců, které je navíc nejméně atraktivním pracovištěm v této kategorii</w:t>
      </w:r>
      <w:r w:rsidR="008C34A9">
        <w:rPr>
          <w:bCs/>
          <w:sz w:val="22"/>
        </w:rPr>
        <w:t xml:space="preserve">, však i toto pracoviště se </w:t>
      </w:r>
      <w:r w:rsidR="00864B1F">
        <w:rPr>
          <w:bCs/>
          <w:sz w:val="22"/>
        </w:rPr>
        <w:t xml:space="preserve">v roce 2023 </w:t>
      </w:r>
      <w:r w:rsidR="008C34A9">
        <w:rPr>
          <w:bCs/>
          <w:sz w:val="22"/>
        </w:rPr>
        <w:t>podařilo plně obsadit.</w:t>
      </w:r>
      <w:r w:rsidRPr="00F90DD0">
        <w:rPr>
          <w:bCs/>
          <w:sz w:val="22"/>
        </w:rPr>
        <w:t xml:space="preserve"> </w:t>
      </w:r>
    </w:p>
    <w:p w14:paraId="05108DF1" w14:textId="25791237" w:rsidR="008B3952" w:rsidRPr="002A2F9D" w:rsidRDefault="00EB2E01" w:rsidP="00EB2E01">
      <w:pPr>
        <w:shd w:val="clear" w:color="auto" w:fill="FFFFFF" w:themeFill="background1"/>
        <w:jc w:val="both"/>
        <w:rPr>
          <w:bCs/>
          <w:sz w:val="22"/>
        </w:rPr>
      </w:pPr>
      <w:r w:rsidRPr="00F90DD0">
        <w:rPr>
          <w:b/>
          <w:bCs/>
          <w:sz w:val="22"/>
        </w:rPr>
        <w:t>THP</w:t>
      </w:r>
      <w:r w:rsidRPr="00F90DD0">
        <w:rPr>
          <w:bCs/>
          <w:sz w:val="22"/>
        </w:rPr>
        <w:t xml:space="preserve">: personální situace je dlouhodobě stabilní, jednotlivé pozice se dařilo udržovat, fluktuace je mírná. </w:t>
      </w:r>
      <w:r w:rsidR="00A71360">
        <w:rPr>
          <w:bCs/>
          <w:sz w:val="22"/>
        </w:rPr>
        <w:t xml:space="preserve">V průběhu roku odešla manažerka PR (dohoda), </w:t>
      </w:r>
      <w:r w:rsidR="001B643E">
        <w:rPr>
          <w:bCs/>
          <w:sz w:val="22"/>
        </w:rPr>
        <w:t>účetní</w:t>
      </w:r>
      <w:r w:rsidR="00A71360">
        <w:rPr>
          <w:bCs/>
          <w:sz w:val="22"/>
        </w:rPr>
        <w:t xml:space="preserve"> (penze) a </w:t>
      </w:r>
      <w:r w:rsidR="001B643E">
        <w:rPr>
          <w:bCs/>
          <w:sz w:val="22"/>
        </w:rPr>
        <w:t>referentka</w:t>
      </w:r>
      <w:r w:rsidR="00A71360">
        <w:rPr>
          <w:bCs/>
          <w:sz w:val="22"/>
        </w:rPr>
        <w:t xml:space="preserve"> zdravotních pojišťoven (mateřská dovolená). Všechny tři pozice byly obsazeny na podkladě výběrových řízení.</w:t>
      </w:r>
    </w:p>
    <w:p w14:paraId="28A6E5BC" w14:textId="0CB16658" w:rsidR="00027E00" w:rsidRPr="00780750" w:rsidRDefault="00027E00" w:rsidP="00842738">
      <w:pPr>
        <w:pStyle w:val="Nadpis3"/>
        <w:rPr>
          <w:color w:val="365F91" w:themeColor="accent1" w:themeShade="BF"/>
        </w:rPr>
      </w:pPr>
      <w:r w:rsidRPr="00780750">
        <w:rPr>
          <w:color w:val="365F91" w:themeColor="accent1" w:themeShade="BF"/>
        </w:rPr>
        <w:t>Počty zaměstnanců dle jednotlivých profesí</w:t>
      </w:r>
    </w:p>
    <w:tbl>
      <w:tblPr>
        <w:tblStyle w:val="Mkatabulky"/>
        <w:tblW w:w="9067" w:type="dxa"/>
        <w:tblInd w:w="108" w:type="dxa"/>
        <w:tblLook w:val="04A0" w:firstRow="1" w:lastRow="0" w:firstColumn="1" w:lastColumn="0" w:noHBand="0" w:noVBand="1"/>
      </w:tblPr>
      <w:tblGrid>
        <w:gridCol w:w="3022"/>
        <w:gridCol w:w="3022"/>
        <w:gridCol w:w="3023"/>
      </w:tblGrid>
      <w:tr w:rsidR="009202EA" w14:paraId="6189CE5B" w14:textId="77777777" w:rsidTr="007B2A53">
        <w:trPr>
          <w:trHeight w:val="278"/>
        </w:trPr>
        <w:tc>
          <w:tcPr>
            <w:tcW w:w="3022" w:type="dxa"/>
            <w:vAlign w:val="center"/>
          </w:tcPr>
          <w:p w14:paraId="70FC185A" w14:textId="1E0C6153" w:rsidR="009202EA" w:rsidRPr="00EA54B3" w:rsidRDefault="00027E00" w:rsidP="007B2A53">
            <w:pPr>
              <w:jc w:val="center"/>
              <w:rPr>
                <w:b/>
                <w:bCs/>
                <w:sz w:val="21"/>
                <w:szCs w:val="21"/>
              </w:rPr>
            </w:pPr>
            <w:r>
              <w:rPr>
                <w:b/>
                <w:bCs/>
                <w:sz w:val="21"/>
                <w:szCs w:val="21"/>
              </w:rPr>
              <w:t>P</w:t>
            </w:r>
            <w:r w:rsidR="009202EA" w:rsidRPr="00EA54B3">
              <w:rPr>
                <w:b/>
                <w:bCs/>
                <w:sz w:val="21"/>
                <w:szCs w:val="21"/>
              </w:rPr>
              <w:t>rofese</w:t>
            </w:r>
          </w:p>
        </w:tc>
        <w:tc>
          <w:tcPr>
            <w:tcW w:w="3022" w:type="dxa"/>
            <w:vAlign w:val="center"/>
          </w:tcPr>
          <w:p w14:paraId="123F15F5" w14:textId="4C65A8C7" w:rsidR="009202EA" w:rsidRPr="00BB1B71" w:rsidRDefault="00027E00" w:rsidP="007B2A53">
            <w:pPr>
              <w:jc w:val="center"/>
              <w:rPr>
                <w:b/>
                <w:bCs/>
                <w:sz w:val="21"/>
                <w:szCs w:val="21"/>
              </w:rPr>
            </w:pPr>
            <w:r>
              <w:rPr>
                <w:b/>
                <w:bCs/>
                <w:sz w:val="21"/>
                <w:szCs w:val="21"/>
              </w:rPr>
              <w:t>P</w:t>
            </w:r>
            <w:r w:rsidR="009202EA" w:rsidRPr="00BB1B71">
              <w:rPr>
                <w:b/>
                <w:bCs/>
                <w:sz w:val="21"/>
                <w:szCs w:val="21"/>
              </w:rPr>
              <w:t>racovní poměr</w:t>
            </w:r>
          </w:p>
        </w:tc>
        <w:tc>
          <w:tcPr>
            <w:tcW w:w="3023" w:type="dxa"/>
            <w:vAlign w:val="center"/>
          </w:tcPr>
          <w:p w14:paraId="193A02CA" w14:textId="2DBA27A2" w:rsidR="009202EA" w:rsidRPr="00BB1B71" w:rsidRDefault="00027E00" w:rsidP="007B2A53">
            <w:pPr>
              <w:jc w:val="center"/>
              <w:rPr>
                <w:b/>
                <w:bCs/>
                <w:sz w:val="21"/>
                <w:szCs w:val="21"/>
              </w:rPr>
            </w:pPr>
            <w:r>
              <w:rPr>
                <w:b/>
                <w:bCs/>
                <w:sz w:val="21"/>
                <w:szCs w:val="21"/>
              </w:rPr>
              <w:t>Ú</w:t>
            </w:r>
            <w:r w:rsidR="009202EA" w:rsidRPr="00BB1B71">
              <w:rPr>
                <w:b/>
                <w:bCs/>
                <w:sz w:val="21"/>
                <w:szCs w:val="21"/>
              </w:rPr>
              <w:t>vazek</w:t>
            </w:r>
          </w:p>
        </w:tc>
      </w:tr>
      <w:tr w:rsidR="007068D2" w14:paraId="12CA98BB" w14:textId="77777777" w:rsidTr="007B2A53">
        <w:trPr>
          <w:trHeight w:val="278"/>
        </w:trPr>
        <w:tc>
          <w:tcPr>
            <w:tcW w:w="3022" w:type="dxa"/>
            <w:vAlign w:val="center"/>
          </w:tcPr>
          <w:p w14:paraId="7EBE6421" w14:textId="77777777" w:rsidR="007068D2" w:rsidRPr="00EA54B3" w:rsidRDefault="007068D2" w:rsidP="007068D2">
            <w:pPr>
              <w:rPr>
                <w:bCs/>
                <w:sz w:val="21"/>
                <w:szCs w:val="21"/>
              </w:rPr>
            </w:pPr>
            <w:r>
              <w:rPr>
                <w:bCs/>
                <w:sz w:val="21"/>
                <w:szCs w:val="21"/>
              </w:rPr>
              <w:t>lékař</w:t>
            </w:r>
          </w:p>
        </w:tc>
        <w:tc>
          <w:tcPr>
            <w:tcW w:w="3022" w:type="dxa"/>
            <w:vAlign w:val="center"/>
          </w:tcPr>
          <w:p w14:paraId="6914357B" w14:textId="6807336E" w:rsidR="007068D2" w:rsidRPr="007068D2" w:rsidRDefault="007068D2" w:rsidP="007068D2">
            <w:pPr>
              <w:jc w:val="center"/>
              <w:rPr>
                <w:color w:val="FF0000"/>
                <w:sz w:val="21"/>
                <w:szCs w:val="21"/>
              </w:rPr>
            </w:pPr>
            <w:r w:rsidRPr="007068D2">
              <w:rPr>
                <w:sz w:val="21"/>
                <w:szCs w:val="21"/>
              </w:rPr>
              <w:t>21</w:t>
            </w:r>
          </w:p>
        </w:tc>
        <w:tc>
          <w:tcPr>
            <w:tcW w:w="3023" w:type="dxa"/>
            <w:vAlign w:val="center"/>
          </w:tcPr>
          <w:p w14:paraId="47549450" w14:textId="609632E5" w:rsidR="007068D2" w:rsidRPr="007068D2" w:rsidRDefault="007068D2" w:rsidP="007068D2">
            <w:pPr>
              <w:jc w:val="center"/>
              <w:rPr>
                <w:color w:val="FF0000"/>
                <w:sz w:val="21"/>
                <w:szCs w:val="21"/>
              </w:rPr>
            </w:pPr>
            <w:r w:rsidRPr="007068D2">
              <w:rPr>
                <w:sz w:val="21"/>
                <w:szCs w:val="21"/>
              </w:rPr>
              <w:t>18,8</w:t>
            </w:r>
          </w:p>
        </w:tc>
      </w:tr>
      <w:tr w:rsidR="007068D2" w14:paraId="34375C0D" w14:textId="77777777" w:rsidTr="007B2A53">
        <w:trPr>
          <w:trHeight w:val="278"/>
        </w:trPr>
        <w:tc>
          <w:tcPr>
            <w:tcW w:w="3022" w:type="dxa"/>
            <w:vAlign w:val="center"/>
          </w:tcPr>
          <w:p w14:paraId="01520558" w14:textId="77777777" w:rsidR="007068D2" w:rsidRPr="00EA54B3" w:rsidRDefault="007068D2" w:rsidP="007068D2">
            <w:pPr>
              <w:rPr>
                <w:bCs/>
                <w:sz w:val="21"/>
                <w:szCs w:val="21"/>
              </w:rPr>
            </w:pPr>
            <w:r>
              <w:rPr>
                <w:bCs/>
                <w:sz w:val="21"/>
                <w:szCs w:val="21"/>
              </w:rPr>
              <w:t>operátor ZOS</w:t>
            </w:r>
          </w:p>
        </w:tc>
        <w:tc>
          <w:tcPr>
            <w:tcW w:w="3022" w:type="dxa"/>
            <w:vAlign w:val="center"/>
          </w:tcPr>
          <w:p w14:paraId="42A3B86A" w14:textId="032D5CCA" w:rsidR="007068D2" w:rsidRPr="007068D2" w:rsidRDefault="007068D2" w:rsidP="007068D2">
            <w:pPr>
              <w:jc w:val="center"/>
              <w:rPr>
                <w:color w:val="FF0000"/>
                <w:sz w:val="21"/>
                <w:szCs w:val="21"/>
              </w:rPr>
            </w:pPr>
            <w:r w:rsidRPr="007068D2">
              <w:rPr>
                <w:sz w:val="21"/>
                <w:szCs w:val="21"/>
              </w:rPr>
              <w:t>19</w:t>
            </w:r>
          </w:p>
        </w:tc>
        <w:tc>
          <w:tcPr>
            <w:tcW w:w="3023" w:type="dxa"/>
            <w:vAlign w:val="center"/>
          </w:tcPr>
          <w:p w14:paraId="1DE6A43C" w14:textId="78573249" w:rsidR="007068D2" w:rsidRPr="007068D2" w:rsidRDefault="007068D2" w:rsidP="007068D2">
            <w:pPr>
              <w:jc w:val="center"/>
              <w:rPr>
                <w:color w:val="FF0000"/>
                <w:sz w:val="21"/>
                <w:szCs w:val="21"/>
              </w:rPr>
            </w:pPr>
            <w:r w:rsidRPr="007068D2">
              <w:rPr>
                <w:sz w:val="21"/>
                <w:szCs w:val="21"/>
              </w:rPr>
              <w:t>19,0</w:t>
            </w:r>
          </w:p>
        </w:tc>
      </w:tr>
      <w:tr w:rsidR="007068D2" w14:paraId="3912C706" w14:textId="77777777" w:rsidTr="007B2A53">
        <w:trPr>
          <w:trHeight w:val="278"/>
        </w:trPr>
        <w:tc>
          <w:tcPr>
            <w:tcW w:w="3022" w:type="dxa"/>
            <w:vAlign w:val="center"/>
          </w:tcPr>
          <w:p w14:paraId="4AD338C9" w14:textId="77777777" w:rsidR="007068D2" w:rsidRPr="00EA54B3" w:rsidRDefault="007068D2" w:rsidP="007068D2">
            <w:pPr>
              <w:rPr>
                <w:bCs/>
                <w:sz w:val="21"/>
                <w:szCs w:val="21"/>
              </w:rPr>
            </w:pPr>
            <w:r>
              <w:rPr>
                <w:bCs/>
                <w:sz w:val="21"/>
                <w:szCs w:val="21"/>
              </w:rPr>
              <w:t>zdravotnický záchranář</w:t>
            </w:r>
          </w:p>
        </w:tc>
        <w:tc>
          <w:tcPr>
            <w:tcW w:w="3022" w:type="dxa"/>
            <w:vAlign w:val="center"/>
          </w:tcPr>
          <w:p w14:paraId="24365D99" w14:textId="29934BB3" w:rsidR="007068D2" w:rsidRPr="007068D2" w:rsidRDefault="007068D2" w:rsidP="007068D2">
            <w:pPr>
              <w:jc w:val="center"/>
              <w:rPr>
                <w:color w:val="FF0000"/>
                <w:sz w:val="21"/>
                <w:szCs w:val="21"/>
              </w:rPr>
            </w:pPr>
            <w:r w:rsidRPr="007068D2">
              <w:rPr>
                <w:sz w:val="21"/>
                <w:szCs w:val="21"/>
              </w:rPr>
              <w:t>111</w:t>
            </w:r>
          </w:p>
        </w:tc>
        <w:tc>
          <w:tcPr>
            <w:tcW w:w="3023" w:type="dxa"/>
            <w:vAlign w:val="center"/>
          </w:tcPr>
          <w:p w14:paraId="54B1839B" w14:textId="30C8FBFD" w:rsidR="007068D2" w:rsidRPr="007068D2" w:rsidRDefault="007068D2" w:rsidP="007068D2">
            <w:pPr>
              <w:jc w:val="center"/>
              <w:rPr>
                <w:color w:val="FF0000"/>
                <w:sz w:val="21"/>
                <w:szCs w:val="21"/>
              </w:rPr>
            </w:pPr>
            <w:r w:rsidRPr="007068D2">
              <w:rPr>
                <w:sz w:val="21"/>
                <w:szCs w:val="21"/>
              </w:rPr>
              <w:t>107,65</w:t>
            </w:r>
          </w:p>
        </w:tc>
      </w:tr>
      <w:tr w:rsidR="007068D2" w14:paraId="64E747FC" w14:textId="77777777" w:rsidTr="007B2A53">
        <w:trPr>
          <w:trHeight w:val="278"/>
        </w:trPr>
        <w:tc>
          <w:tcPr>
            <w:tcW w:w="3022" w:type="dxa"/>
            <w:vAlign w:val="center"/>
          </w:tcPr>
          <w:p w14:paraId="2069F25F" w14:textId="77777777" w:rsidR="007068D2" w:rsidRPr="00EA54B3" w:rsidRDefault="007068D2" w:rsidP="007068D2">
            <w:pPr>
              <w:rPr>
                <w:bCs/>
                <w:sz w:val="21"/>
                <w:szCs w:val="21"/>
              </w:rPr>
            </w:pPr>
            <w:r>
              <w:rPr>
                <w:bCs/>
                <w:sz w:val="21"/>
                <w:szCs w:val="21"/>
              </w:rPr>
              <w:t>řidič ZZS</w:t>
            </w:r>
          </w:p>
        </w:tc>
        <w:tc>
          <w:tcPr>
            <w:tcW w:w="3022" w:type="dxa"/>
            <w:vAlign w:val="center"/>
          </w:tcPr>
          <w:p w14:paraId="1B83DB0A" w14:textId="7A469A4E" w:rsidR="007068D2" w:rsidRPr="007068D2" w:rsidRDefault="007068D2" w:rsidP="007068D2">
            <w:pPr>
              <w:jc w:val="center"/>
              <w:rPr>
                <w:color w:val="FF0000"/>
                <w:sz w:val="21"/>
                <w:szCs w:val="21"/>
              </w:rPr>
            </w:pPr>
            <w:r w:rsidRPr="007068D2">
              <w:rPr>
                <w:sz w:val="21"/>
                <w:szCs w:val="21"/>
              </w:rPr>
              <w:t>93</w:t>
            </w:r>
          </w:p>
        </w:tc>
        <w:tc>
          <w:tcPr>
            <w:tcW w:w="3023" w:type="dxa"/>
            <w:vAlign w:val="center"/>
          </w:tcPr>
          <w:p w14:paraId="2C76CEC6" w14:textId="24D03481" w:rsidR="007068D2" w:rsidRPr="007068D2" w:rsidRDefault="007068D2" w:rsidP="007068D2">
            <w:pPr>
              <w:jc w:val="center"/>
              <w:rPr>
                <w:color w:val="FF0000"/>
                <w:sz w:val="21"/>
                <w:szCs w:val="21"/>
              </w:rPr>
            </w:pPr>
            <w:r w:rsidRPr="007068D2">
              <w:rPr>
                <w:sz w:val="21"/>
                <w:szCs w:val="21"/>
              </w:rPr>
              <w:t>91,60</w:t>
            </w:r>
          </w:p>
        </w:tc>
      </w:tr>
      <w:tr w:rsidR="007068D2" w14:paraId="1464641E" w14:textId="77777777" w:rsidTr="007B2A53">
        <w:trPr>
          <w:trHeight w:val="278"/>
        </w:trPr>
        <w:tc>
          <w:tcPr>
            <w:tcW w:w="3022" w:type="dxa"/>
            <w:vAlign w:val="center"/>
          </w:tcPr>
          <w:p w14:paraId="17C18862" w14:textId="10A677E6" w:rsidR="007068D2" w:rsidRPr="00EA54B3" w:rsidRDefault="007068D2" w:rsidP="007068D2">
            <w:pPr>
              <w:rPr>
                <w:bCs/>
                <w:sz w:val="21"/>
                <w:szCs w:val="21"/>
              </w:rPr>
            </w:pPr>
            <w:r>
              <w:rPr>
                <w:bCs/>
                <w:sz w:val="21"/>
                <w:szCs w:val="21"/>
              </w:rPr>
              <w:t>THP/úklid</w:t>
            </w:r>
          </w:p>
        </w:tc>
        <w:tc>
          <w:tcPr>
            <w:tcW w:w="3022" w:type="dxa"/>
            <w:vAlign w:val="center"/>
          </w:tcPr>
          <w:p w14:paraId="7699D869" w14:textId="3E99A1A3" w:rsidR="007068D2" w:rsidRPr="007068D2" w:rsidRDefault="007068D2" w:rsidP="007068D2">
            <w:pPr>
              <w:jc w:val="center"/>
              <w:rPr>
                <w:color w:val="FF0000"/>
                <w:sz w:val="21"/>
                <w:szCs w:val="21"/>
              </w:rPr>
            </w:pPr>
            <w:r w:rsidRPr="007068D2">
              <w:rPr>
                <w:sz w:val="21"/>
                <w:szCs w:val="21"/>
              </w:rPr>
              <w:t>28/</w:t>
            </w:r>
            <w:r w:rsidRPr="007068D2">
              <w:t>7</w:t>
            </w:r>
          </w:p>
        </w:tc>
        <w:tc>
          <w:tcPr>
            <w:tcW w:w="3023" w:type="dxa"/>
            <w:vAlign w:val="center"/>
          </w:tcPr>
          <w:p w14:paraId="071038EC" w14:textId="31248452" w:rsidR="007068D2" w:rsidRPr="007068D2" w:rsidRDefault="007068D2" w:rsidP="007068D2">
            <w:pPr>
              <w:jc w:val="center"/>
              <w:rPr>
                <w:color w:val="FF0000"/>
                <w:sz w:val="21"/>
                <w:szCs w:val="21"/>
              </w:rPr>
            </w:pPr>
            <w:r w:rsidRPr="007068D2">
              <w:rPr>
                <w:sz w:val="21"/>
                <w:szCs w:val="21"/>
              </w:rPr>
              <w:t>25,20/</w:t>
            </w:r>
            <w:r w:rsidRPr="007068D2">
              <w:t>6,75</w:t>
            </w:r>
          </w:p>
        </w:tc>
      </w:tr>
      <w:tr w:rsidR="007068D2" w14:paraId="3BA9B8B1" w14:textId="77777777" w:rsidTr="007B2A53">
        <w:trPr>
          <w:trHeight w:val="278"/>
        </w:trPr>
        <w:tc>
          <w:tcPr>
            <w:tcW w:w="3022" w:type="dxa"/>
            <w:vAlign w:val="center"/>
          </w:tcPr>
          <w:p w14:paraId="6A619715" w14:textId="77777777" w:rsidR="007068D2" w:rsidRPr="00EA54B3" w:rsidRDefault="007068D2" w:rsidP="007068D2">
            <w:pPr>
              <w:rPr>
                <w:b/>
                <w:bCs/>
                <w:sz w:val="21"/>
                <w:szCs w:val="21"/>
              </w:rPr>
            </w:pPr>
            <w:r w:rsidRPr="00EA54B3">
              <w:rPr>
                <w:b/>
                <w:bCs/>
                <w:sz w:val="21"/>
                <w:szCs w:val="21"/>
              </w:rPr>
              <w:t>celkem</w:t>
            </w:r>
          </w:p>
        </w:tc>
        <w:tc>
          <w:tcPr>
            <w:tcW w:w="3022" w:type="dxa"/>
            <w:vAlign w:val="center"/>
          </w:tcPr>
          <w:p w14:paraId="3CEDE5B5" w14:textId="13E7BAB7" w:rsidR="007068D2" w:rsidRPr="00864B1F" w:rsidRDefault="007068D2" w:rsidP="007068D2">
            <w:pPr>
              <w:jc w:val="center"/>
              <w:rPr>
                <w:b/>
                <w:color w:val="FF0000"/>
                <w:sz w:val="21"/>
                <w:szCs w:val="21"/>
              </w:rPr>
            </w:pPr>
            <w:r>
              <w:rPr>
                <w:b/>
                <w:bCs/>
                <w:sz w:val="21"/>
                <w:szCs w:val="21"/>
              </w:rPr>
              <w:t>279</w:t>
            </w:r>
          </w:p>
        </w:tc>
        <w:tc>
          <w:tcPr>
            <w:tcW w:w="3023" w:type="dxa"/>
            <w:vAlign w:val="center"/>
          </w:tcPr>
          <w:p w14:paraId="0D922BDF" w14:textId="6B6AB59A" w:rsidR="007068D2" w:rsidRPr="00864B1F" w:rsidRDefault="007068D2" w:rsidP="007068D2">
            <w:pPr>
              <w:jc w:val="center"/>
              <w:rPr>
                <w:b/>
                <w:color w:val="FF0000"/>
                <w:sz w:val="21"/>
                <w:szCs w:val="21"/>
              </w:rPr>
            </w:pPr>
            <w:r>
              <w:rPr>
                <w:b/>
                <w:bCs/>
                <w:sz w:val="21"/>
                <w:szCs w:val="21"/>
              </w:rPr>
              <w:t>269,00</w:t>
            </w:r>
          </w:p>
        </w:tc>
      </w:tr>
    </w:tbl>
    <w:p w14:paraId="791F3E5B" w14:textId="77777777" w:rsidR="009202EA" w:rsidRDefault="009202EA" w:rsidP="00027E00">
      <w:pPr>
        <w:widowControl w:val="0"/>
        <w:spacing w:after="0"/>
        <w:jc w:val="both"/>
        <w:rPr>
          <w:bCs/>
          <w:sz w:val="21"/>
          <w:szCs w:val="21"/>
        </w:rPr>
      </w:pPr>
    </w:p>
    <w:p w14:paraId="67D0CEA4" w14:textId="77777777" w:rsidR="0052222F" w:rsidRPr="00780750" w:rsidRDefault="002B597C" w:rsidP="00027E00">
      <w:pPr>
        <w:pStyle w:val="Nadpis2"/>
        <w:widowControl w:val="0"/>
        <w:spacing w:before="0"/>
        <w:jc w:val="both"/>
        <w:rPr>
          <w:rFonts w:cstheme="minorHAnsi"/>
          <w:b w:val="0"/>
          <w:color w:val="365F91" w:themeColor="accent1" w:themeShade="BF"/>
        </w:rPr>
      </w:pPr>
      <w:r w:rsidRPr="00780750">
        <w:rPr>
          <w:rFonts w:cstheme="minorHAnsi"/>
          <w:color w:val="365F91" w:themeColor="accent1" w:themeShade="BF"/>
        </w:rPr>
        <w:t>Přednemocniční neodkladná péče</w:t>
      </w:r>
    </w:p>
    <w:p w14:paraId="50945998" w14:textId="77777777" w:rsidR="0052222F" w:rsidRPr="00DB3651" w:rsidRDefault="0052222F" w:rsidP="00027E00">
      <w:pPr>
        <w:widowControl w:val="0"/>
        <w:spacing w:after="0"/>
        <w:jc w:val="both"/>
        <w:rPr>
          <w:rFonts w:cstheme="minorHAnsi"/>
          <w:sz w:val="22"/>
        </w:rPr>
      </w:pPr>
    </w:p>
    <w:p w14:paraId="663E0B43" w14:textId="3AEA6596" w:rsidR="0052222F" w:rsidRDefault="0052222F" w:rsidP="004F3884">
      <w:pPr>
        <w:widowControl w:val="0"/>
        <w:spacing w:after="0"/>
        <w:jc w:val="both"/>
        <w:rPr>
          <w:rFonts w:cstheme="minorHAnsi"/>
          <w:sz w:val="22"/>
        </w:rPr>
      </w:pPr>
      <w:r w:rsidRPr="00DB3651">
        <w:rPr>
          <w:rFonts w:cstheme="minorHAnsi"/>
          <w:sz w:val="22"/>
        </w:rPr>
        <w:t xml:space="preserve">Mezi hlavní činnosti </w:t>
      </w:r>
      <w:r w:rsidR="00D16F8F">
        <w:rPr>
          <w:rFonts w:cstheme="minorHAnsi"/>
          <w:sz w:val="22"/>
        </w:rPr>
        <w:t>ZZS KVK</w:t>
      </w:r>
      <w:r w:rsidRPr="00DB3651">
        <w:rPr>
          <w:rFonts w:cstheme="minorHAnsi"/>
          <w:sz w:val="22"/>
        </w:rPr>
        <w:t xml:space="preserve"> patří poskytování přednemocniční neodkladné péče o </w:t>
      </w:r>
      <w:r>
        <w:rPr>
          <w:rFonts w:cstheme="minorHAnsi"/>
          <w:sz w:val="22"/>
        </w:rPr>
        <w:t>pacienty</w:t>
      </w:r>
      <w:r w:rsidRPr="00DB3651">
        <w:rPr>
          <w:rFonts w:cstheme="minorHAnsi"/>
          <w:sz w:val="22"/>
        </w:rPr>
        <w:t xml:space="preserve"> na místě vzniku jejich úrazu nebo náhlého onemocnění a během jejich dopravy k dalšímu odbornému ošetření poskytované </w:t>
      </w:r>
      <w:r w:rsidR="00D16F8F">
        <w:rPr>
          <w:rFonts w:cstheme="minorHAnsi"/>
          <w:sz w:val="22"/>
        </w:rPr>
        <w:t>u</w:t>
      </w:r>
      <w:r w:rsidRPr="00DB3651">
        <w:rPr>
          <w:rFonts w:cstheme="minorHAnsi"/>
          <w:sz w:val="22"/>
        </w:rPr>
        <w:t xml:space="preserve"> stav</w:t>
      </w:r>
      <w:r w:rsidR="00D16F8F">
        <w:rPr>
          <w:rFonts w:cstheme="minorHAnsi"/>
          <w:sz w:val="22"/>
        </w:rPr>
        <w:t>ů</w:t>
      </w:r>
      <w:r w:rsidRPr="00DB3651">
        <w:rPr>
          <w:rFonts w:cstheme="minorHAnsi"/>
          <w:sz w:val="22"/>
        </w:rPr>
        <w:t xml:space="preserve">, které bezprostředně ohrožují život postiženého, mohou vést prohlubováním chorobných změn k náhlé smrti, nebo způsobí bez rychlého poskytnutí odborné první pomoci trvalé chorobné změny, působí náhlé utrpení a bolest, </w:t>
      </w:r>
      <w:r w:rsidR="00D16F8F">
        <w:rPr>
          <w:rFonts w:cstheme="minorHAnsi"/>
          <w:sz w:val="22"/>
        </w:rPr>
        <w:t xml:space="preserve">nebo </w:t>
      </w:r>
      <w:r w:rsidRPr="00DB3651">
        <w:rPr>
          <w:rFonts w:cstheme="minorHAnsi"/>
          <w:sz w:val="22"/>
        </w:rPr>
        <w:t>změny chování a jednání postiženého</w:t>
      </w:r>
      <w:r w:rsidR="00D16F8F">
        <w:rPr>
          <w:rFonts w:cstheme="minorHAnsi"/>
          <w:sz w:val="22"/>
        </w:rPr>
        <w:t>, které</w:t>
      </w:r>
      <w:r w:rsidR="004F3884">
        <w:rPr>
          <w:rFonts w:cstheme="minorHAnsi"/>
          <w:sz w:val="22"/>
        </w:rPr>
        <w:t> o</w:t>
      </w:r>
      <w:r w:rsidRPr="00DB3651">
        <w:rPr>
          <w:rFonts w:cstheme="minorHAnsi"/>
          <w:sz w:val="22"/>
        </w:rPr>
        <w:t>hrožují jeho samotného nebo jeho okolí</w:t>
      </w:r>
      <w:r w:rsidR="00D16F8F">
        <w:rPr>
          <w:rFonts w:cstheme="minorHAnsi"/>
          <w:sz w:val="22"/>
        </w:rPr>
        <w:t xml:space="preserve">. Takto jsou definovány </w:t>
      </w:r>
      <w:r w:rsidRPr="00DB3651">
        <w:rPr>
          <w:rFonts w:cstheme="minorHAnsi"/>
          <w:sz w:val="22"/>
        </w:rPr>
        <w:t xml:space="preserve">tzv. </w:t>
      </w:r>
      <w:r w:rsidRPr="00B942F5">
        <w:rPr>
          <w:rFonts w:cstheme="minorHAnsi"/>
          <w:b/>
          <w:sz w:val="22"/>
        </w:rPr>
        <w:t>primární výjezdy</w:t>
      </w:r>
      <w:r w:rsidRPr="00DB3651">
        <w:rPr>
          <w:rFonts w:cstheme="minorHAnsi"/>
          <w:sz w:val="22"/>
        </w:rPr>
        <w:t>, tedy výjezdy na základě tísňového volání.</w:t>
      </w:r>
    </w:p>
    <w:p w14:paraId="49CF9355" w14:textId="77777777" w:rsidR="00842738" w:rsidRPr="00780750" w:rsidRDefault="00842738" w:rsidP="00842738">
      <w:pPr>
        <w:widowControl w:val="0"/>
        <w:spacing w:after="0"/>
        <w:jc w:val="both"/>
        <w:rPr>
          <w:color w:val="365F91" w:themeColor="accent1" w:themeShade="BF"/>
        </w:rPr>
      </w:pPr>
    </w:p>
    <w:p w14:paraId="43761243" w14:textId="77777777" w:rsidR="00E52C2B" w:rsidRPr="00883319" w:rsidRDefault="00E52C2B" w:rsidP="00E52C2B">
      <w:pPr>
        <w:pStyle w:val="Nadpis3"/>
        <w:spacing w:before="0"/>
        <w:rPr>
          <w:rFonts w:cstheme="minorHAnsi"/>
          <w:color w:val="FF0000"/>
          <w:sz w:val="22"/>
        </w:rPr>
      </w:pPr>
      <w:r w:rsidRPr="00E52C2B">
        <w:rPr>
          <w:noProof/>
          <w:color w:val="auto"/>
        </w:rPr>
        <w:lastRenderedPageBreak/>
        <w:drawing>
          <wp:anchor distT="0" distB="0" distL="114300" distR="114300" simplePos="0" relativeHeight="251659776" behindDoc="1" locked="0" layoutInCell="1" allowOverlap="1" wp14:anchorId="23A77586" wp14:editId="4FD3BC40">
            <wp:simplePos x="0" y="0"/>
            <wp:positionH relativeFrom="margin">
              <wp:posOffset>14322</wp:posOffset>
            </wp:positionH>
            <wp:positionV relativeFrom="paragraph">
              <wp:posOffset>481695</wp:posOffset>
            </wp:positionV>
            <wp:extent cx="5760720" cy="1562100"/>
            <wp:effectExtent l="0" t="0" r="11430" b="19050"/>
            <wp:wrapTight wrapText="bothSides">
              <wp:wrapPolygon edited="0">
                <wp:start x="0" y="0"/>
                <wp:lineTo x="0" y="21600"/>
                <wp:lineTo x="21571" y="21600"/>
                <wp:lineTo x="21571" y="0"/>
                <wp:lineTo x="0" y="0"/>
              </wp:wrapPolygon>
            </wp:wrapTight>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Pr="00E52C2B">
        <w:rPr>
          <w:color w:val="auto"/>
        </w:rPr>
        <w:t xml:space="preserve">Poskytování Přednemocniční neodkladné péče (PNP) – souhrn primárních a sekundárních výjezdů </w:t>
      </w:r>
      <w:r w:rsidRPr="00F90DD0">
        <w:rPr>
          <w:b w:val="0"/>
          <w:bCs w:val="0"/>
          <w:color w:val="auto"/>
        </w:rPr>
        <w:t>(celkový počet aktivací výjezdových skupin – včetně zrušených a marných výjezdů; počet reálně ošetřených pacientů)</w:t>
      </w:r>
    </w:p>
    <w:p w14:paraId="65586B46" w14:textId="2D3D31D9" w:rsidR="0052222F" w:rsidRDefault="00B942F5" w:rsidP="0052222F">
      <w:pPr>
        <w:widowControl w:val="0"/>
        <w:spacing w:after="0"/>
        <w:jc w:val="both"/>
        <w:rPr>
          <w:rFonts w:cstheme="minorHAnsi"/>
          <w:sz w:val="22"/>
        </w:rPr>
      </w:pPr>
      <w:r>
        <w:rPr>
          <w:rFonts w:cstheme="minorHAnsi"/>
          <w:sz w:val="22"/>
        </w:rPr>
        <w:t>Počet výjezdů a počet pacientů se liší z toho důvodu, že k někter</w:t>
      </w:r>
      <w:r w:rsidR="006543F0">
        <w:rPr>
          <w:rFonts w:cstheme="minorHAnsi"/>
          <w:sz w:val="22"/>
        </w:rPr>
        <w:t>ým pacientům jezdí pouze výjezdo</w:t>
      </w:r>
      <w:r>
        <w:rPr>
          <w:rFonts w:cstheme="minorHAnsi"/>
          <w:sz w:val="22"/>
        </w:rPr>
        <w:t xml:space="preserve">vá skupina RZP, ale k části pacientů jezdí </w:t>
      </w:r>
      <w:r w:rsidR="00883319">
        <w:rPr>
          <w:rFonts w:cstheme="minorHAnsi"/>
          <w:sz w:val="22"/>
        </w:rPr>
        <w:t>navíc také</w:t>
      </w:r>
      <w:r>
        <w:rPr>
          <w:rFonts w:cstheme="minorHAnsi"/>
          <w:sz w:val="22"/>
        </w:rPr>
        <w:t> voz</w:t>
      </w:r>
      <w:r w:rsidR="00883319">
        <w:rPr>
          <w:rFonts w:cstheme="minorHAnsi"/>
          <w:sz w:val="22"/>
        </w:rPr>
        <w:t>idlo s</w:t>
      </w:r>
      <w:r>
        <w:rPr>
          <w:rFonts w:cstheme="minorHAnsi"/>
          <w:sz w:val="22"/>
        </w:rPr>
        <w:t xml:space="preserve"> lékaře</w:t>
      </w:r>
      <w:r w:rsidR="00883319">
        <w:rPr>
          <w:rFonts w:cstheme="minorHAnsi"/>
          <w:sz w:val="22"/>
        </w:rPr>
        <w:t>m</w:t>
      </w:r>
      <w:r>
        <w:rPr>
          <w:rFonts w:cstheme="minorHAnsi"/>
          <w:sz w:val="22"/>
        </w:rPr>
        <w:t xml:space="preserve">. </w:t>
      </w:r>
      <w:r w:rsidR="00883319">
        <w:rPr>
          <w:rFonts w:cstheme="minorHAnsi"/>
          <w:sz w:val="22"/>
        </w:rPr>
        <w:t>V dlouhodobém trendu se</w:t>
      </w:r>
      <w:r w:rsidR="0052222F" w:rsidRPr="00DB3651">
        <w:rPr>
          <w:rFonts w:cstheme="minorHAnsi"/>
          <w:sz w:val="22"/>
        </w:rPr>
        <w:t xml:space="preserve"> zvyšuj</w:t>
      </w:r>
      <w:r w:rsidR="00883319">
        <w:rPr>
          <w:rFonts w:cstheme="minorHAnsi"/>
          <w:sz w:val="22"/>
        </w:rPr>
        <w:t>e</w:t>
      </w:r>
      <w:r w:rsidR="0052222F" w:rsidRPr="00DB3651">
        <w:rPr>
          <w:rFonts w:cstheme="minorHAnsi"/>
          <w:sz w:val="22"/>
        </w:rPr>
        <w:t xml:space="preserve"> po</w:t>
      </w:r>
      <w:r w:rsidR="00883319">
        <w:rPr>
          <w:rFonts w:cstheme="minorHAnsi"/>
          <w:sz w:val="22"/>
        </w:rPr>
        <w:t>díl</w:t>
      </w:r>
      <w:r w:rsidR="0052222F" w:rsidRPr="00DB3651">
        <w:rPr>
          <w:rFonts w:cstheme="minorHAnsi"/>
          <w:sz w:val="22"/>
        </w:rPr>
        <w:t xml:space="preserve"> pacientů, které ošetří </w:t>
      </w:r>
      <w:r w:rsidR="00883319">
        <w:rPr>
          <w:rFonts w:cstheme="minorHAnsi"/>
          <w:sz w:val="22"/>
        </w:rPr>
        <w:t>samotná</w:t>
      </w:r>
      <w:r w:rsidR="0052222F" w:rsidRPr="00DB3651">
        <w:rPr>
          <w:rFonts w:cstheme="minorHAnsi"/>
          <w:sz w:val="22"/>
        </w:rPr>
        <w:t xml:space="preserve"> výjezdová skupina RZP bez lékaře. </w:t>
      </w:r>
      <w:r w:rsidR="005D1A35">
        <w:rPr>
          <w:rFonts w:cstheme="minorHAnsi"/>
          <w:sz w:val="22"/>
        </w:rPr>
        <w:t>Vážné stavy, u kterých byla</w:t>
      </w:r>
      <w:r w:rsidR="0052222F" w:rsidRPr="00DB3651">
        <w:rPr>
          <w:rFonts w:cstheme="minorHAnsi"/>
          <w:sz w:val="22"/>
        </w:rPr>
        <w:t xml:space="preserve"> potřeba přítomnost lékaře, </w:t>
      </w:r>
      <w:r w:rsidR="005D1A35">
        <w:rPr>
          <w:rFonts w:cstheme="minorHAnsi"/>
          <w:sz w:val="22"/>
        </w:rPr>
        <w:t>přestavovaly v roce 202</w:t>
      </w:r>
      <w:r w:rsidR="00605B0F">
        <w:rPr>
          <w:rFonts w:cstheme="minorHAnsi"/>
          <w:sz w:val="22"/>
        </w:rPr>
        <w:t>3</w:t>
      </w:r>
      <w:r w:rsidR="005D1A35">
        <w:rPr>
          <w:rFonts w:cstheme="minorHAnsi"/>
          <w:sz w:val="22"/>
        </w:rPr>
        <w:t xml:space="preserve"> </w:t>
      </w:r>
      <w:r w:rsidR="00203A57">
        <w:rPr>
          <w:rFonts w:cstheme="minorHAnsi"/>
          <w:sz w:val="22"/>
        </w:rPr>
        <w:t>asi 14</w:t>
      </w:r>
      <w:r w:rsidR="0023244F">
        <w:rPr>
          <w:rFonts w:cstheme="minorHAnsi"/>
          <w:sz w:val="22"/>
        </w:rPr>
        <w:t xml:space="preserve"> </w:t>
      </w:r>
      <w:r w:rsidR="0052222F" w:rsidRPr="00DB3651">
        <w:rPr>
          <w:rFonts w:cstheme="minorHAnsi"/>
          <w:sz w:val="22"/>
        </w:rPr>
        <w:t>% z celkového počtu pacientů.</w:t>
      </w:r>
    </w:p>
    <w:p w14:paraId="1BA9BB6B" w14:textId="04BB2E10" w:rsidR="005D1A35" w:rsidRPr="00E52C2B" w:rsidRDefault="005D1A35" w:rsidP="00842738">
      <w:pPr>
        <w:pStyle w:val="Nadpis3"/>
        <w:rPr>
          <w:color w:val="auto"/>
        </w:rPr>
      </w:pPr>
      <w:r w:rsidRPr="00E52C2B">
        <w:rPr>
          <w:color w:val="auto"/>
        </w:rPr>
        <w:t>Rozbor ošetření pacientů při primárních výjezdech jednotlivými výjezdovými skupinami:</w:t>
      </w:r>
    </w:p>
    <w:tbl>
      <w:tblPr>
        <w:tblStyle w:val="Mkatabulky"/>
        <w:tblW w:w="9072" w:type="dxa"/>
        <w:tblInd w:w="108" w:type="dxa"/>
        <w:tblLayout w:type="fixed"/>
        <w:tblLook w:val="04A0" w:firstRow="1" w:lastRow="0" w:firstColumn="1" w:lastColumn="0" w:noHBand="0" w:noVBand="1"/>
      </w:tblPr>
      <w:tblGrid>
        <w:gridCol w:w="1668"/>
        <w:gridCol w:w="924"/>
        <w:gridCol w:w="924"/>
        <w:gridCol w:w="924"/>
        <w:gridCol w:w="924"/>
        <w:gridCol w:w="924"/>
        <w:gridCol w:w="924"/>
        <w:gridCol w:w="924"/>
        <w:gridCol w:w="936"/>
      </w:tblGrid>
      <w:tr w:rsidR="006D0709" w:rsidRPr="0096307E" w14:paraId="4D8834A5" w14:textId="77777777" w:rsidTr="00842738">
        <w:tc>
          <w:tcPr>
            <w:tcW w:w="1668" w:type="dxa"/>
            <w:vMerge w:val="restart"/>
          </w:tcPr>
          <w:p w14:paraId="5987AB6C" w14:textId="77777777" w:rsidR="006D0709" w:rsidRPr="0096307E" w:rsidRDefault="006D0709" w:rsidP="005D1A35">
            <w:pPr>
              <w:spacing w:line="360" w:lineRule="auto"/>
              <w:jc w:val="both"/>
              <w:rPr>
                <w:rFonts w:cstheme="minorHAnsi"/>
                <w:b/>
                <w:sz w:val="22"/>
              </w:rPr>
            </w:pPr>
            <w:r w:rsidRPr="0096307E">
              <w:rPr>
                <w:rFonts w:cstheme="minorHAnsi"/>
                <w:b/>
                <w:sz w:val="22"/>
              </w:rPr>
              <w:t>Výjezdová skupina</w:t>
            </w:r>
          </w:p>
        </w:tc>
        <w:tc>
          <w:tcPr>
            <w:tcW w:w="7404" w:type="dxa"/>
            <w:gridSpan w:val="8"/>
          </w:tcPr>
          <w:p w14:paraId="44C826E0" w14:textId="77777777" w:rsidR="006D0709" w:rsidRPr="0096307E" w:rsidRDefault="006D0709" w:rsidP="005D1A35">
            <w:pPr>
              <w:spacing w:line="360" w:lineRule="auto"/>
              <w:jc w:val="both"/>
              <w:rPr>
                <w:rFonts w:cstheme="minorHAnsi"/>
                <w:b/>
                <w:sz w:val="22"/>
              </w:rPr>
            </w:pPr>
            <w:r w:rsidRPr="0096307E">
              <w:rPr>
                <w:rFonts w:cstheme="minorHAnsi"/>
                <w:b/>
                <w:sz w:val="22"/>
              </w:rPr>
              <w:t>Primární pacienti ošetření výjezdovou skupinou v roce</w:t>
            </w:r>
          </w:p>
        </w:tc>
      </w:tr>
      <w:tr w:rsidR="00605B0F" w:rsidRPr="0096307E" w14:paraId="6A3DC205" w14:textId="77777777" w:rsidTr="00842738">
        <w:tc>
          <w:tcPr>
            <w:tcW w:w="1668" w:type="dxa"/>
            <w:vMerge/>
          </w:tcPr>
          <w:p w14:paraId="7D586C8A" w14:textId="77777777" w:rsidR="00605B0F" w:rsidRPr="0096307E" w:rsidRDefault="00605B0F" w:rsidP="00605B0F">
            <w:pPr>
              <w:spacing w:line="360" w:lineRule="auto"/>
              <w:jc w:val="both"/>
              <w:rPr>
                <w:rFonts w:cstheme="minorHAnsi"/>
                <w:b/>
                <w:sz w:val="22"/>
              </w:rPr>
            </w:pPr>
          </w:p>
        </w:tc>
        <w:tc>
          <w:tcPr>
            <w:tcW w:w="924" w:type="dxa"/>
          </w:tcPr>
          <w:p w14:paraId="4448D8BA" w14:textId="4C19E984" w:rsidR="00605B0F" w:rsidRPr="0096307E" w:rsidRDefault="00605B0F" w:rsidP="00605B0F">
            <w:pPr>
              <w:spacing w:line="360" w:lineRule="auto"/>
              <w:jc w:val="right"/>
              <w:rPr>
                <w:rFonts w:cstheme="minorHAnsi"/>
                <w:b/>
                <w:sz w:val="22"/>
              </w:rPr>
            </w:pPr>
            <w:r w:rsidRPr="0096307E">
              <w:rPr>
                <w:rFonts w:cstheme="minorHAnsi"/>
                <w:b/>
                <w:sz w:val="22"/>
              </w:rPr>
              <w:t>2016</w:t>
            </w:r>
          </w:p>
        </w:tc>
        <w:tc>
          <w:tcPr>
            <w:tcW w:w="924" w:type="dxa"/>
          </w:tcPr>
          <w:p w14:paraId="39AF354E" w14:textId="04D5DC1B" w:rsidR="00605B0F" w:rsidRPr="0096307E" w:rsidRDefault="00605B0F" w:rsidP="00605B0F">
            <w:pPr>
              <w:spacing w:line="360" w:lineRule="auto"/>
              <w:jc w:val="right"/>
              <w:rPr>
                <w:rFonts w:cstheme="minorHAnsi"/>
                <w:b/>
                <w:sz w:val="22"/>
              </w:rPr>
            </w:pPr>
            <w:r w:rsidRPr="0096307E">
              <w:rPr>
                <w:rFonts w:cstheme="minorHAnsi"/>
                <w:b/>
                <w:sz w:val="22"/>
              </w:rPr>
              <w:t>2017</w:t>
            </w:r>
          </w:p>
        </w:tc>
        <w:tc>
          <w:tcPr>
            <w:tcW w:w="924" w:type="dxa"/>
          </w:tcPr>
          <w:p w14:paraId="119CD418" w14:textId="3EF9CB69" w:rsidR="00605B0F" w:rsidRPr="0096307E" w:rsidRDefault="00605B0F" w:rsidP="00605B0F">
            <w:pPr>
              <w:spacing w:line="360" w:lineRule="auto"/>
              <w:jc w:val="right"/>
              <w:rPr>
                <w:rFonts w:cstheme="minorHAnsi"/>
                <w:b/>
                <w:sz w:val="22"/>
              </w:rPr>
            </w:pPr>
            <w:r w:rsidRPr="0096307E">
              <w:rPr>
                <w:rFonts w:cstheme="minorHAnsi"/>
                <w:b/>
                <w:sz w:val="22"/>
              </w:rPr>
              <w:t>2018</w:t>
            </w:r>
          </w:p>
        </w:tc>
        <w:tc>
          <w:tcPr>
            <w:tcW w:w="924" w:type="dxa"/>
          </w:tcPr>
          <w:p w14:paraId="48815FA1" w14:textId="01ACDC03" w:rsidR="00605B0F" w:rsidRPr="0096307E" w:rsidRDefault="00605B0F" w:rsidP="00605B0F">
            <w:pPr>
              <w:spacing w:line="360" w:lineRule="auto"/>
              <w:jc w:val="right"/>
              <w:rPr>
                <w:rFonts w:cstheme="minorHAnsi"/>
                <w:b/>
                <w:sz w:val="22"/>
              </w:rPr>
            </w:pPr>
            <w:r w:rsidRPr="0096307E">
              <w:rPr>
                <w:rFonts w:cstheme="minorHAnsi"/>
                <w:b/>
                <w:sz w:val="22"/>
              </w:rPr>
              <w:t>2019</w:t>
            </w:r>
          </w:p>
        </w:tc>
        <w:tc>
          <w:tcPr>
            <w:tcW w:w="924" w:type="dxa"/>
          </w:tcPr>
          <w:p w14:paraId="263E8532" w14:textId="75087DFA" w:rsidR="00605B0F" w:rsidRPr="0096307E" w:rsidRDefault="00605B0F" w:rsidP="00605B0F">
            <w:pPr>
              <w:spacing w:line="360" w:lineRule="auto"/>
              <w:jc w:val="right"/>
              <w:rPr>
                <w:rFonts w:cstheme="minorHAnsi"/>
                <w:b/>
                <w:sz w:val="22"/>
              </w:rPr>
            </w:pPr>
            <w:r w:rsidRPr="0096307E">
              <w:rPr>
                <w:rFonts w:cstheme="minorHAnsi"/>
                <w:b/>
                <w:sz w:val="22"/>
              </w:rPr>
              <w:t>2020</w:t>
            </w:r>
          </w:p>
        </w:tc>
        <w:tc>
          <w:tcPr>
            <w:tcW w:w="924" w:type="dxa"/>
          </w:tcPr>
          <w:p w14:paraId="4788A39C" w14:textId="6492DCD7" w:rsidR="00605B0F" w:rsidRPr="0096307E" w:rsidRDefault="00605B0F" w:rsidP="00605B0F">
            <w:pPr>
              <w:spacing w:line="360" w:lineRule="auto"/>
              <w:jc w:val="right"/>
              <w:rPr>
                <w:rFonts w:cstheme="minorHAnsi"/>
                <w:b/>
                <w:sz w:val="22"/>
              </w:rPr>
            </w:pPr>
            <w:r>
              <w:rPr>
                <w:rFonts w:cstheme="minorHAnsi"/>
                <w:b/>
                <w:sz w:val="22"/>
              </w:rPr>
              <w:t>2021</w:t>
            </w:r>
          </w:p>
        </w:tc>
        <w:tc>
          <w:tcPr>
            <w:tcW w:w="924" w:type="dxa"/>
          </w:tcPr>
          <w:p w14:paraId="5FF96658" w14:textId="3443CDE7" w:rsidR="00605B0F" w:rsidRPr="0096307E" w:rsidRDefault="00605B0F" w:rsidP="00605B0F">
            <w:pPr>
              <w:spacing w:line="360" w:lineRule="auto"/>
              <w:jc w:val="right"/>
              <w:rPr>
                <w:rFonts w:cstheme="minorHAnsi"/>
                <w:b/>
                <w:sz w:val="22"/>
              </w:rPr>
            </w:pPr>
            <w:r>
              <w:rPr>
                <w:rFonts w:cstheme="minorHAnsi"/>
                <w:b/>
                <w:sz w:val="22"/>
              </w:rPr>
              <w:t>2022</w:t>
            </w:r>
          </w:p>
        </w:tc>
        <w:tc>
          <w:tcPr>
            <w:tcW w:w="936" w:type="dxa"/>
          </w:tcPr>
          <w:p w14:paraId="7DD83387" w14:textId="1200451A" w:rsidR="00605B0F" w:rsidRPr="0096307E" w:rsidRDefault="00605B0F" w:rsidP="00605B0F">
            <w:pPr>
              <w:spacing w:line="360" w:lineRule="auto"/>
              <w:jc w:val="right"/>
              <w:rPr>
                <w:rFonts w:cstheme="minorHAnsi"/>
                <w:b/>
                <w:sz w:val="22"/>
              </w:rPr>
            </w:pPr>
            <w:r>
              <w:rPr>
                <w:rFonts w:cstheme="minorHAnsi"/>
                <w:b/>
                <w:sz w:val="22"/>
              </w:rPr>
              <w:t>202</w:t>
            </w:r>
            <w:r w:rsidR="0032262B">
              <w:rPr>
                <w:rFonts w:cstheme="minorHAnsi"/>
                <w:b/>
                <w:sz w:val="22"/>
              </w:rPr>
              <w:t>3</w:t>
            </w:r>
          </w:p>
        </w:tc>
      </w:tr>
      <w:tr w:rsidR="00605B0F" w:rsidRPr="0096307E" w14:paraId="7ECB6FE5" w14:textId="77777777" w:rsidTr="00842738">
        <w:tc>
          <w:tcPr>
            <w:tcW w:w="1668" w:type="dxa"/>
          </w:tcPr>
          <w:p w14:paraId="5E491CF2" w14:textId="77777777" w:rsidR="00605B0F" w:rsidRPr="0096307E" w:rsidRDefault="00605B0F" w:rsidP="00605B0F">
            <w:pPr>
              <w:spacing w:line="360" w:lineRule="auto"/>
              <w:jc w:val="both"/>
              <w:rPr>
                <w:rFonts w:cstheme="minorHAnsi"/>
                <w:b/>
                <w:sz w:val="22"/>
              </w:rPr>
            </w:pPr>
            <w:r w:rsidRPr="0096307E">
              <w:rPr>
                <w:rFonts w:cstheme="minorHAnsi"/>
                <w:b/>
                <w:sz w:val="22"/>
              </w:rPr>
              <w:t>RZP</w:t>
            </w:r>
          </w:p>
        </w:tc>
        <w:tc>
          <w:tcPr>
            <w:tcW w:w="924" w:type="dxa"/>
          </w:tcPr>
          <w:p w14:paraId="35E855AB" w14:textId="283EF5DB" w:rsidR="00605B0F" w:rsidRPr="0096307E" w:rsidRDefault="00605B0F" w:rsidP="00605B0F">
            <w:pPr>
              <w:spacing w:line="360" w:lineRule="auto"/>
              <w:jc w:val="right"/>
              <w:rPr>
                <w:rFonts w:cstheme="minorHAnsi"/>
                <w:sz w:val="22"/>
              </w:rPr>
            </w:pPr>
            <w:r w:rsidRPr="0096307E">
              <w:rPr>
                <w:rFonts w:cstheme="minorHAnsi"/>
                <w:sz w:val="22"/>
              </w:rPr>
              <w:t>23 688</w:t>
            </w:r>
          </w:p>
        </w:tc>
        <w:tc>
          <w:tcPr>
            <w:tcW w:w="924" w:type="dxa"/>
          </w:tcPr>
          <w:p w14:paraId="2D2B4E39" w14:textId="1C70EFC3" w:rsidR="00605B0F" w:rsidRPr="0096307E" w:rsidRDefault="00605B0F" w:rsidP="00605B0F">
            <w:pPr>
              <w:spacing w:line="360" w:lineRule="auto"/>
              <w:jc w:val="right"/>
              <w:rPr>
                <w:rFonts w:cstheme="minorHAnsi"/>
                <w:sz w:val="22"/>
              </w:rPr>
            </w:pPr>
            <w:r w:rsidRPr="0096307E">
              <w:rPr>
                <w:rFonts w:cstheme="minorHAnsi"/>
                <w:sz w:val="22"/>
              </w:rPr>
              <w:t>24 973</w:t>
            </w:r>
          </w:p>
        </w:tc>
        <w:tc>
          <w:tcPr>
            <w:tcW w:w="924" w:type="dxa"/>
          </w:tcPr>
          <w:p w14:paraId="7164B706" w14:textId="3A8E202C" w:rsidR="00605B0F" w:rsidRPr="0096307E" w:rsidRDefault="00605B0F" w:rsidP="00605B0F">
            <w:pPr>
              <w:spacing w:line="360" w:lineRule="auto"/>
              <w:jc w:val="right"/>
              <w:rPr>
                <w:rFonts w:cstheme="minorHAnsi"/>
                <w:sz w:val="22"/>
              </w:rPr>
            </w:pPr>
            <w:r w:rsidRPr="0096307E">
              <w:rPr>
                <w:rFonts w:cstheme="minorHAnsi"/>
                <w:sz w:val="22"/>
              </w:rPr>
              <w:t>26 953</w:t>
            </w:r>
          </w:p>
        </w:tc>
        <w:tc>
          <w:tcPr>
            <w:tcW w:w="924" w:type="dxa"/>
          </w:tcPr>
          <w:p w14:paraId="3FCE449C" w14:textId="1BE335B2" w:rsidR="00605B0F" w:rsidRPr="0096307E" w:rsidRDefault="00605B0F" w:rsidP="00605B0F">
            <w:pPr>
              <w:spacing w:line="360" w:lineRule="auto"/>
              <w:jc w:val="right"/>
              <w:rPr>
                <w:rFonts w:cstheme="minorHAnsi"/>
                <w:sz w:val="22"/>
              </w:rPr>
            </w:pPr>
            <w:r w:rsidRPr="0096307E">
              <w:rPr>
                <w:rFonts w:cstheme="minorHAnsi"/>
                <w:sz w:val="22"/>
              </w:rPr>
              <w:t>33 562</w:t>
            </w:r>
          </w:p>
        </w:tc>
        <w:tc>
          <w:tcPr>
            <w:tcW w:w="924" w:type="dxa"/>
          </w:tcPr>
          <w:p w14:paraId="672AF002" w14:textId="02E5C88F" w:rsidR="00605B0F" w:rsidRPr="0096307E" w:rsidRDefault="00605B0F" w:rsidP="00605B0F">
            <w:pPr>
              <w:spacing w:line="360" w:lineRule="auto"/>
              <w:jc w:val="right"/>
              <w:rPr>
                <w:rFonts w:cstheme="minorHAnsi"/>
                <w:sz w:val="22"/>
              </w:rPr>
            </w:pPr>
            <w:r w:rsidRPr="0096307E">
              <w:rPr>
                <w:rFonts w:cstheme="minorHAnsi"/>
                <w:sz w:val="22"/>
              </w:rPr>
              <w:t>27 291</w:t>
            </w:r>
          </w:p>
        </w:tc>
        <w:tc>
          <w:tcPr>
            <w:tcW w:w="924" w:type="dxa"/>
          </w:tcPr>
          <w:p w14:paraId="754666AC" w14:textId="2B1C2508" w:rsidR="00605B0F" w:rsidRPr="0096307E" w:rsidRDefault="00605B0F" w:rsidP="00605B0F">
            <w:pPr>
              <w:spacing w:line="360" w:lineRule="auto"/>
              <w:jc w:val="right"/>
              <w:rPr>
                <w:rFonts w:cstheme="minorHAnsi"/>
                <w:sz w:val="22"/>
              </w:rPr>
            </w:pPr>
            <w:r>
              <w:rPr>
                <w:rFonts w:cstheme="minorHAnsi"/>
                <w:sz w:val="22"/>
              </w:rPr>
              <w:t>30 841</w:t>
            </w:r>
          </w:p>
        </w:tc>
        <w:tc>
          <w:tcPr>
            <w:tcW w:w="924" w:type="dxa"/>
          </w:tcPr>
          <w:p w14:paraId="28DDCE8B" w14:textId="3E005662" w:rsidR="00605B0F" w:rsidRPr="0096307E" w:rsidRDefault="00605B0F" w:rsidP="00605B0F">
            <w:pPr>
              <w:spacing w:line="360" w:lineRule="auto"/>
              <w:jc w:val="right"/>
              <w:rPr>
                <w:rFonts w:cstheme="minorHAnsi"/>
                <w:sz w:val="22"/>
              </w:rPr>
            </w:pPr>
            <w:r>
              <w:rPr>
                <w:rFonts w:cstheme="minorHAnsi"/>
                <w:sz w:val="22"/>
              </w:rPr>
              <w:t>31 887</w:t>
            </w:r>
          </w:p>
        </w:tc>
        <w:tc>
          <w:tcPr>
            <w:tcW w:w="936" w:type="dxa"/>
          </w:tcPr>
          <w:p w14:paraId="6049804A" w14:textId="3038CD78" w:rsidR="00605B0F" w:rsidRPr="0096307E" w:rsidRDefault="0032262B" w:rsidP="00605B0F">
            <w:pPr>
              <w:spacing w:line="360" w:lineRule="auto"/>
              <w:jc w:val="right"/>
              <w:rPr>
                <w:rFonts w:cstheme="minorHAnsi"/>
                <w:sz w:val="22"/>
              </w:rPr>
            </w:pPr>
            <w:r>
              <w:rPr>
                <w:rFonts w:cstheme="minorHAnsi"/>
                <w:sz w:val="22"/>
              </w:rPr>
              <w:t>30347</w:t>
            </w:r>
          </w:p>
        </w:tc>
      </w:tr>
      <w:tr w:rsidR="00605B0F" w:rsidRPr="0096307E" w14:paraId="10143473" w14:textId="77777777" w:rsidTr="00842738">
        <w:tc>
          <w:tcPr>
            <w:tcW w:w="1668" w:type="dxa"/>
          </w:tcPr>
          <w:p w14:paraId="5D909C4D" w14:textId="15B493BB" w:rsidR="00605B0F" w:rsidRPr="0096307E" w:rsidRDefault="00605B0F" w:rsidP="00605B0F">
            <w:pPr>
              <w:spacing w:line="360" w:lineRule="auto"/>
              <w:jc w:val="both"/>
              <w:rPr>
                <w:rFonts w:cstheme="minorHAnsi"/>
                <w:b/>
                <w:sz w:val="22"/>
              </w:rPr>
            </w:pPr>
            <w:r>
              <w:rPr>
                <w:rFonts w:cstheme="minorHAnsi"/>
                <w:b/>
                <w:sz w:val="22"/>
              </w:rPr>
              <w:t>RZP+RV/</w:t>
            </w:r>
            <w:r w:rsidRPr="0096307E">
              <w:rPr>
                <w:rFonts w:cstheme="minorHAnsi"/>
                <w:b/>
                <w:sz w:val="22"/>
              </w:rPr>
              <w:t>RLP *)</w:t>
            </w:r>
          </w:p>
        </w:tc>
        <w:tc>
          <w:tcPr>
            <w:tcW w:w="924" w:type="dxa"/>
          </w:tcPr>
          <w:p w14:paraId="0FC91669" w14:textId="2DFEB4DC" w:rsidR="00605B0F" w:rsidRPr="0096307E" w:rsidRDefault="00605B0F" w:rsidP="00605B0F">
            <w:pPr>
              <w:spacing w:line="360" w:lineRule="auto"/>
              <w:jc w:val="right"/>
              <w:rPr>
                <w:rFonts w:cstheme="minorHAnsi"/>
                <w:sz w:val="22"/>
              </w:rPr>
            </w:pPr>
            <w:r w:rsidRPr="0096307E">
              <w:rPr>
                <w:rFonts w:cstheme="minorHAnsi"/>
                <w:sz w:val="22"/>
              </w:rPr>
              <w:t>6 572</w:t>
            </w:r>
          </w:p>
        </w:tc>
        <w:tc>
          <w:tcPr>
            <w:tcW w:w="924" w:type="dxa"/>
          </w:tcPr>
          <w:p w14:paraId="306D64DB" w14:textId="3A35FCB6" w:rsidR="00605B0F" w:rsidRPr="0096307E" w:rsidRDefault="00605B0F" w:rsidP="00605B0F">
            <w:pPr>
              <w:spacing w:line="360" w:lineRule="auto"/>
              <w:jc w:val="right"/>
              <w:rPr>
                <w:rFonts w:cstheme="minorHAnsi"/>
                <w:sz w:val="22"/>
              </w:rPr>
            </w:pPr>
            <w:r w:rsidRPr="0096307E">
              <w:rPr>
                <w:rFonts w:cstheme="minorHAnsi"/>
                <w:sz w:val="22"/>
              </w:rPr>
              <w:t>6 836</w:t>
            </w:r>
          </w:p>
        </w:tc>
        <w:tc>
          <w:tcPr>
            <w:tcW w:w="924" w:type="dxa"/>
          </w:tcPr>
          <w:p w14:paraId="6FC2ED90" w14:textId="0262F572" w:rsidR="00605B0F" w:rsidRPr="0096307E" w:rsidRDefault="00605B0F" w:rsidP="00605B0F">
            <w:pPr>
              <w:spacing w:line="360" w:lineRule="auto"/>
              <w:jc w:val="right"/>
              <w:rPr>
                <w:rFonts w:cstheme="minorHAnsi"/>
                <w:sz w:val="22"/>
              </w:rPr>
            </w:pPr>
            <w:r w:rsidRPr="0096307E">
              <w:rPr>
                <w:rFonts w:cstheme="minorHAnsi"/>
                <w:sz w:val="22"/>
              </w:rPr>
              <w:t>7 091</w:t>
            </w:r>
          </w:p>
        </w:tc>
        <w:tc>
          <w:tcPr>
            <w:tcW w:w="924" w:type="dxa"/>
          </w:tcPr>
          <w:p w14:paraId="24209C82" w14:textId="195B2BFB" w:rsidR="00605B0F" w:rsidRPr="0096307E" w:rsidRDefault="00605B0F" w:rsidP="00605B0F">
            <w:pPr>
              <w:spacing w:line="360" w:lineRule="auto"/>
              <w:jc w:val="right"/>
              <w:rPr>
                <w:rFonts w:cstheme="minorHAnsi"/>
                <w:sz w:val="22"/>
              </w:rPr>
            </w:pPr>
            <w:r w:rsidRPr="0096307E">
              <w:rPr>
                <w:rFonts w:cstheme="minorHAnsi"/>
                <w:sz w:val="22"/>
              </w:rPr>
              <w:t>6 037</w:t>
            </w:r>
          </w:p>
        </w:tc>
        <w:tc>
          <w:tcPr>
            <w:tcW w:w="924" w:type="dxa"/>
          </w:tcPr>
          <w:p w14:paraId="1220EFFC" w14:textId="424A64ED" w:rsidR="00605B0F" w:rsidRPr="0096307E" w:rsidRDefault="00605B0F" w:rsidP="00605B0F">
            <w:pPr>
              <w:spacing w:line="360" w:lineRule="auto"/>
              <w:jc w:val="right"/>
              <w:rPr>
                <w:rFonts w:cstheme="minorHAnsi"/>
                <w:sz w:val="22"/>
              </w:rPr>
            </w:pPr>
            <w:r w:rsidRPr="0096307E">
              <w:rPr>
                <w:rFonts w:cstheme="minorHAnsi"/>
                <w:sz w:val="22"/>
              </w:rPr>
              <w:t>5 021</w:t>
            </w:r>
          </w:p>
        </w:tc>
        <w:tc>
          <w:tcPr>
            <w:tcW w:w="924" w:type="dxa"/>
          </w:tcPr>
          <w:p w14:paraId="14A35856" w14:textId="3E514FE9" w:rsidR="00605B0F" w:rsidRPr="0096307E" w:rsidRDefault="00605B0F" w:rsidP="00605B0F">
            <w:pPr>
              <w:spacing w:line="360" w:lineRule="auto"/>
              <w:jc w:val="right"/>
              <w:rPr>
                <w:rFonts w:cstheme="minorHAnsi"/>
                <w:sz w:val="22"/>
              </w:rPr>
            </w:pPr>
            <w:r>
              <w:rPr>
                <w:rFonts w:cstheme="minorHAnsi"/>
                <w:sz w:val="22"/>
              </w:rPr>
              <w:t>5990</w:t>
            </w:r>
          </w:p>
        </w:tc>
        <w:tc>
          <w:tcPr>
            <w:tcW w:w="924" w:type="dxa"/>
          </w:tcPr>
          <w:p w14:paraId="5980A126" w14:textId="79009E9D" w:rsidR="00605B0F" w:rsidRPr="0096307E" w:rsidRDefault="00605B0F" w:rsidP="00605B0F">
            <w:pPr>
              <w:spacing w:line="360" w:lineRule="auto"/>
              <w:jc w:val="right"/>
              <w:rPr>
                <w:rFonts w:cstheme="minorHAnsi"/>
                <w:sz w:val="22"/>
              </w:rPr>
            </w:pPr>
            <w:r>
              <w:rPr>
                <w:rFonts w:cstheme="minorHAnsi"/>
                <w:sz w:val="22"/>
              </w:rPr>
              <w:t>5397</w:t>
            </w:r>
          </w:p>
        </w:tc>
        <w:tc>
          <w:tcPr>
            <w:tcW w:w="936" w:type="dxa"/>
          </w:tcPr>
          <w:p w14:paraId="36B31AB4" w14:textId="695C9C22" w:rsidR="00605B0F" w:rsidRPr="0096307E" w:rsidRDefault="0032262B" w:rsidP="00605B0F">
            <w:pPr>
              <w:spacing w:line="360" w:lineRule="auto"/>
              <w:jc w:val="right"/>
              <w:rPr>
                <w:rFonts w:cstheme="minorHAnsi"/>
                <w:sz w:val="22"/>
              </w:rPr>
            </w:pPr>
            <w:r>
              <w:rPr>
                <w:rFonts w:cstheme="minorHAnsi"/>
                <w:sz w:val="22"/>
              </w:rPr>
              <w:t>4934</w:t>
            </w:r>
          </w:p>
        </w:tc>
      </w:tr>
      <w:tr w:rsidR="00605B0F" w:rsidRPr="0096307E" w14:paraId="7C46F4E0" w14:textId="77777777" w:rsidTr="00842738">
        <w:tc>
          <w:tcPr>
            <w:tcW w:w="1668" w:type="dxa"/>
          </w:tcPr>
          <w:p w14:paraId="722CD712" w14:textId="77777777" w:rsidR="00605B0F" w:rsidRPr="0096307E" w:rsidRDefault="00605B0F" w:rsidP="00605B0F">
            <w:pPr>
              <w:spacing w:line="360" w:lineRule="auto"/>
              <w:jc w:val="both"/>
              <w:rPr>
                <w:rFonts w:cstheme="minorHAnsi"/>
                <w:b/>
                <w:sz w:val="22"/>
              </w:rPr>
            </w:pPr>
            <w:r w:rsidRPr="0096307E">
              <w:rPr>
                <w:rFonts w:cstheme="minorHAnsi"/>
                <w:b/>
                <w:sz w:val="22"/>
              </w:rPr>
              <w:t>pouze RV **)</w:t>
            </w:r>
          </w:p>
        </w:tc>
        <w:tc>
          <w:tcPr>
            <w:tcW w:w="924" w:type="dxa"/>
          </w:tcPr>
          <w:p w14:paraId="3D43CFB1" w14:textId="27D1D69C" w:rsidR="00605B0F" w:rsidRPr="0096307E" w:rsidRDefault="00605B0F" w:rsidP="00605B0F">
            <w:pPr>
              <w:spacing w:line="360" w:lineRule="auto"/>
              <w:jc w:val="right"/>
              <w:rPr>
                <w:rFonts w:cstheme="minorHAnsi"/>
                <w:sz w:val="22"/>
              </w:rPr>
            </w:pPr>
            <w:r w:rsidRPr="0096307E">
              <w:rPr>
                <w:rFonts w:cstheme="minorHAnsi"/>
                <w:sz w:val="22"/>
              </w:rPr>
              <w:t>288</w:t>
            </w:r>
          </w:p>
        </w:tc>
        <w:tc>
          <w:tcPr>
            <w:tcW w:w="924" w:type="dxa"/>
          </w:tcPr>
          <w:p w14:paraId="6D838068" w14:textId="3042CFA9" w:rsidR="00605B0F" w:rsidRPr="0096307E" w:rsidRDefault="00605B0F" w:rsidP="00605B0F">
            <w:pPr>
              <w:spacing w:line="360" w:lineRule="auto"/>
              <w:jc w:val="right"/>
              <w:rPr>
                <w:rFonts w:cstheme="minorHAnsi"/>
                <w:sz w:val="22"/>
              </w:rPr>
            </w:pPr>
            <w:r w:rsidRPr="0096307E">
              <w:rPr>
                <w:rFonts w:cstheme="minorHAnsi"/>
                <w:sz w:val="22"/>
              </w:rPr>
              <w:t>378</w:t>
            </w:r>
          </w:p>
        </w:tc>
        <w:tc>
          <w:tcPr>
            <w:tcW w:w="924" w:type="dxa"/>
          </w:tcPr>
          <w:p w14:paraId="68E1FE14" w14:textId="48D8C744" w:rsidR="00605B0F" w:rsidRPr="0096307E" w:rsidRDefault="00605B0F" w:rsidP="00605B0F">
            <w:pPr>
              <w:spacing w:line="360" w:lineRule="auto"/>
              <w:jc w:val="right"/>
              <w:rPr>
                <w:rFonts w:cstheme="minorHAnsi"/>
                <w:sz w:val="22"/>
              </w:rPr>
            </w:pPr>
            <w:r w:rsidRPr="0096307E">
              <w:rPr>
                <w:rFonts w:cstheme="minorHAnsi"/>
                <w:sz w:val="22"/>
              </w:rPr>
              <w:t>360</w:t>
            </w:r>
          </w:p>
        </w:tc>
        <w:tc>
          <w:tcPr>
            <w:tcW w:w="924" w:type="dxa"/>
          </w:tcPr>
          <w:p w14:paraId="40DD3F79" w14:textId="12B15777" w:rsidR="00605B0F" w:rsidRPr="0096307E" w:rsidRDefault="00605B0F" w:rsidP="00605B0F">
            <w:pPr>
              <w:spacing w:line="360" w:lineRule="auto"/>
              <w:jc w:val="right"/>
              <w:rPr>
                <w:rFonts w:cstheme="minorHAnsi"/>
                <w:sz w:val="22"/>
              </w:rPr>
            </w:pPr>
            <w:r w:rsidRPr="0096307E">
              <w:rPr>
                <w:rFonts w:cstheme="minorHAnsi"/>
                <w:sz w:val="22"/>
              </w:rPr>
              <w:t>281</w:t>
            </w:r>
          </w:p>
        </w:tc>
        <w:tc>
          <w:tcPr>
            <w:tcW w:w="924" w:type="dxa"/>
          </w:tcPr>
          <w:p w14:paraId="02D8E89E" w14:textId="03EA05C5" w:rsidR="00605B0F" w:rsidRPr="0096307E" w:rsidRDefault="00605B0F" w:rsidP="00605B0F">
            <w:pPr>
              <w:spacing w:line="360" w:lineRule="auto"/>
              <w:jc w:val="right"/>
              <w:rPr>
                <w:rFonts w:cstheme="minorHAnsi"/>
                <w:sz w:val="22"/>
              </w:rPr>
            </w:pPr>
            <w:r w:rsidRPr="0096307E">
              <w:rPr>
                <w:rFonts w:cstheme="minorHAnsi"/>
                <w:sz w:val="22"/>
              </w:rPr>
              <w:t>246</w:t>
            </w:r>
          </w:p>
        </w:tc>
        <w:tc>
          <w:tcPr>
            <w:tcW w:w="924" w:type="dxa"/>
          </w:tcPr>
          <w:p w14:paraId="566098D7" w14:textId="526F4C7A" w:rsidR="00605B0F" w:rsidRPr="0096307E" w:rsidRDefault="00605B0F" w:rsidP="00605B0F">
            <w:pPr>
              <w:spacing w:line="360" w:lineRule="auto"/>
              <w:jc w:val="right"/>
              <w:rPr>
                <w:rFonts w:cstheme="minorHAnsi"/>
                <w:sz w:val="22"/>
              </w:rPr>
            </w:pPr>
            <w:r>
              <w:rPr>
                <w:rFonts w:cstheme="minorHAnsi"/>
                <w:sz w:val="22"/>
              </w:rPr>
              <w:t>244</w:t>
            </w:r>
          </w:p>
        </w:tc>
        <w:tc>
          <w:tcPr>
            <w:tcW w:w="924" w:type="dxa"/>
          </w:tcPr>
          <w:p w14:paraId="52D446B9" w14:textId="2D1AFA80" w:rsidR="00605B0F" w:rsidRPr="0096307E" w:rsidRDefault="00605B0F" w:rsidP="00605B0F">
            <w:pPr>
              <w:spacing w:line="360" w:lineRule="auto"/>
              <w:jc w:val="right"/>
              <w:rPr>
                <w:rFonts w:cstheme="minorHAnsi"/>
                <w:sz w:val="22"/>
              </w:rPr>
            </w:pPr>
            <w:r>
              <w:rPr>
                <w:rFonts w:cstheme="minorHAnsi"/>
                <w:sz w:val="22"/>
              </w:rPr>
              <w:t>264</w:t>
            </w:r>
          </w:p>
        </w:tc>
        <w:tc>
          <w:tcPr>
            <w:tcW w:w="936" w:type="dxa"/>
          </w:tcPr>
          <w:p w14:paraId="34AA1727" w14:textId="3131C8FE" w:rsidR="00605B0F" w:rsidRPr="0096307E" w:rsidRDefault="0032262B" w:rsidP="00605B0F">
            <w:pPr>
              <w:spacing w:line="360" w:lineRule="auto"/>
              <w:jc w:val="right"/>
              <w:rPr>
                <w:rFonts w:cstheme="minorHAnsi"/>
                <w:sz w:val="22"/>
              </w:rPr>
            </w:pPr>
            <w:r>
              <w:rPr>
                <w:rFonts w:cstheme="minorHAnsi"/>
                <w:sz w:val="22"/>
              </w:rPr>
              <w:t>191</w:t>
            </w:r>
          </w:p>
        </w:tc>
      </w:tr>
    </w:tbl>
    <w:p w14:paraId="55963F6F" w14:textId="77777777" w:rsidR="00F7574C" w:rsidRDefault="005D1A35" w:rsidP="00842738">
      <w:pPr>
        <w:spacing w:after="0"/>
        <w:ind w:left="284" w:right="-2" w:hanging="284"/>
        <w:jc w:val="both"/>
        <w:rPr>
          <w:bCs/>
          <w:i/>
          <w:sz w:val="18"/>
        </w:rPr>
      </w:pPr>
      <w:r>
        <w:rPr>
          <w:bCs/>
        </w:rPr>
        <w:t xml:space="preserve">*) </w:t>
      </w:r>
      <w:r w:rsidRPr="00DC4CD2">
        <w:rPr>
          <w:bCs/>
          <w:i/>
          <w:sz w:val="18"/>
        </w:rPr>
        <w:t>Výjezdová skupina RLP vzniká ve chvíli, kdy se lékař přidá k výjezdové skupině RZP tak, že přesedne do</w:t>
      </w:r>
      <w:r w:rsidR="006A17C0">
        <w:rPr>
          <w:bCs/>
          <w:i/>
          <w:sz w:val="18"/>
        </w:rPr>
        <w:t xml:space="preserve"> RZP vozidla,</w:t>
      </w:r>
      <w:r w:rsidR="00842738">
        <w:rPr>
          <w:bCs/>
          <w:i/>
          <w:sz w:val="18"/>
        </w:rPr>
        <w:t xml:space="preserve"> </w:t>
      </w:r>
    </w:p>
    <w:p w14:paraId="68250CA6" w14:textId="487078FC" w:rsidR="005D1A35" w:rsidRDefault="00F7574C" w:rsidP="00842738">
      <w:pPr>
        <w:spacing w:after="0"/>
        <w:ind w:left="284" w:right="-2" w:hanging="284"/>
        <w:jc w:val="both"/>
        <w:rPr>
          <w:bCs/>
          <w:i/>
          <w:sz w:val="18"/>
        </w:rPr>
      </w:pPr>
      <w:r>
        <w:rPr>
          <w:bCs/>
          <w:i/>
          <w:sz w:val="18"/>
        </w:rPr>
        <w:t xml:space="preserve">      </w:t>
      </w:r>
      <w:r w:rsidR="00842738">
        <w:rPr>
          <w:bCs/>
          <w:i/>
          <w:sz w:val="18"/>
        </w:rPr>
        <w:t xml:space="preserve"> </w:t>
      </w:r>
      <w:r w:rsidR="006A17C0">
        <w:rPr>
          <w:bCs/>
          <w:i/>
          <w:sz w:val="18"/>
        </w:rPr>
        <w:t>zpravidla při realizaci sekundárního transportu mimo kraj.</w:t>
      </w:r>
    </w:p>
    <w:p w14:paraId="70632B59" w14:textId="6DD2A345" w:rsidR="005D1A35" w:rsidRDefault="005D1A35" w:rsidP="00842738">
      <w:pPr>
        <w:spacing w:after="0"/>
        <w:ind w:left="284" w:right="-2" w:hanging="284"/>
        <w:jc w:val="both"/>
        <w:rPr>
          <w:bCs/>
          <w:i/>
          <w:sz w:val="18"/>
        </w:rPr>
      </w:pPr>
      <w:r w:rsidRPr="00DC4CD2">
        <w:rPr>
          <w:bCs/>
        </w:rPr>
        <w:t xml:space="preserve">**) </w:t>
      </w:r>
      <w:r w:rsidRPr="00DC4CD2">
        <w:rPr>
          <w:bCs/>
          <w:i/>
          <w:sz w:val="18"/>
        </w:rPr>
        <w:t>Výjezdová skupina RV nemůže pacienta transportovat do zdravotnického zařízení. Uvedená data tedy odráží stav, kdy je lékař vyslán k pacientovi bez výjezdové skupiny RZP a pacient je ponechán na místě, jelikož jeho stav nevyžaduje další péči.</w:t>
      </w:r>
    </w:p>
    <w:p w14:paraId="393AECF9" w14:textId="77777777" w:rsidR="006A17C0" w:rsidRPr="00DC4CD2" w:rsidRDefault="006A17C0" w:rsidP="00842738">
      <w:pPr>
        <w:spacing w:after="0"/>
        <w:ind w:left="284" w:right="-2" w:hanging="284"/>
        <w:jc w:val="both"/>
        <w:rPr>
          <w:bCs/>
          <w:i/>
          <w:sz w:val="18"/>
        </w:rPr>
      </w:pPr>
    </w:p>
    <w:p w14:paraId="215938E1" w14:textId="77777777" w:rsidR="006A17C0" w:rsidRDefault="006A17C0" w:rsidP="006A17C0">
      <w:pPr>
        <w:widowControl w:val="0"/>
        <w:spacing w:after="0"/>
        <w:jc w:val="both"/>
        <w:rPr>
          <w:rFonts w:cstheme="minorHAnsi"/>
          <w:sz w:val="22"/>
        </w:rPr>
      </w:pPr>
      <w:r>
        <w:rPr>
          <w:rFonts w:cstheme="minorHAnsi"/>
          <w:sz w:val="22"/>
        </w:rPr>
        <w:t>Dalším typem</w:t>
      </w:r>
      <w:r w:rsidRPr="00DB3651">
        <w:rPr>
          <w:rFonts w:cstheme="minorHAnsi"/>
          <w:sz w:val="22"/>
        </w:rPr>
        <w:t xml:space="preserve"> výjezdu jsou</w:t>
      </w:r>
      <w:r>
        <w:rPr>
          <w:rFonts w:cstheme="minorHAnsi"/>
          <w:sz w:val="22"/>
        </w:rPr>
        <w:t xml:space="preserve"> tzv.</w:t>
      </w:r>
      <w:r w:rsidRPr="00DB3651">
        <w:rPr>
          <w:rFonts w:cstheme="minorHAnsi"/>
          <w:sz w:val="22"/>
        </w:rPr>
        <w:t xml:space="preserve"> </w:t>
      </w:r>
      <w:r w:rsidRPr="00B942F5">
        <w:rPr>
          <w:rFonts w:cstheme="minorHAnsi"/>
          <w:b/>
          <w:sz w:val="22"/>
        </w:rPr>
        <w:t>sekundární výjezdy</w:t>
      </w:r>
      <w:r>
        <w:rPr>
          <w:rFonts w:cstheme="minorHAnsi"/>
          <w:sz w:val="22"/>
        </w:rPr>
        <w:t xml:space="preserve">, </w:t>
      </w:r>
      <w:r w:rsidRPr="00DB3651">
        <w:rPr>
          <w:rFonts w:cstheme="minorHAnsi"/>
          <w:sz w:val="22"/>
        </w:rPr>
        <w:t>mezinemocniční transporty pacientů prováděné například za účelem vyšetření v jiném zdravotnickém zařízení nebo překladu na vyšší pracoviště.</w:t>
      </w:r>
    </w:p>
    <w:p w14:paraId="2782D684" w14:textId="7D228BC0" w:rsidR="00B942F5" w:rsidRDefault="00B942F5" w:rsidP="0052222F">
      <w:pPr>
        <w:widowControl w:val="0"/>
        <w:spacing w:after="0"/>
        <w:jc w:val="both"/>
        <w:rPr>
          <w:rFonts w:cstheme="minorHAnsi"/>
          <w:sz w:val="22"/>
        </w:rPr>
      </w:pPr>
    </w:p>
    <w:p w14:paraId="08886FD5" w14:textId="7E834D8E" w:rsidR="00E52C2B" w:rsidRPr="001229C8" w:rsidRDefault="00A71360" w:rsidP="00E52C2B">
      <w:pPr>
        <w:pStyle w:val="Nadpis3"/>
        <w:spacing w:before="0"/>
        <w:rPr>
          <w:color w:val="FF0000"/>
        </w:rPr>
      </w:pPr>
      <w:r w:rsidRPr="006D55A8">
        <w:rPr>
          <w:b w:val="0"/>
          <w:bCs w:val="0"/>
          <w:noProof/>
        </w:rPr>
        <w:drawing>
          <wp:anchor distT="0" distB="0" distL="114300" distR="114300" simplePos="0" relativeHeight="251663872" behindDoc="0" locked="0" layoutInCell="1" allowOverlap="1" wp14:anchorId="32565294" wp14:editId="34E0F531">
            <wp:simplePos x="0" y="0"/>
            <wp:positionH relativeFrom="margin">
              <wp:posOffset>1888490</wp:posOffset>
            </wp:positionH>
            <wp:positionV relativeFrom="paragraph">
              <wp:posOffset>151765</wp:posOffset>
            </wp:positionV>
            <wp:extent cx="1819275" cy="1381125"/>
            <wp:effectExtent l="0" t="0" r="9525" b="9525"/>
            <wp:wrapNone/>
            <wp:docPr id="13"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E52C2B" w:rsidRPr="00E52C2B">
        <w:rPr>
          <w:color w:val="auto"/>
        </w:rPr>
        <w:t>Skladba pacientů podle typu výjezd</w:t>
      </w:r>
      <w:r w:rsidR="00F63873">
        <w:rPr>
          <w:color w:val="auto"/>
        </w:rPr>
        <w:t>u</w:t>
      </w:r>
    </w:p>
    <w:p w14:paraId="75370628" w14:textId="5351A712" w:rsidR="00E52C2B" w:rsidRPr="004F3884" w:rsidRDefault="00F63873" w:rsidP="00E52C2B">
      <w:pPr>
        <w:spacing w:after="0" w:line="360" w:lineRule="auto"/>
        <w:jc w:val="center"/>
        <w:rPr>
          <w:bCs/>
        </w:rPr>
      </w:pPr>
      <w:r w:rsidRPr="006D55A8">
        <w:rPr>
          <w:b/>
          <w:bCs/>
          <w:noProof/>
        </w:rPr>
        <w:drawing>
          <wp:anchor distT="0" distB="0" distL="114300" distR="114300" simplePos="0" relativeHeight="251664896" behindDoc="0" locked="0" layoutInCell="1" allowOverlap="1" wp14:anchorId="66C85965" wp14:editId="4707E5F0">
            <wp:simplePos x="0" y="0"/>
            <wp:positionH relativeFrom="column">
              <wp:posOffset>3755390</wp:posOffset>
            </wp:positionH>
            <wp:positionV relativeFrom="paragraph">
              <wp:posOffset>5714</wp:posOffset>
            </wp:positionV>
            <wp:extent cx="1823085" cy="1381125"/>
            <wp:effectExtent l="0" t="0" r="5715" b="9525"/>
            <wp:wrapNone/>
            <wp:docPr id="16"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FA16D8" w:rsidRPr="004F3884">
        <w:rPr>
          <w:noProof/>
        </w:rPr>
        <w:drawing>
          <wp:anchor distT="0" distB="0" distL="114300" distR="114300" simplePos="0" relativeHeight="251662848" behindDoc="0" locked="0" layoutInCell="1" allowOverlap="1" wp14:anchorId="73EFFA75" wp14:editId="0C1C4474">
            <wp:simplePos x="0" y="0"/>
            <wp:positionH relativeFrom="margin">
              <wp:align>left</wp:align>
            </wp:positionH>
            <wp:positionV relativeFrom="paragraph">
              <wp:posOffset>9525</wp:posOffset>
            </wp:positionV>
            <wp:extent cx="1838325" cy="1381125"/>
            <wp:effectExtent l="0" t="0" r="9525" b="9525"/>
            <wp:wrapNone/>
            <wp:docPr id="7"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5AF42D2F" w14:textId="05CDD491" w:rsidR="00E52C2B" w:rsidRPr="006D55A8" w:rsidRDefault="00E52C2B" w:rsidP="00E52C2B">
      <w:pPr>
        <w:spacing w:after="0" w:line="360" w:lineRule="auto"/>
        <w:jc w:val="center"/>
        <w:rPr>
          <w:b/>
          <w:bCs/>
        </w:rPr>
      </w:pPr>
    </w:p>
    <w:p w14:paraId="64763944" w14:textId="5F644074" w:rsidR="00E52C2B" w:rsidRDefault="00E52C2B" w:rsidP="00E52C2B">
      <w:pPr>
        <w:spacing w:after="0" w:line="360" w:lineRule="auto"/>
        <w:jc w:val="both"/>
        <w:rPr>
          <w:b/>
          <w:bCs/>
        </w:rPr>
      </w:pPr>
    </w:p>
    <w:p w14:paraId="267FD3B3" w14:textId="3E63304F" w:rsidR="00E52C2B" w:rsidRDefault="00E52C2B" w:rsidP="00E52C2B">
      <w:pPr>
        <w:spacing w:after="0" w:line="360" w:lineRule="auto"/>
        <w:jc w:val="both"/>
        <w:rPr>
          <w:b/>
          <w:bCs/>
        </w:rPr>
      </w:pPr>
    </w:p>
    <w:p w14:paraId="10E94662" w14:textId="535FAC76" w:rsidR="00E52C2B" w:rsidRDefault="00E52C2B" w:rsidP="00E52C2B">
      <w:pPr>
        <w:spacing w:after="0" w:line="360" w:lineRule="auto"/>
        <w:jc w:val="both"/>
        <w:rPr>
          <w:b/>
          <w:bCs/>
        </w:rPr>
      </w:pPr>
    </w:p>
    <w:p w14:paraId="603DD499" w14:textId="45AAFFFE" w:rsidR="00E52C2B" w:rsidRDefault="00E52C2B" w:rsidP="00E52C2B">
      <w:pPr>
        <w:spacing w:after="0" w:line="360" w:lineRule="auto"/>
        <w:jc w:val="both"/>
        <w:rPr>
          <w:b/>
          <w:bCs/>
        </w:rPr>
      </w:pPr>
    </w:p>
    <w:p w14:paraId="7493BA64" w14:textId="67D6E219" w:rsidR="00F63873" w:rsidRDefault="000D6497" w:rsidP="00F63873">
      <w:pPr>
        <w:spacing w:after="0" w:line="360" w:lineRule="auto"/>
        <w:jc w:val="both"/>
        <w:rPr>
          <w:b/>
          <w:bCs/>
        </w:rPr>
      </w:pPr>
      <w:r w:rsidRPr="006D55A8">
        <w:rPr>
          <w:b/>
          <w:bCs/>
          <w:noProof/>
        </w:rPr>
        <w:drawing>
          <wp:anchor distT="0" distB="0" distL="114300" distR="114300" simplePos="0" relativeHeight="251666944" behindDoc="0" locked="0" layoutInCell="1" allowOverlap="1" wp14:anchorId="09D49000" wp14:editId="4EA1200A">
            <wp:simplePos x="0" y="0"/>
            <wp:positionH relativeFrom="margin">
              <wp:posOffset>1888490</wp:posOffset>
            </wp:positionH>
            <wp:positionV relativeFrom="page">
              <wp:posOffset>8221980</wp:posOffset>
            </wp:positionV>
            <wp:extent cx="1819275" cy="1386840"/>
            <wp:effectExtent l="0" t="0" r="9525" b="3810"/>
            <wp:wrapNone/>
            <wp:docPr id="3"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Pr="006D55A8">
        <w:rPr>
          <w:b/>
          <w:bCs/>
          <w:noProof/>
        </w:rPr>
        <w:drawing>
          <wp:anchor distT="0" distB="0" distL="114300" distR="114300" simplePos="0" relativeHeight="251665920" behindDoc="0" locked="0" layoutInCell="1" allowOverlap="1" wp14:anchorId="1407C939" wp14:editId="42422971">
            <wp:simplePos x="0" y="0"/>
            <wp:positionH relativeFrom="margin">
              <wp:align>left</wp:align>
            </wp:positionH>
            <wp:positionV relativeFrom="paragraph">
              <wp:posOffset>32385</wp:posOffset>
            </wp:positionV>
            <wp:extent cx="1838325" cy="1376045"/>
            <wp:effectExtent l="0" t="0" r="9525" b="14605"/>
            <wp:wrapNone/>
            <wp:docPr id="2"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F63873" w:rsidRPr="006D55A8">
        <w:rPr>
          <w:b/>
          <w:bCs/>
          <w:noProof/>
        </w:rPr>
        <w:drawing>
          <wp:anchor distT="0" distB="0" distL="114300" distR="114300" simplePos="0" relativeHeight="251668992" behindDoc="0" locked="0" layoutInCell="1" allowOverlap="1" wp14:anchorId="4B582775" wp14:editId="4898F076">
            <wp:simplePos x="0" y="0"/>
            <wp:positionH relativeFrom="margin">
              <wp:posOffset>3755390</wp:posOffset>
            </wp:positionH>
            <wp:positionV relativeFrom="paragraph">
              <wp:posOffset>35560</wp:posOffset>
            </wp:positionV>
            <wp:extent cx="1823085" cy="1391285"/>
            <wp:effectExtent l="0" t="0" r="5715" b="18415"/>
            <wp:wrapNone/>
            <wp:docPr id="18194208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E52C2B">
        <w:rPr>
          <w:b/>
        </w:rPr>
        <w:tab/>
      </w:r>
    </w:p>
    <w:p w14:paraId="62628FA7" w14:textId="438690B4" w:rsidR="00F63873" w:rsidRDefault="00F63873" w:rsidP="00F63873">
      <w:pPr>
        <w:spacing w:after="0" w:line="360" w:lineRule="auto"/>
        <w:jc w:val="both"/>
        <w:rPr>
          <w:b/>
          <w:bCs/>
        </w:rPr>
      </w:pPr>
    </w:p>
    <w:p w14:paraId="7A2DE749" w14:textId="19A3C5BD" w:rsidR="00F63873" w:rsidRDefault="00F63873" w:rsidP="00F63873">
      <w:pPr>
        <w:tabs>
          <w:tab w:val="left" w:pos="6300"/>
        </w:tabs>
        <w:spacing w:after="0" w:line="360" w:lineRule="auto"/>
        <w:jc w:val="both"/>
        <w:rPr>
          <w:b/>
        </w:rPr>
      </w:pPr>
      <w:r>
        <w:rPr>
          <w:b/>
        </w:rPr>
        <w:tab/>
      </w:r>
    </w:p>
    <w:p w14:paraId="4C59373B" w14:textId="77777777" w:rsidR="000D6497" w:rsidRDefault="000D6497" w:rsidP="0052222F">
      <w:pPr>
        <w:widowControl w:val="0"/>
        <w:spacing w:after="0"/>
        <w:jc w:val="both"/>
        <w:rPr>
          <w:rFonts w:cstheme="minorHAnsi"/>
          <w:sz w:val="22"/>
        </w:rPr>
      </w:pPr>
    </w:p>
    <w:p w14:paraId="062485BB" w14:textId="245477A2" w:rsidR="000D6497" w:rsidRDefault="000D6497" w:rsidP="0052222F">
      <w:pPr>
        <w:widowControl w:val="0"/>
        <w:spacing w:after="0"/>
        <w:jc w:val="both"/>
        <w:rPr>
          <w:rFonts w:cstheme="minorHAnsi"/>
          <w:sz w:val="22"/>
        </w:rPr>
      </w:pPr>
    </w:p>
    <w:p w14:paraId="07E7D392" w14:textId="77777777" w:rsidR="000D6497" w:rsidRDefault="000D6497" w:rsidP="0052222F">
      <w:pPr>
        <w:widowControl w:val="0"/>
        <w:spacing w:after="0"/>
        <w:jc w:val="both"/>
        <w:rPr>
          <w:rFonts w:cstheme="minorHAnsi"/>
          <w:sz w:val="22"/>
        </w:rPr>
      </w:pPr>
    </w:p>
    <w:p w14:paraId="620C61C5" w14:textId="77777777" w:rsidR="000D6497" w:rsidRDefault="000D6497" w:rsidP="0052222F">
      <w:pPr>
        <w:widowControl w:val="0"/>
        <w:spacing w:after="0"/>
        <w:jc w:val="both"/>
        <w:rPr>
          <w:rFonts w:cstheme="minorHAnsi"/>
          <w:sz w:val="22"/>
        </w:rPr>
      </w:pPr>
    </w:p>
    <w:p w14:paraId="1DAD9829" w14:textId="77777777" w:rsidR="000D6497" w:rsidRDefault="000D6497" w:rsidP="0052222F">
      <w:pPr>
        <w:widowControl w:val="0"/>
        <w:spacing w:after="0"/>
        <w:jc w:val="both"/>
        <w:rPr>
          <w:rFonts w:cstheme="minorHAnsi"/>
          <w:sz w:val="22"/>
        </w:rPr>
      </w:pPr>
    </w:p>
    <w:p w14:paraId="6D76ABEC" w14:textId="6EDFE052" w:rsidR="0052222F" w:rsidRDefault="0052222F" w:rsidP="0052222F">
      <w:pPr>
        <w:widowControl w:val="0"/>
        <w:spacing w:after="0"/>
        <w:jc w:val="both"/>
        <w:rPr>
          <w:rFonts w:cstheme="minorHAnsi"/>
          <w:sz w:val="22"/>
        </w:rPr>
      </w:pPr>
      <w:r w:rsidRPr="00DB3651">
        <w:rPr>
          <w:rFonts w:cstheme="minorHAnsi"/>
          <w:sz w:val="22"/>
        </w:rPr>
        <w:lastRenderedPageBreak/>
        <w:t xml:space="preserve">Specifickým druhem </w:t>
      </w:r>
      <w:r w:rsidR="00591281">
        <w:rPr>
          <w:rFonts w:cstheme="minorHAnsi"/>
          <w:sz w:val="22"/>
        </w:rPr>
        <w:t>činnosti</w:t>
      </w:r>
      <w:r w:rsidRPr="00DB3651">
        <w:rPr>
          <w:rFonts w:cstheme="minorHAnsi"/>
          <w:sz w:val="22"/>
        </w:rPr>
        <w:t xml:space="preserve"> </w:t>
      </w:r>
      <w:r w:rsidR="00591281">
        <w:rPr>
          <w:rFonts w:cstheme="minorHAnsi"/>
          <w:sz w:val="22"/>
        </w:rPr>
        <w:t xml:space="preserve">ZZS KVK </w:t>
      </w:r>
      <w:r w:rsidRPr="00DB3651">
        <w:rPr>
          <w:rFonts w:cstheme="minorHAnsi"/>
          <w:sz w:val="22"/>
        </w:rPr>
        <w:t xml:space="preserve">jsou </w:t>
      </w:r>
      <w:r w:rsidR="00591281">
        <w:rPr>
          <w:rFonts w:cstheme="minorHAnsi"/>
          <w:sz w:val="22"/>
        </w:rPr>
        <w:t>sekundární transporty</w:t>
      </w:r>
      <w:r w:rsidRPr="00DB3651">
        <w:rPr>
          <w:rFonts w:cstheme="minorHAnsi"/>
          <w:sz w:val="22"/>
        </w:rPr>
        <w:t xml:space="preserve"> novorozenců. Výjezdové skupiny neonatologických transportů se skládají z řidiče ZZS </w:t>
      </w:r>
      <w:r>
        <w:rPr>
          <w:rFonts w:cstheme="minorHAnsi"/>
          <w:sz w:val="22"/>
        </w:rPr>
        <w:t>KVK</w:t>
      </w:r>
      <w:r w:rsidRPr="00DB3651">
        <w:rPr>
          <w:rFonts w:cstheme="minorHAnsi"/>
          <w:sz w:val="22"/>
        </w:rPr>
        <w:t>, lékaře neonatologa a neonatologické sestry</w:t>
      </w:r>
      <w:r w:rsidR="00F90DD0">
        <w:rPr>
          <w:rFonts w:cstheme="minorHAnsi"/>
          <w:sz w:val="22"/>
        </w:rPr>
        <w:t xml:space="preserve"> </w:t>
      </w:r>
      <w:r w:rsidR="00F25A72" w:rsidRPr="00DB3651">
        <w:rPr>
          <w:rFonts w:cstheme="minorHAnsi"/>
          <w:sz w:val="22"/>
        </w:rPr>
        <w:t>z</w:t>
      </w:r>
      <w:r w:rsidR="00F25A72">
        <w:rPr>
          <w:rFonts w:cstheme="minorHAnsi"/>
          <w:sz w:val="22"/>
        </w:rPr>
        <w:t> </w:t>
      </w:r>
      <w:r w:rsidRPr="00DB3651">
        <w:rPr>
          <w:rFonts w:cstheme="minorHAnsi"/>
          <w:sz w:val="22"/>
        </w:rPr>
        <w:t>nemocnice.  Pro tyto převozy je využíván speciálně upravený sanitní vůz s inkubátorem.</w:t>
      </w:r>
    </w:p>
    <w:p w14:paraId="7CAE688E" w14:textId="77777777" w:rsidR="0052222F" w:rsidRDefault="0052222F" w:rsidP="0052222F">
      <w:pPr>
        <w:widowControl w:val="0"/>
        <w:spacing w:after="0"/>
        <w:jc w:val="both"/>
        <w:rPr>
          <w:rFonts w:cstheme="minorHAnsi"/>
          <w:sz w:val="22"/>
        </w:rPr>
      </w:pPr>
    </w:p>
    <w:p w14:paraId="5E6D40AD" w14:textId="3533D047" w:rsidR="00E52C2B" w:rsidRPr="00E52C2B" w:rsidRDefault="00E52C2B" w:rsidP="00E52C2B">
      <w:pPr>
        <w:pStyle w:val="Nadpis3"/>
        <w:spacing w:before="0"/>
        <w:rPr>
          <w:color w:val="auto"/>
        </w:rPr>
      </w:pPr>
      <w:r w:rsidRPr="00F90DD0">
        <w:rPr>
          <w:color w:val="auto"/>
        </w:rPr>
        <w:t>N</w:t>
      </w:r>
      <w:r w:rsidRPr="00083D56">
        <w:rPr>
          <w:color w:val="auto"/>
        </w:rPr>
        <w:t>eonatologické</w:t>
      </w:r>
      <w:r w:rsidRPr="00F90DD0">
        <w:rPr>
          <w:color w:val="auto"/>
        </w:rPr>
        <w:t xml:space="preserve"> transporty</w:t>
      </w:r>
      <w:r w:rsidRPr="00083D56">
        <w:rPr>
          <w:color w:val="auto"/>
        </w:rPr>
        <w:t xml:space="preserve"> </w:t>
      </w:r>
      <w:r w:rsidR="00083D56">
        <w:rPr>
          <w:color w:val="auto"/>
        </w:rPr>
        <w:t>–</w:t>
      </w:r>
      <w:r w:rsidR="00083D56" w:rsidRPr="00E52C2B">
        <w:rPr>
          <w:color w:val="auto"/>
        </w:rPr>
        <w:t xml:space="preserve"> </w:t>
      </w:r>
      <w:r w:rsidRPr="00E52C2B">
        <w:rPr>
          <w:color w:val="auto"/>
        </w:rPr>
        <w:t>počet pacientů</w:t>
      </w:r>
    </w:p>
    <w:p w14:paraId="20571394" w14:textId="77777777" w:rsidR="00E52C2B" w:rsidRPr="00185E48" w:rsidRDefault="00E52C2B" w:rsidP="00E52C2B">
      <w:pPr>
        <w:spacing w:after="0" w:line="360" w:lineRule="auto"/>
        <w:jc w:val="center"/>
        <w:rPr>
          <w:b/>
          <w:bCs/>
          <w:color w:val="00B050"/>
        </w:rPr>
      </w:pPr>
      <w:r w:rsidRPr="006D55A8">
        <w:rPr>
          <w:b/>
          <w:bCs/>
          <w:noProof/>
          <w:color w:val="00B050"/>
        </w:rPr>
        <w:drawing>
          <wp:inline distT="0" distB="0" distL="0" distR="0" wp14:anchorId="7EB7E240" wp14:editId="6205C1CB">
            <wp:extent cx="5760720" cy="1136984"/>
            <wp:effectExtent l="0" t="0" r="11430" b="25400"/>
            <wp:docPr id="23"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796C95D" w14:textId="77777777" w:rsidR="00E52C2B" w:rsidRPr="00DB3651" w:rsidRDefault="00E52C2B" w:rsidP="00E52C2B">
      <w:pPr>
        <w:widowControl w:val="0"/>
        <w:spacing w:after="0"/>
        <w:rPr>
          <w:rFonts w:cstheme="minorHAnsi"/>
          <w:b/>
          <w:bCs/>
          <w:color w:val="00B050"/>
          <w:sz w:val="22"/>
        </w:rPr>
      </w:pPr>
    </w:p>
    <w:p w14:paraId="57A1C512" w14:textId="3AE7C41B" w:rsidR="00AD0722" w:rsidRDefault="00360FC5" w:rsidP="003A459F">
      <w:pPr>
        <w:pStyle w:val="Nadpis2"/>
        <w:spacing w:before="0"/>
        <w:rPr>
          <w:color w:val="365F91" w:themeColor="accent1" w:themeShade="BF"/>
        </w:rPr>
      </w:pPr>
      <w:r w:rsidRPr="00780750">
        <w:rPr>
          <w:color w:val="365F91" w:themeColor="accent1" w:themeShade="BF"/>
        </w:rPr>
        <w:t>Pracoviště krizové připravenosti</w:t>
      </w:r>
    </w:p>
    <w:p w14:paraId="685B0FD4" w14:textId="087B37EC" w:rsidR="00F27933" w:rsidRDefault="00F27933" w:rsidP="00F27933"/>
    <w:p w14:paraId="3D91DFEC" w14:textId="77777777" w:rsidR="00F27933" w:rsidRPr="00CE2F3C" w:rsidRDefault="00F27933" w:rsidP="00F27933">
      <w:pPr>
        <w:spacing w:after="0"/>
        <w:jc w:val="both"/>
        <w:rPr>
          <w:rFonts w:asciiTheme="majorHAnsi" w:hAnsiTheme="majorHAnsi"/>
          <w:bCs/>
          <w:color w:val="365F91" w:themeColor="accent1" w:themeShade="BF"/>
          <w:sz w:val="22"/>
        </w:rPr>
      </w:pPr>
      <w:r w:rsidRPr="00CE2F3C">
        <w:rPr>
          <w:rFonts w:asciiTheme="majorHAnsi" w:hAnsiTheme="majorHAnsi"/>
          <w:b/>
          <w:bCs/>
          <w:color w:val="365F91" w:themeColor="accent1" w:themeShade="BF"/>
          <w:sz w:val="22"/>
        </w:rPr>
        <w:t>Zajištění akceschopnosti</w:t>
      </w:r>
    </w:p>
    <w:p w14:paraId="47C36148" w14:textId="01902A13" w:rsidR="00F27933" w:rsidRPr="00F27933" w:rsidRDefault="00F27933" w:rsidP="00F27933">
      <w:pPr>
        <w:spacing w:after="0"/>
        <w:jc w:val="both"/>
        <w:rPr>
          <w:bCs/>
          <w:sz w:val="22"/>
        </w:rPr>
      </w:pPr>
      <w:r w:rsidRPr="00F27933">
        <w:rPr>
          <w:bCs/>
          <w:sz w:val="22"/>
        </w:rPr>
        <w:t xml:space="preserve">Pracoviště </w:t>
      </w:r>
      <w:r w:rsidR="00083D56">
        <w:rPr>
          <w:bCs/>
          <w:sz w:val="22"/>
        </w:rPr>
        <w:t xml:space="preserve">krizové připravenosti (PKP) </w:t>
      </w:r>
      <w:r w:rsidRPr="00F27933">
        <w:rPr>
          <w:bCs/>
          <w:sz w:val="22"/>
        </w:rPr>
        <w:t xml:space="preserve">disponuje dvěma plně </w:t>
      </w:r>
      <w:r w:rsidRPr="00967AEE">
        <w:rPr>
          <w:bCs/>
          <w:sz w:val="22"/>
        </w:rPr>
        <w:t>vybavenými voz</w:t>
      </w:r>
      <w:r w:rsidR="00B61628" w:rsidRPr="00967AEE">
        <w:rPr>
          <w:bCs/>
          <w:sz w:val="22"/>
        </w:rPr>
        <w:t>idl</w:t>
      </w:r>
      <w:r w:rsidRPr="00967AEE">
        <w:rPr>
          <w:bCs/>
          <w:sz w:val="22"/>
        </w:rPr>
        <w:t>y pro mimořádné události</w:t>
      </w:r>
      <w:r w:rsidRPr="00F27933">
        <w:rPr>
          <w:bCs/>
          <w:sz w:val="22"/>
        </w:rPr>
        <w:t xml:space="preserve"> s hromadným postižením osob na výjezdových základnách Karlovy Vary a Cheb</w:t>
      </w:r>
      <w:r w:rsidR="00B61628">
        <w:rPr>
          <w:bCs/>
          <w:sz w:val="22"/>
        </w:rPr>
        <w:t>,</w:t>
      </w:r>
      <w:r w:rsidRPr="00F27933">
        <w:rPr>
          <w:bCs/>
          <w:sz w:val="22"/>
        </w:rPr>
        <w:t xml:space="preserve"> </w:t>
      </w:r>
      <w:r w:rsidR="00B61628">
        <w:rPr>
          <w:bCs/>
          <w:sz w:val="22"/>
        </w:rPr>
        <w:t>z</w:t>
      </w:r>
      <w:r w:rsidRPr="00F27933">
        <w:rPr>
          <w:bCs/>
          <w:sz w:val="22"/>
        </w:rPr>
        <w:t>ásob</w:t>
      </w:r>
      <w:r w:rsidR="00B61628">
        <w:rPr>
          <w:bCs/>
          <w:sz w:val="22"/>
        </w:rPr>
        <w:t>ou</w:t>
      </w:r>
      <w:r w:rsidRPr="00F27933">
        <w:rPr>
          <w:bCs/>
          <w:sz w:val="22"/>
        </w:rPr>
        <w:t xml:space="preserve"> </w:t>
      </w:r>
      <w:r w:rsidR="00083D56">
        <w:rPr>
          <w:bCs/>
          <w:sz w:val="22"/>
        </w:rPr>
        <w:t>osobních ochranných pracovních prostředků (</w:t>
      </w:r>
      <w:r w:rsidRPr="00F27933">
        <w:rPr>
          <w:bCs/>
          <w:sz w:val="22"/>
        </w:rPr>
        <w:t>OOPP</w:t>
      </w:r>
      <w:r w:rsidR="00083D56">
        <w:rPr>
          <w:bCs/>
          <w:sz w:val="22"/>
        </w:rPr>
        <w:t>)</w:t>
      </w:r>
      <w:r w:rsidRPr="00F27933">
        <w:rPr>
          <w:bCs/>
          <w:sz w:val="22"/>
        </w:rPr>
        <w:t xml:space="preserve"> a spotřebního materiálu na minimálně tři měsíce</w:t>
      </w:r>
      <w:r w:rsidR="00B61628">
        <w:rPr>
          <w:bCs/>
          <w:sz w:val="22"/>
        </w:rPr>
        <w:t xml:space="preserve"> a </w:t>
      </w:r>
      <w:r w:rsidRPr="00F27933">
        <w:rPr>
          <w:bCs/>
          <w:sz w:val="22"/>
        </w:rPr>
        <w:t>záložní</w:t>
      </w:r>
      <w:r w:rsidR="00B61628">
        <w:rPr>
          <w:bCs/>
          <w:sz w:val="22"/>
        </w:rPr>
        <w:t>mi</w:t>
      </w:r>
      <w:r w:rsidRPr="00F27933">
        <w:rPr>
          <w:bCs/>
          <w:sz w:val="22"/>
        </w:rPr>
        <w:t xml:space="preserve"> energetick</w:t>
      </w:r>
      <w:r w:rsidR="00B61628">
        <w:rPr>
          <w:bCs/>
          <w:sz w:val="22"/>
        </w:rPr>
        <w:t>ými</w:t>
      </w:r>
      <w:r w:rsidRPr="00F27933">
        <w:rPr>
          <w:bCs/>
          <w:sz w:val="22"/>
        </w:rPr>
        <w:t xml:space="preserve"> zdroj</w:t>
      </w:r>
      <w:r w:rsidR="00B61628">
        <w:rPr>
          <w:bCs/>
          <w:sz w:val="22"/>
        </w:rPr>
        <w:t>i</w:t>
      </w:r>
      <w:r w:rsidRPr="00F27933">
        <w:rPr>
          <w:bCs/>
          <w:sz w:val="22"/>
        </w:rPr>
        <w:t xml:space="preserve"> na výjezdových základnách</w:t>
      </w:r>
      <w:r w:rsidR="003B3F98">
        <w:rPr>
          <w:bCs/>
          <w:sz w:val="22"/>
        </w:rPr>
        <w:t xml:space="preserve"> s výjimkou výjezdových základen v Teplé a Lubech.</w:t>
      </w:r>
    </w:p>
    <w:p w14:paraId="33048B51" w14:textId="77777777" w:rsidR="00F27933" w:rsidRDefault="00F27933" w:rsidP="00F27933">
      <w:pPr>
        <w:spacing w:after="0"/>
        <w:jc w:val="both"/>
        <w:rPr>
          <w:bCs/>
          <w:sz w:val="21"/>
          <w:szCs w:val="21"/>
        </w:rPr>
      </w:pPr>
    </w:p>
    <w:p w14:paraId="1CE808B7" w14:textId="77777777" w:rsidR="00F27933" w:rsidRPr="00BE2568" w:rsidRDefault="00F27933" w:rsidP="00F27933">
      <w:pPr>
        <w:spacing w:after="0"/>
        <w:jc w:val="both"/>
        <w:rPr>
          <w:rFonts w:asciiTheme="majorHAnsi" w:hAnsiTheme="majorHAnsi"/>
          <w:b/>
          <w:bCs/>
          <w:color w:val="365F91" w:themeColor="accent1" w:themeShade="BF"/>
          <w:sz w:val="22"/>
        </w:rPr>
      </w:pPr>
      <w:r w:rsidRPr="00BE2568">
        <w:rPr>
          <w:rFonts w:asciiTheme="majorHAnsi" w:hAnsiTheme="majorHAnsi"/>
          <w:b/>
          <w:bCs/>
          <w:color w:val="365F91" w:themeColor="accent1" w:themeShade="BF"/>
          <w:sz w:val="22"/>
        </w:rPr>
        <w:t>Investiční akce</w:t>
      </w:r>
    </w:p>
    <w:p w14:paraId="40EEE531" w14:textId="403CE461" w:rsidR="003B3F98" w:rsidRDefault="003B3F98" w:rsidP="003B3F98">
      <w:pPr>
        <w:pStyle w:val="elementtoproof"/>
        <w:jc w:val="both"/>
        <w:rPr>
          <w:rFonts w:eastAsia="Times New Roman"/>
          <w:color w:val="000000"/>
        </w:rPr>
      </w:pPr>
      <w:r w:rsidRPr="003B3F98">
        <w:rPr>
          <w:b/>
          <w:bCs/>
        </w:rPr>
        <w:t>Stan pro mimořádné události a krizové stavy</w:t>
      </w:r>
      <w:r>
        <w:t xml:space="preserve">: </w:t>
      </w:r>
      <w:r>
        <w:rPr>
          <w:rFonts w:eastAsia="Times New Roman"/>
        </w:rPr>
        <w:t>pořízení víceúčelového nafukovacího stanu o velikosti vnitřní užitné plochy 40 m</w:t>
      </w:r>
      <w:r>
        <w:rPr>
          <w:rFonts w:eastAsia="Times New Roman"/>
          <w:color w:val="000000"/>
          <w:vertAlign w:val="superscript"/>
        </w:rPr>
        <w:t>2</w:t>
      </w:r>
      <w:r>
        <w:rPr>
          <w:rFonts w:eastAsia="Times New Roman"/>
          <w:color w:val="000000"/>
        </w:rPr>
        <w:t xml:space="preserve"> pro snadný transport a rozvinutí v různých terénech.</w:t>
      </w:r>
    </w:p>
    <w:p w14:paraId="7F0C7171" w14:textId="7990ADB4" w:rsidR="00637439" w:rsidRPr="003B3F98" w:rsidRDefault="003B3F98" w:rsidP="003B3F98">
      <w:pPr>
        <w:pStyle w:val="elementtoproof"/>
        <w:jc w:val="both"/>
      </w:pPr>
      <w:r w:rsidRPr="003B3F98">
        <w:rPr>
          <w:rFonts w:eastAsia="Times New Roman"/>
          <w:b/>
          <w:bCs/>
          <w:color w:val="000000"/>
        </w:rPr>
        <w:t>Doplňková část</w:t>
      </w:r>
      <w:r>
        <w:rPr>
          <w:rFonts w:eastAsia="Times New Roman"/>
          <w:color w:val="000000"/>
        </w:rPr>
        <w:t xml:space="preserve"> investičního záměru: </w:t>
      </w:r>
      <w:r w:rsidRPr="003B3F98">
        <w:rPr>
          <w:rFonts w:eastAsia="Times New Roman"/>
          <w:b/>
          <w:bCs/>
          <w:color w:val="000000"/>
        </w:rPr>
        <w:t>vybavení stanu</w:t>
      </w:r>
      <w:r>
        <w:rPr>
          <w:rFonts w:eastAsia="Times New Roman"/>
          <w:color w:val="000000"/>
        </w:rPr>
        <w:t xml:space="preserve"> – kompresor pro nafouknutí, vnitřní a vnější osvětlení, vytápění a systém pro připojení dalších stanů.</w:t>
      </w:r>
    </w:p>
    <w:p w14:paraId="6FA6B451" w14:textId="77777777" w:rsidR="00842738" w:rsidRPr="00780750" w:rsidRDefault="00842738" w:rsidP="003A459F">
      <w:pPr>
        <w:pStyle w:val="Odstavecseseznamem"/>
        <w:spacing w:after="0"/>
        <w:ind w:left="0"/>
        <w:jc w:val="both"/>
        <w:rPr>
          <w:b/>
          <w:color w:val="365F91" w:themeColor="accent1" w:themeShade="BF"/>
          <w:sz w:val="22"/>
        </w:rPr>
      </w:pPr>
    </w:p>
    <w:p w14:paraId="1D5AD1BA" w14:textId="402C9D45" w:rsidR="00F27933" w:rsidRPr="00F27933" w:rsidRDefault="00957733" w:rsidP="00F27933">
      <w:pPr>
        <w:pStyle w:val="Nadpis3"/>
        <w:spacing w:before="0"/>
        <w:jc w:val="both"/>
        <w:rPr>
          <w:color w:val="365F91" w:themeColor="accent1" w:themeShade="BF"/>
          <w:sz w:val="22"/>
        </w:rPr>
      </w:pPr>
      <w:r w:rsidRPr="00780750">
        <w:rPr>
          <w:color w:val="365F91" w:themeColor="accent1" w:themeShade="BF"/>
          <w:sz w:val="22"/>
        </w:rPr>
        <w:t>Zástupci ZZS KVK v orgánech krizového řízení</w:t>
      </w:r>
    </w:p>
    <w:p w14:paraId="74C0B6E1" w14:textId="1AB7FBC6" w:rsidR="00957733" w:rsidRPr="00B61628" w:rsidRDefault="00957733" w:rsidP="003A459F">
      <w:pPr>
        <w:pStyle w:val="Odstavecseseznamem"/>
        <w:spacing w:after="0"/>
        <w:ind w:left="0"/>
        <w:jc w:val="both"/>
        <w:rPr>
          <w:sz w:val="22"/>
        </w:rPr>
      </w:pPr>
      <w:r w:rsidRPr="00B61628">
        <w:rPr>
          <w:sz w:val="22"/>
        </w:rPr>
        <w:t xml:space="preserve">Do bezpečnostních rad všech </w:t>
      </w:r>
      <w:r w:rsidR="00083D56">
        <w:rPr>
          <w:sz w:val="22"/>
        </w:rPr>
        <w:t>obcí s rozšířenou působností (ORP)</w:t>
      </w:r>
      <w:r w:rsidRPr="00B61628">
        <w:rPr>
          <w:sz w:val="22"/>
        </w:rPr>
        <w:t xml:space="preserve"> kromě Karlových Varů je jmenován zástupce ZZS KVK, a to vedoucí pracoviště krizové připravenosti. ZZS KVK nemá zastoupení v bezpečnostní radě ORP Karlovy Vary, kde byla spolupráce na této úrovni odmítnuta vedením ORP. V bezpečnostní radě kraje je zástupcem ZZS KVK ředitel organizace.</w:t>
      </w:r>
    </w:p>
    <w:p w14:paraId="1880D8C8" w14:textId="568B6EE4" w:rsidR="00957733" w:rsidRPr="008F4B6F" w:rsidRDefault="00957733" w:rsidP="003A459F">
      <w:pPr>
        <w:pStyle w:val="Odstavecseseznamem"/>
        <w:spacing w:after="0"/>
        <w:ind w:left="0"/>
        <w:jc w:val="both"/>
        <w:rPr>
          <w:sz w:val="22"/>
        </w:rPr>
      </w:pPr>
    </w:p>
    <w:p w14:paraId="74923FA1" w14:textId="7BF631FD" w:rsidR="0000563A" w:rsidRDefault="00196968" w:rsidP="003A459F">
      <w:pPr>
        <w:pStyle w:val="Nadpis3"/>
        <w:spacing w:before="0"/>
        <w:jc w:val="both"/>
        <w:rPr>
          <w:color w:val="365F91" w:themeColor="accent1" w:themeShade="BF"/>
          <w:sz w:val="22"/>
        </w:rPr>
      </w:pPr>
      <w:r w:rsidRPr="00780750">
        <w:rPr>
          <w:color w:val="365F91" w:themeColor="accent1" w:themeShade="BF"/>
          <w:sz w:val="22"/>
        </w:rPr>
        <w:t>Interní školení</w:t>
      </w:r>
      <w:r w:rsidR="00957733" w:rsidRPr="00780750">
        <w:rPr>
          <w:color w:val="365F91" w:themeColor="accent1" w:themeShade="BF"/>
          <w:sz w:val="22"/>
        </w:rPr>
        <w:t xml:space="preserve"> PKP</w:t>
      </w:r>
    </w:p>
    <w:p w14:paraId="13D8D186" w14:textId="43C82DAB" w:rsidR="00F27933" w:rsidRDefault="003B3F98" w:rsidP="003B3F98">
      <w:pPr>
        <w:spacing w:after="0"/>
        <w:jc w:val="both"/>
        <w:rPr>
          <w:bCs/>
          <w:sz w:val="22"/>
        </w:rPr>
      </w:pPr>
      <w:r>
        <w:rPr>
          <w:bCs/>
          <w:sz w:val="22"/>
        </w:rPr>
        <w:t xml:space="preserve">1) </w:t>
      </w:r>
      <w:r w:rsidR="00264C03" w:rsidRPr="00B34DE0">
        <w:rPr>
          <w:b/>
          <w:sz w:val="22"/>
        </w:rPr>
        <w:t>Z</w:t>
      </w:r>
      <w:r w:rsidR="00BE2568" w:rsidRPr="00B34DE0">
        <w:rPr>
          <w:b/>
          <w:sz w:val="22"/>
        </w:rPr>
        <w:t xml:space="preserve">vládání </w:t>
      </w:r>
      <w:r w:rsidR="00F27933" w:rsidRPr="00B34DE0">
        <w:rPr>
          <w:b/>
          <w:sz w:val="22"/>
        </w:rPr>
        <w:t>MU s</w:t>
      </w:r>
      <w:r w:rsidR="00264C03" w:rsidRPr="00B34DE0">
        <w:rPr>
          <w:b/>
          <w:sz w:val="22"/>
        </w:rPr>
        <w:t> </w:t>
      </w:r>
      <w:r w:rsidR="00F27933" w:rsidRPr="00B34DE0">
        <w:rPr>
          <w:b/>
          <w:sz w:val="22"/>
        </w:rPr>
        <w:t>HPO</w:t>
      </w:r>
      <w:r w:rsidR="00264C03" w:rsidRPr="00264C03">
        <w:rPr>
          <w:bCs/>
          <w:sz w:val="22"/>
        </w:rPr>
        <w:t>,</w:t>
      </w:r>
      <w:r w:rsidR="00264C03">
        <w:rPr>
          <w:bCs/>
          <w:sz w:val="22"/>
        </w:rPr>
        <w:t xml:space="preserve"> pro všechny zaměstnance, pravidelná jarní a podzimní školení.</w:t>
      </w:r>
    </w:p>
    <w:p w14:paraId="743C52F2" w14:textId="33D170BA" w:rsidR="00264C03" w:rsidRDefault="00264C03" w:rsidP="003B3F98">
      <w:pPr>
        <w:spacing w:after="0"/>
        <w:jc w:val="both"/>
        <w:rPr>
          <w:bCs/>
          <w:sz w:val="22"/>
        </w:rPr>
      </w:pPr>
      <w:r>
        <w:rPr>
          <w:bCs/>
          <w:sz w:val="22"/>
        </w:rPr>
        <w:t xml:space="preserve">2) </w:t>
      </w:r>
      <w:r w:rsidRPr="00B34DE0">
        <w:rPr>
          <w:b/>
          <w:sz w:val="22"/>
        </w:rPr>
        <w:t>Zvládání MU s vysoce nakažlivou nemocí</w:t>
      </w:r>
      <w:r>
        <w:rPr>
          <w:bCs/>
          <w:sz w:val="22"/>
        </w:rPr>
        <w:t>, pro všechny zaměstnance, komplexí ochrana výjezdových skupin před biologickými činiteli.</w:t>
      </w:r>
    </w:p>
    <w:p w14:paraId="6378F313" w14:textId="56D7FD9C" w:rsidR="00264C03" w:rsidRPr="003B3F98" w:rsidRDefault="00264C03" w:rsidP="003B3F98">
      <w:pPr>
        <w:spacing w:after="0"/>
        <w:jc w:val="both"/>
        <w:rPr>
          <w:bCs/>
          <w:sz w:val="22"/>
        </w:rPr>
      </w:pPr>
      <w:r>
        <w:rPr>
          <w:bCs/>
          <w:sz w:val="22"/>
        </w:rPr>
        <w:t xml:space="preserve">3) </w:t>
      </w:r>
      <w:r w:rsidRPr="00B34DE0">
        <w:rPr>
          <w:b/>
          <w:sz w:val="22"/>
        </w:rPr>
        <w:t>Školení řidičů speciálních vozidel pro MU a krizové stavy</w:t>
      </w:r>
      <w:r>
        <w:rPr>
          <w:bCs/>
          <w:sz w:val="22"/>
        </w:rPr>
        <w:t>, pravidelná jarní a podzimní školení, zatím jen s logistickými speciály, od roku 2024 přibude Toyota Hilux jako stanový speciál a mikrobusy pro přepravu osob.</w:t>
      </w:r>
    </w:p>
    <w:p w14:paraId="7FEAB826" w14:textId="440FBE8D" w:rsidR="00F27933" w:rsidRPr="00264C03" w:rsidRDefault="00264C03" w:rsidP="00BE2568">
      <w:pPr>
        <w:spacing w:after="0"/>
        <w:jc w:val="both"/>
        <w:rPr>
          <w:bCs/>
          <w:sz w:val="22"/>
        </w:rPr>
      </w:pPr>
      <w:r>
        <w:rPr>
          <w:bCs/>
          <w:sz w:val="22"/>
        </w:rPr>
        <w:t>4</w:t>
      </w:r>
      <w:r w:rsidR="00083D56" w:rsidRPr="00B870F7">
        <w:rPr>
          <w:bCs/>
          <w:sz w:val="22"/>
        </w:rPr>
        <w:t xml:space="preserve">) </w:t>
      </w:r>
      <w:r w:rsidR="00F27933" w:rsidRPr="00B870F7">
        <w:rPr>
          <w:b/>
          <w:sz w:val="22"/>
        </w:rPr>
        <w:t>Školení řidičů na polygonu v Mostě</w:t>
      </w:r>
      <w:r w:rsidR="00F27933" w:rsidRPr="00B870F7">
        <w:rPr>
          <w:bCs/>
          <w:sz w:val="22"/>
        </w:rPr>
        <w:t>,</w:t>
      </w:r>
      <w:r w:rsidR="00BE2568" w:rsidRPr="00B870F7">
        <w:rPr>
          <w:bCs/>
          <w:sz w:val="22"/>
        </w:rPr>
        <w:t xml:space="preserve"> </w:t>
      </w:r>
      <w:r w:rsidR="00F27933" w:rsidRPr="00B870F7">
        <w:rPr>
          <w:bCs/>
          <w:sz w:val="22"/>
        </w:rPr>
        <w:t>jarních a podzimních školení</w:t>
      </w:r>
      <w:r w:rsidR="00B61628" w:rsidRPr="00B870F7">
        <w:rPr>
          <w:bCs/>
          <w:sz w:val="22"/>
        </w:rPr>
        <w:t>.</w:t>
      </w:r>
      <w:r w:rsidR="00F27933" w:rsidRPr="00B870F7">
        <w:rPr>
          <w:bCs/>
          <w:sz w:val="22"/>
        </w:rPr>
        <w:t xml:space="preserve"> </w:t>
      </w:r>
      <w:r w:rsidR="00B61628" w:rsidRPr="00B870F7">
        <w:rPr>
          <w:bCs/>
          <w:sz w:val="22"/>
        </w:rPr>
        <w:t>K</w:t>
      </w:r>
      <w:r w:rsidR="00F27933" w:rsidRPr="00B870F7">
        <w:rPr>
          <w:bCs/>
          <w:sz w:val="22"/>
        </w:rPr>
        <w:t xml:space="preserve">aždý řidič je </w:t>
      </w:r>
      <w:r w:rsidR="00B61628" w:rsidRPr="00B870F7">
        <w:rPr>
          <w:bCs/>
          <w:sz w:val="22"/>
        </w:rPr>
        <w:t>pro</w:t>
      </w:r>
      <w:r w:rsidR="00F27933" w:rsidRPr="00B870F7">
        <w:rPr>
          <w:bCs/>
          <w:sz w:val="22"/>
        </w:rPr>
        <w:t xml:space="preserve">školen jednou za dva roky. Každé </w:t>
      </w:r>
      <w:r w:rsidR="00CE2F3C" w:rsidRPr="00B870F7">
        <w:rPr>
          <w:bCs/>
          <w:sz w:val="22"/>
        </w:rPr>
        <w:t>dva</w:t>
      </w:r>
      <w:r w:rsidR="00F27933" w:rsidRPr="00B870F7">
        <w:rPr>
          <w:bCs/>
          <w:sz w:val="22"/>
        </w:rPr>
        <w:t xml:space="preserve"> roky je t</w:t>
      </w:r>
      <w:r w:rsidR="00B61628" w:rsidRPr="00B870F7">
        <w:rPr>
          <w:bCs/>
          <w:sz w:val="22"/>
        </w:rPr>
        <w:t>ak</w:t>
      </w:r>
      <w:r w:rsidR="00F27933" w:rsidRPr="00B870F7">
        <w:rPr>
          <w:bCs/>
          <w:sz w:val="22"/>
        </w:rPr>
        <w:t xml:space="preserve"> proškoleno všech 160 řidičů</w:t>
      </w:r>
      <w:r w:rsidR="00BE2568" w:rsidRPr="00B870F7">
        <w:rPr>
          <w:bCs/>
          <w:sz w:val="22"/>
        </w:rPr>
        <w:t>.</w:t>
      </w:r>
      <w:r w:rsidR="00CE2F3C" w:rsidRPr="00B870F7">
        <w:rPr>
          <w:bCs/>
          <w:sz w:val="22"/>
        </w:rPr>
        <w:t xml:space="preserve"> Viz též kapitola Vzdělávací a výcvikové středisko.</w:t>
      </w:r>
    </w:p>
    <w:p w14:paraId="6AA78C07" w14:textId="517429B1" w:rsidR="00F27933" w:rsidRDefault="00264C03" w:rsidP="00BE2568">
      <w:pPr>
        <w:spacing w:after="0"/>
        <w:jc w:val="both"/>
        <w:rPr>
          <w:bCs/>
          <w:sz w:val="22"/>
        </w:rPr>
      </w:pPr>
      <w:r w:rsidRPr="00264C03">
        <w:rPr>
          <w:bCs/>
          <w:sz w:val="22"/>
        </w:rPr>
        <w:t>5</w:t>
      </w:r>
      <w:r w:rsidR="00083D56" w:rsidRPr="00264C03">
        <w:rPr>
          <w:bCs/>
          <w:sz w:val="22"/>
        </w:rPr>
        <w:t>)</w:t>
      </w:r>
      <w:r w:rsidR="00B61628" w:rsidRPr="00264C03">
        <w:rPr>
          <w:bCs/>
          <w:sz w:val="22"/>
        </w:rPr>
        <w:t xml:space="preserve"> </w:t>
      </w:r>
      <w:r w:rsidR="00F27933" w:rsidRPr="00264C03">
        <w:rPr>
          <w:b/>
          <w:sz w:val="22"/>
        </w:rPr>
        <w:t>Školení peerů</w:t>
      </w:r>
      <w:r w:rsidR="00F27933" w:rsidRPr="00264C03">
        <w:rPr>
          <w:bCs/>
          <w:sz w:val="22"/>
        </w:rPr>
        <w:t xml:space="preserve"> s psychologem HZS, </w:t>
      </w:r>
      <w:r w:rsidR="003B3F98" w:rsidRPr="00264C03">
        <w:rPr>
          <w:bCs/>
          <w:sz w:val="22"/>
        </w:rPr>
        <w:t xml:space="preserve">květen, </w:t>
      </w:r>
      <w:r w:rsidR="00F27933" w:rsidRPr="00264C03">
        <w:rPr>
          <w:bCs/>
          <w:sz w:val="22"/>
        </w:rPr>
        <w:t>říjen a prosinec 202</w:t>
      </w:r>
      <w:r w:rsidR="00B870F7" w:rsidRPr="00264C03">
        <w:rPr>
          <w:bCs/>
          <w:sz w:val="22"/>
        </w:rPr>
        <w:t>3</w:t>
      </w:r>
      <w:r w:rsidR="00083D56" w:rsidRPr="00264C03">
        <w:rPr>
          <w:bCs/>
          <w:sz w:val="22"/>
        </w:rPr>
        <w:t>.</w:t>
      </w:r>
    </w:p>
    <w:p w14:paraId="5F8ABB64" w14:textId="77777777" w:rsidR="00B34DE0" w:rsidRDefault="00B34DE0" w:rsidP="00BE2568">
      <w:pPr>
        <w:spacing w:after="0"/>
        <w:jc w:val="both"/>
        <w:rPr>
          <w:bCs/>
          <w:sz w:val="22"/>
        </w:rPr>
      </w:pPr>
    </w:p>
    <w:p w14:paraId="0D8ACD4C" w14:textId="719E87D3" w:rsidR="00B34DE0" w:rsidRDefault="00B34DE0" w:rsidP="00BE2568">
      <w:pPr>
        <w:spacing w:after="0"/>
        <w:jc w:val="both"/>
        <w:rPr>
          <w:rFonts w:asciiTheme="majorHAnsi" w:hAnsiTheme="majorHAnsi"/>
          <w:b/>
          <w:color w:val="365F91" w:themeColor="accent1" w:themeShade="BF"/>
          <w:sz w:val="22"/>
        </w:rPr>
      </w:pPr>
      <w:r w:rsidRPr="00B34DE0">
        <w:rPr>
          <w:rFonts w:asciiTheme="majorHAnsi" w:hAnsiTheme="majorHAnsi"/>
          <w:b/>
          <w:color w:val="365F91" w:themeColor="accent1" w:themeShade="BF"/>
          <w:sz w:val="22"/>
        </w:rPr>
        <w:t>Externí školení PKP</w:t>
      </w:r>
    </w:p>
    <w:p w14:paraId="49D0EE7F" w14:textId="4C0CA549" w:rsidR="00B34DE0" w:rsidRDefault="00B34DE0" w:rsidP="00BE2568">
      <w:pPr>
        <w:spacing w:after="0"/>
        <w:jc w:val="both"/>
        <w:rPr>
          <w:rFonts w:cstheme="minorHAnsi"/>
          <w:bCs/>
          <w:sz w:val="22"/>
        </w:rPr>
      </w:pPr>
      <w:r w:rsidRPr="00B34DE0">
        <w:rPr>
          <w:rFonts w:cstheme="minorHAnsi"/>
          <w:bCs/>
          <w:sz w:val="22"/>
        </w:rPr>
        <w:t xml:space="preserve">1) </w:t>
      </w:r>
      <w:r w:rsidRPr="00B34DE0">
        <w:rPr>
          <w:rFonts w:cstheme="minorHAnsi"/>
          <w:b/>
          <w:sz w:val="22"/>
        </w:rPr>
        <w:t>Jednorázové proškolení volebních komisí pro prezidentské volby</w:t>
      </w:r>
      <w:r>
        <w:rPr>
          <w:rFonts w:cstheme="minorHAnsi"/>
          <w:bCs/>
          <w:sz w:val="22"/>
        </w:rPr>
        <w:t xml:space="preserve"> na krajském úřadě, zaměřeno na ochranu členů volebních komisí před eventuální nákazou Covid-19, používání vhodných osobních ochranných prostředků a postup ochrany individuálních volebních komisí v pobytových zařízeních.</w:t>
      </w:r>
    </w:p>
    <w:p w14:paraId="207C957A" w14:textId="29D2A3CD" w:rsidR="00B34DE0" w:rsidRPr="00B34DE0" w:rsidRDefault="00B34DE0" w:rsidP="00BE2568">
      <w:pPr>
        <w:spacing w:after="0"/>
        <w:jc w:val="both"/>
        <w:rPr>
          <w:rFonts w:cstheme="minorHAnsi"/>
          <w:bCs/>
          <w:sz w:val="22"/>
        </w:rPr>
      </w:pPr>
      <w:r>
        <w:rPr>
          <w:rFonts w:cstheme="minorHAnsi"/>
          <w:bCs/>
          <w:sz w:val="22"/>
        </w:rPr>
        <w:lastRenderedPageBreak/>
        <w:t xml:space="preserve">2) </w:t>
      </w:r>
      <w:r w:rsidRPr="00B34DE0">
        <w:rPr>
          <w:rFonts w:cstheme="minorHAnsi"/>
          <w:b/>
          <w:sz w:val="22"/>
        </w:rPr>
        <w:t>Vzdělávání starostů v oblasti krizového řízení 2023</w:t>
      </w:r>
      <w:r>
        <w:rPr>
          <w:rFonts w:cstheme="minorHAnsi"/>
          <w:bCs/>
          <w:sz w:val="22"/>
        </w:rPr>
        <w:t xml:space="preserve"> ve spolupráci s dalšími složkami IZS, KHS a KÚKK. Celkem 7 školících dnů, vždy v každé ORP pro dotčené pracovníky úřadů.</w:t>
      </w:r>
    </w:p>
    <w:p w14:paraId="500297ED" w14:textId="77777777" w:rsidR="00B34DE0" w:rsidRDefault="00B34DE0" w:rsidP="00BE2568">
      <w:pPr>
        <w:pStyle w:val="Nadpis3"/>
        <w:spacing w:before="0"/>
        <w:rPr>
          <w:color w:val="365F91" w:themeColor="accent1" w:themeShade="BF"/>
          <w:sz w:val="22"/>
        </w:rPr>
      </w:pPr>
    </w:p>
    <w:p w14:paraId="148BCA3C" w14:textId="35E5E803" w:rsidR="0000563A" w:rsidRDefault="00196968" w:rsidP="00BE2568">
      <w:pPr>
        <w:pStyle w:val="Nadpis3"/>
        <w:spacing w:before="0"/>
        <w:rPr>
          <w:color w:val="365F91" w:themeColor="accent1" w:themeShade="BF"/>
          <w:sz w:val="22"/>
        </w:rPr>
      </w:pPr>
      <w:r w:rsidRPr="00780750">
        <w:rPr>
          <w:color w:val="365F91" w:themeColor="accent1" w:themeShade="BF"/>
          <w:sz w:val="22"/>
        </w:rPr>
        <w:t>Součinnostní cvičení IZS</w:t>
      </w:r>
    </w:p>
    <w:p w14:paraId="5E08FF1F" w14:textId="7CCE7993" w:rsidR="007F7859" w:rsidRDefault="007F7859" w:rsidP="007F7859">
      <w:pPr>
        <w:spacing w:after="0"/>
        <w:jc w:val="both"/>
        <w:rPr>
          <w:sz w:val="22"/>
        </w:rPr>
      </w:pPr>
      <w:r w:rsidRPr="007F7859">
        <w:rPr>
          <w:sz w:val="22"/>
        </w:rPr>
        <w:t xml:space="preserve">1) </w:t>
      </w:r>
      <w:r w:rsidRPr="007F7859">
        <w:rPr>
          <w:b/>
          <w:bCs/>
          <w:sz w:val="22"/>
        </w:rPr>
        <w:t>Prověřovací cvičení „Lázeňský expres 2023“</w:t>
      </w:r>
      <w:r w:rsidRPr="007F7859">
        <w:rPr>
          <w:sz w:val="22"/>
        </w:rPr>
        <w:t>, březen 2023</w:t>
      </w:r>
      <w:r>
        <w:rPr>
          <w:sz w:val="22"/>
        </w:rPr>
        <w:t xml:space="preserve">, téma: </w:t>
      </w:r>
      <w:r w:rsidRPr="007F7859">
        <w:rPr>
          <w:sz w:val="22"/>
        </w:rPr>
        <w:t>dopravní nehod</w:t>
      </w:r>
      <w:r>
        <w:rPr>
          <w:sz w:val="22"/>
        </w:rPr>
        <w:t>a</w:t>
      </w:r>
      <w:r w:rsidRPr="007F7859">
        <w:rPr>
          <w:sz w:val="22"/>
        </w:rPr>
        <w:t xml:space="preserve"> osobního vozidla s osobním vlakem</w:t>
      </w:r>
      <w:r>
        <w:rPr>
          <w:sz w:val="22"/>
        </w:rPr>
        <w:t>. Zaměřeno na spolupráci složek IZS a řešení MU s HPO.</w:t>
      </w:r>
    </w:p>
    <w:p w14:paraId="7941B0FB" w14:textId="24FDF8F6" w:rsidR="007F7859" w:rsidRDefault="007F7859" w:rsidP="007F7859">
      <w:pPr>
        <w:spacing w:after="0"/>
        <w:jc w:val="both"/>
        <w:rPr>
          <w:sz w:val="22"/>
        </w:rPr>
      </w:pPr>
      <w:r>
        <w:rPr>
          <w:sz w:val="22"/>
        </w:rPr>
        <w:t xml:space="preserve">2) </w:t>
      </w:r>
      <w:r w:rsidRPr="007F7859">
        <w:rPr>
          <w:b/>
          <w:bCs/>
          <w:sz w:val="22"/>
        </w:rPr>
        <w:t>Prověřovací cvičení „</w:t>
      </w:r>
      <w:r w:rsidRPr="00C3385E">
        <w:rPr>
          <w:b/>
          <w:bCs/>
          <w:sz w:val="22"/>
        </w:rPr>
        <w:t xml:space="preserve">Bus </w:t>
      </w:r>
      <w:proofErr w:type="spellStart"/>
      <w:r w:rsidRPr="00483974">
        <w:rPr>
          <w:b/>
          <w:bCs/>
          <w:sz w:val="22"/>
        </w:rPr>
        <w:t>Accident</w:t>
      </w:r>
      <w:proofErr w:type="spellEnd"/>
      <w:r w:rsidRPr="007F7859">
        <w:rPr>
          <w:b/>
          <w:bCs/>
          <w:sz w:val="22"/>
        </w:rPr>
        <w:t xml:space="preserve"> 2023“</w:t>
      </w:r>
      <w:r>
        <w:rPr>
          <w:sz w:val="22"/>
        </w:rPr>
        <w:t>, květen 2023, téma: dopravní nehoda linkového autobusu a dodávky Vězeňské služby ČR s následným útěkem odsouzeného. Zaměřeno na komunikaci složek IZS, řešení MU s HPO v těžko přístupném terénu a improvizaci na místě v závislosti na podmínkách.</w:t>
      </w:r>
    </w:p>
    <w:p w14:paraId="6F248910" w14:textId="34FE158B" w:rsidR="007F7859" w:rsidRDefault="007F7859" w:rsidP="007F7859">
      <w:pPr>
        <w:spacing w:after="0"/>
        <w:jc w:val="both"/>
        <w:rPr>
          <w:sz w:val="22"/>
        </w:rPr>
      </w:pPr>
      <w:r>
        <w:rPr>
          <w:sz w:val="22"/>
        </w:rPr>
        <w:t xml:space="preserve">3) </w:t>
      </w:r>
      <w:r w:rsidRPr="007F7859">
        <w:rPr>
          <w:b/>
          <w:bCs/>
          <w:sz w:val="22"/>
        </w:rPr>
        <w:t>Taktické cvičení „Lanovka 2023“</w:t>
      </w:r>
      <w:r>
        <w:rPr>
          <w:sz w:val="22"/>
        </w:rPr>
        <w:t>, červen 2023, téma: požár v prostoru podzemní lanové dráhy na Divadelním náměstí, hromadné postižení 49 osob, kombinace termických a mechanických traumat.</w:t>
      </w:r>
    </w:p>
    <w:p w14:paraId="4F6647BA" w14:textId="1B74406C" w:rsidR="007F7859" w:rsidRDefault="007F7859" w:rsidP="00CE3B17">
      <w:pPr>
        <w:spacing w:after="0"/>
        <w:jc w:val="both"/>
        <w:rPr>
          <w:sz w:val="22"/>
        </w:rPr>
      </w:pPr>
      <w:r>
        <w:rPr>
          <w:sz w:val="22"/>
        </w:rPr>
        <w:t xml:space="preserve">4) </w:t>
      </w:r>
      <w:r w:rsidRPr="00CE3B17">
        <w:rPr>
          <w:b/>
          <w:bCs/>
          <w:sz w:val="22"/>
        </w:rPr>
        <w:t>Taktické cvičení „AMOK“</w:t>
      </w:r>
      <w:r>
        <w:rPr>
          <w:sz w:val="22"/>
        </w:rPr>
        <w:t>, červen 2023, téma: ozbrojený útočník ve školském zařízení</w:t>
      </w:r>
      <w:r w:rsidR="00CE3B17">
        <w:rPr>
          <w:sz w:val="22"/>
        </w:rPr>
        <w:t>, na Střední policejní škole v Sokolově. Zaměřeno na spolupráci s PČR, v </w:t>
      </w:r>
      <w:proofErr w:type="spellStart"/>
      <w:r w:rsidR="00CE3B17" w:rsidRPr="00483974">
        <w:rPr>
          <w:sz w:val="22"/>
        </w:rPr>
        <w:t>Rescue</w:t>
      </w:r>
      <w:proofErr w:type="spellEnd"/>
      <w:r w:rsidR="00CE3B17">
        <w:rPr>
          <w:sz w:val="22"/>
        </w:rPr>
        <w:t xml:space="preserve"> týmech, používání balistické ochrany, bezpečnost zasahujících záchranářů a řešení MU s HPO v nebezpečném prostředí.</w:t>
      </w:r>
    </w:p>
    <w:p w14:paraId="2D710C99" w14:textId="65FA63EF" w:rsidR="00CE3B17" w:rsidRPr="007F7859" w:rsidRDefault="00CE3B17" w:rsidP="00CE3B17">
      <w:pPr>
        <w:spacing w:after="0"/>
        <w:jc w:val="both"/>
        <w:rPr>
          <w:sz w:val="22"/>
        </w:rPr>
      </w:pPr>
      <w:r>
        <w:rPr>
          <w:sz w:val="22"/>
        </w:rPr>
        <w:t xml:space="preserve">5) </w:t>
      </w:r>
      <w:r w:rsidRPr="00CE3B17">
        <w:rPr>
          <w:b/>
          <w:bCs/>
          <w:sz w:val="22"/>
        </w:rPr>
        <w:t>Prověřovací cvičení „Požár v objektu věznice Ostrov“</w:t>
      </w:r>
      <w:r>
        <w:rPr>
          <w:sz w:val="22"/>
        </w:rPr>
        <w:t>, listopad 2023, téma: požár vzniklý ve věznici v Ostrově nad Ohří. Zaměřeno na spolupráci složek IZS, bezpečnost zásahu při pohybu v prostorách věznice, řešení MU s HPO.</w:t>
      </w:r>
    </w:p>
    <w:p w14:paraId="054F3F82" w14:textId="483DA57F" w:rsidR="00F27933" w:rsidRPr="00B34DE0" w:rsidRDefault="008E6F5F" w:rsidP="00967AEE">
      <w:pPr>
        <w:spacing w:after="0"/>
        <w:jc w:val="both"/>
        <w:rPr>
          <w:bCs/>
          <w:sz w:val="22"/>
        </w:rPr>
      </w:pPr>
      <w:r w:rsidRPr="00B34DE0">
        <w:rPr>
          <w:b/>
          <w:sz w:val="22"/>
        </w:rPr>
        <w:t xml:space="preserve">6) </w:t>
      </w:r>
      <w:r w:rsidR="00F27933" w:rsidRPr="00B34DE0">
        <w:rPr>
          <w:b/>
          <w:sz w:val="22"/>
        </w:rPr>
        <w:t>Cvičení LUXOR</w:t>
      </w:r>
      <w:r w:rsidR="00F27933" w:rsidRPr="00B34DE0">
        <w:rPr>
          <w:bCs/>
          <w:sz w:val="22"/>
        </w:rPr>
        <w:t xml:space="preserve"> zaměřené na jednotky sboru dobrovolných hasičů, vzdělávání v poskytování první pomoci, doplňující téma se věnovalo vybavení ZZS na MU, říjen 202</w:t>
      </w:r>
      <w:r w:rsidRPr="00B34DE0">
        <w:rPr>
          <w:bCs/>
          <w:sz w:val="22"/>
        </w:rPr>
        <w:t>3</w:t>
      </w:r>
      <w:r w:rsidR="00083D56" w:rsidRPr="00B34DE0">
        <w:rPr>
          <w:bCs/>
          <w:sz w:val="22"/>
        </w:rPr>
        <w:t>.</w:t>
      </w:r>
    </w:p>
    <w:p w14:paraId="4C4410F4" w14:textId="6FC5C2E0" w:rsidR="00F27933" w:rsidRPr="00B34DE0" w:rsidRDefault="008E6F5F" w:rsidP="00967AEE">
      <w:pPr>
        <w:spacing w:after="0"/>
        <w:jc w:val="both"/>
        <w:rPr>
          <w:bCs/>
          <w:sz w:val="22"/>
        </w:rPr>
      </w:pPr>
      <w:r w:rsidRPr="00B34DE0">
        <w:rPr>
          <w:b/>
          <w:sz w:val="22"/>
        </w:rPr>
        <w:t xml:space="preserve">7) </w:t>
      </w:r>
      <w:r w:rsidR="00F27933" w:rsidRPr="00B34DE0">
        <w:rPr>
          <w:b/>
          <w:sz w:val="22"/>
        </w:rPr>
        <w:t>Projekt Bezpečná škola</w:t>
      </w:r>
      <w:r w:rsidR="00F27933" w:rsidRPr="00B34DE0">
        <w:rPr>
          <w:bCs/>
          <w:sz w:val="22"/>
        </w:rPr>
        <w:t xml:space="preserve">, </w:t>
      </w:r>
      <w:r w:rsidR="00967AEE" w:rsidRPr="00B34DE0">
        <w:rPr>
          <w:bCs/>
          <w:sz w:val="22"/>
        </w:rPr>
        <w:t xml:space="preserve">kam </w:t>
      </w:r>
      <w:r w:rsidR="00F27933" w:rsidRPr="00B34DE0">
        <w:rPr>
          <w:bCs/>
          <w:sz w:val="22"/>
        </w:rPr>
        <w:t xml:space="preserve">ZZS KVK dodala lektory na proškolení personálu škol v poskytování první pomoci v rámci nácviku MU s aktivním střelcem, </w:t>
      </w:r>
      <w:r w:rsidRPr="00B34DE0">
        <w:rPr>
          <w:bCs/>
          <w:sz w:val="22"/>
        </w:rPr>
        <w:t xml:space="preserve">únor až duben a </w:t>
      </w:r>
      <w:r w:rsidR="00F27933" w:rsidRPr="00B34DE0">
        <w:rPr>
          <w:bCs/>
          <w:sz w:val="22"/>
        </w:rPr>
        <w:t>září až listopad 202</w:t>
      </w:r>
      <w:r w:rsidRPr="00B34DE0">
        <w:rPr>
          <w:bCs/>
          <w:sz w:val="22"/>
        </w:rPr>
        <w:t>3</w:t>
      </w:r>
      <w:r w:rsidR="00083D56" w:rsidRPr="00B34DE0">
        <w:rPr>
          <w:bCs/>
          <w:sz w:val="22"/>
        </w:rPr>
        <w:t>.</w:t>
      </w:r>
    </w:p>
    <w:p w14:paraId="60466AF2" w14:textId="77777777" w:rsidR="003A459F" w:rsidRPr="00221C9F" w:rsidRDefault="003A459F" w:rsidP="003A459F">
      <w:pPr>
        <w:spacing w:after="0"/>
        <w:jc w:val="both"/>
        <w:rPr>
          <w:sz w:val="22"/>
        </w:rPr>
      </w:pPr>
    </w:p>
    <w:p w14:paraId="4F99CFDD" w14:textId="1205CFC8" w:rsidR="0000563A" w:rsidRPr="00780750" w:rsidRDefault="00196968" w:rsidP="003A459F">
      <w:pPr>
        <w:pStyle w:val="Nadpis3"/>
        <w:spacing w:before="0"/>
        <w:rPr>
          <w:color w:val="365F91" w:themeColor="accent1" w:themeShade="BF"/>
          <w:sz w:val="22"/>
        </w:rPr>
      </w:pPr>
      <w:r w:rsidRPr="00780750">
        <w:rPr>
          <w:color w:val="365F91" w:themeColor="accent1" w:themeShade="BF"/>
          <w:sz w:val="22"/>
        </w:rPr>
        <w:t>Výcvik vedoucích zdravotnické složky</w:t>
      </w:r>
    </w:p>
    <w:p w14:paraId="7934FDA8" w14:textId="0CE1E10C" w:rsidR="004B5FE8" w:rsidRDefault="00221C9F" w:rsidP="004B5FE8">
      <w:pPr>
        <w:pStyle w:val="elementtoproof"/>
        <w:jc w:val="both"/>
        <w:rPr>
          <w:sz w:val="20"/>
          <w:szCs w:val="20"/>
        </w:rPr>
      </w:pPr>
      <w:r>
        <w:t>V</w:t>
      </w:r>
      <w:r w:rsidR="00EB3C5C">
        <w:t> roce 202</w:t>
      </w:r>
      <w:r w:rsidR="00B870F7">
        <w:t>3</w:t>
      </w:r>
      <w:r w:rsidRPr="007D2034">
        <w:rPr>
          <w:color w:val="FF0000"/>
        </w:rPr>
        <w:t xml:space="preserve"> </w:t>
      </w:r>
      <w:r>
        <w:t>proběhl</w:t>
      </w:r>
      <w:r w:rsidR="00EB3C5C">
        <w:t xml:space="preserve">a další </w:t>
      </w:r>
      <w:r w:rsidR="00EB3C5C" w:rsidRPr="00967AEE">
        <w:t>série</w:t>
      </w:r>
      <w:r w:rsidRPr="00967AEE">
        <w:t xml:space="preserve"> interní</w:t>
      </w:r>
      <w:r w:rsidR="00EB3C5C" w:rsidRPr="00967AEE">
        <w:t>ch</w:t>
      </w:r>
      <w:r w:rsidRPr="00967AEE">
        <w:t xml:space="preserve"> školení se</w:t>
      </w:r>
      <w:r w:rsidRPr="003A459F">
        <w:t xml:space="preserve"> zaměřením na výcvik osob určených k výkonu vedoucího zdravotnické složky</w:t>
      </w:r>
      <w:r>
        <w:t xml:space="preserve"> (VZS)</w:t>
      </w:r>
      <w:r w:rsidRPr="003A459F">
        <w:t xml:space="preserve">. </w:t>
      </w:r>
      <w:r>
        <w:t>Tématem výcviku bylo</w:t>
      </w:r>
      <w:r w:rsidRPr="008F4B6F">
        <w:t xml:space="preserve"> </w:t>
      </w:r>
      <w:r>
        <w:t>zvládání mimořádných událostí v </w:t>
      </w:r>
      <w:r w:rsidRPr="008F4B6F">
        <w:t>souladu s postupy dle Tr</w:t>
      </w:r>
      <w:r>
        <w:t xml:space="preserve">aumatologického plánu ZZS KVK a </w:t>
      </w:r>
      <w:r w:rsidRPr="008F4B6F">
        <w:t xml:space="preserve">postupy </w:t>
      </w:r>
      <w:r>
        <w:t>dalších</w:t>
      </w:r>
      <w:r w:rsidRPr="008F4B6F">
        <w:t xml:space="preserve"> složek IZS. Příprava </w:t>
      </w:r>
      <w:r>
        <w:t xml:space="preserve">byla zaměřena </w:t>
      </w:r>
      <w:r w:rsidRPr="008F4B6F">
        <w:t>na výkon pozice velitel</w:t>
      </w:r>
      <w:r>
        <w:t>e</w:t>
      </w:r>
      <w:r w:rsidRPr="008F4B6F">
        <w:t xml:space="preserve"> zásahu při ne</w:t>
      </w:r>
      <w:r>
        <w:t>přítom</w:t>
      </w:r>
      <w:r w:rsidRPr="008E6F5F">
        <w:t>nosti dalších složek IZS</w:t>
      </w:r>
      <w:r w:rsidR="008E6F5F" w:rsidRPr="008E6F5F">
        <w:t xml:space="preserve"> a </w:t>
      </w:r>
      <w:bookmarkStart w:id="3" w:name="_Hlk158278148"/>
      <w:r w:rsidR="004B5FE8" w:rsidRPr="004B5FE8">
        <w:t>nově</w:t>
      </w:r>
      <w:r w:rsidR="00264C03">
        <w:t xml:space="preserve"> byl zahájen společný výcvik ve spolupráci s HZS KVK a jejich řídícími důstojníky.</w:t>
      </w:r>
    </w:p>
    <w:bookmarkEnd w:id="3"/>
    <w:p w14:paraId="0BB83AFA" w14:textId="77777777" w:rsidR="00BE2568" w:rsidRPr="00264C03" w:rsidRDefault="00BE2568" w:rsidP="00EB3C5C">
      <w:pPr>
        <w:pStyle w:val="Odstavecseseznamem"/>
        <w:spacing w:after="0"/>
        <w:ind w:left="0"/>
        <w:jc w:val="both"/>
        <w:rPr>
          <w:color w:val="FF0000"/>
          <w:sz w:val="22"/>
        </w:rPr>
      </w:pPr>
    </w:p>
    <w:p w14:paraId="4EBF4FDA" w14:textId="77777777" w:rsidR="00957733" w:rsidRPr="00780750" w:rsidRDefault="00957733" w:rsidP="003A459F">
      <w:pPr>
        <w:pStyle w:val="Nadpis3"/>
        <w:spacing w:before="0"/>
        <w:rPr>
          <w:color w:val="365F91" w:themeColor="accent1" w:themeShade="BF"/>
          <w:sz w:val="22"/>
        </w:rPr>
      </w:pPr>
      <w:r w:rsidRPr="00780750">
        <w:rPr>
          <w:color w:val="365F91" w:themeColor="accent1" w:themeShade="BF"/>
          <w:sz w:val="22"/>
        </w:rPr>
        <w:t>Systém kolegiální psychické podpory</w:t>
      </w:r>
    </w:p>
    <w:p w14:paraId="4EAF354B" w14:textId="2C1788C4" w:rsidR="008F4B6F" w:rsidRPr="002670C5" w:rsidRDefault="00957733" w:rsidP="003A459F">
      <w:pPr>
        <w:pStyle w:val="Odstavecseseznamem"/>
        <w:spacing w:after="0"/>
        <w:ind w:left="0"/>
        <w:jc w:val="both"/>
        <w:rPr>
          <w:sz w:val="22"/>
        </w:rPr>
      </w:pPr>
      <w:r w:rsidRPr="008F4B6F">
        <w:rPr>
          <w:sz w:val="22"/>
        </w:rPr>
        <w:t xml:space="preserve">Tento systém vznikl na základě dlouhodobých zkušeností jako systém prevence vyhoření záchranářů. ZZS KVK vytvořila tým peerů, dobrovolníků z řad zaměstnanců, a zajistila jejich výcvik pod vedením odborného </w:t>
      </w:r>
      <w:r w:rsidRPr="002670C5">
        <w:rPr>
          <w:sz w:val="22"/>
        </w:rPr>
        <w:t>garanta, psychologa HZS KVK. Periodick</w:t>
      </w:r>
      <w:r w:rsidR="00C56712">
        <w:rPr>
          <w:sz w:val="22"/>
        </w:rPr>
        <w:t>á</w:t>
      </w:r>
      <w:r w:rsidRPr="002670C5">
        <w:rPr>
          <w:sz w:val="22"/>
        </w:rPr>
        <w:t xml:space="preserve"> školení s psychologem pro</w:t>
      </w:r>
      <w:r w:rsidR="00C56712">
        <w:rPr>
          <w:sz w:val="22"/>
        </w:rPr>
        <w:t>bíhají</w:t>
      </w:r>
      <w:r w:rsidR="00C56712" w:rsidRPr="00C56712">
        <w:rPr>
          <w:sz w:val="22"/>
        </w:rPr>
        <w:t xml:space="preserve"> </w:t>
      </w:r>
      <w:r w:rsidR="00B75B5B" w:rsidRPr="00C56712">
        <w:rPr>
          <w:sz w:val="22"/>
        </w:rPr>
        <w:t>3</w:t>
      </w:r>
      <w:r w:rsidR="00083D56" w:rsidRPr="00083D56">
        <w:rPr>
          <w:sz w:val="22"/>
        </w:rPr>
        <w:t>×</w:t>
      </w:r>
      <w:r w:rsidR="00083D56">
        <w:rPr>
          <w:sz w:val="22"/>
        </w:rPr>
        <w:t> </w:t>
      </w:r>
      <w:r w:rsidR="00B75B5B" w:rsidRPr="00C56712">
        <w:rPr>
          <w:sz w:val="22"/>
        </w:rPr>
        <w:t>ročně</w:t>
      </w:r>
      <w:r w:rsidRPr="00C56712">
        <w:rPr>
          <w:sz w:val="22"/>
        </w:rPr>
        <w:t>.</w:t>
      </w:r>
    </w:p>
    <w:p w14:paraId="2FC03EF0" w14:textId="759AF97C" w:rsidR="00957733" w:rsidRPr="008E6F5F" w:rsidRDefault="00965CBD" w:rsidP="003A459F">
      <w:pPr>
        <w:pStyle w:val="Odstavecseseznamem"/>
        <w:spacing w:after="0"/>
        <w:ind w:left="0"/>
        <w:jc w:val="both"/>
        <w:rPr>
          <w:sz w:val="22"/>
        </w:rPr>
      </w:pPr>
      <w:r w:rsidRPr="008E6F5F">
        <w:rPr>
          <w:sz w:val="22"/>
        </w:rPr>
        <w:t>V</w:t>
      </w:r>
      <w:r w:rsidR="00957733" w:rsidRPr="008E6F5F">
        <w:rPr>
          <w:sz w:val="22"/>
        </w:rPr>
        <w:t xml:space="preserve"> roce </w:t>
      </w:r>
      <w:r w:rsidR="000C7217" w:rsidRPr="008E6F5F">
        <w:rPr>
          <w:sz w:val="22"/>
        </w:rPr>
        <w:t>202</w:t>
      </w:r>
      <w:r w:rsidR="00B870F7" w:rsidRPr="008E6F5F">
        <w:rPr>
          <w:sz w:val="22"/>
        </w:rPr>
        <w:t>3</w:t>
      </w:r>
      <w:r w:rsidR="00957733" w:rsidRPr="008E6F5F">
        <w:rPr>
          <w:sz w:val="22"/>
        </w:rPr>
        <w:t xml:space="preserve"> proběhlo </w:t>
      </w:r>
      <w:r w:rsidR="002670C5" w:rsidRPr="008E6F5F">
        <w:rPr>
          <w:sz w:val="22"/>
        </w:rPr>
        <w:t xml:space="preserve">celkem </w:t>
      </w:r>
      <w:r w:rsidR="008E6F5F" w:rsidRPr="008E6F5F">
        <w:rPr>
          <w:sz w:val="22"/>
        </w:rPr>
        <w:t>105</w:t>
      </w:r>
      <w:r w:rsidR="00957733" w:rsidRPr="008E6F5F">
        <w:rPr>
          <w:sz w:val="22"/>
        </w:rPr>
        <w:t xml:space="preserve"> intervencí, z toho </w:t>
      </w:r>
      <w:r w:rsidR="008E6F5F" w:rsidRPr="008E6F5F">
        <w:rPr>
          <w:sz w:val="22"/>
        </w:rPr>
        <w:t>59</w:t>
      </w:r>
      <w:r w:rsidR="00957733" w:rsidRPr="008E6F5F">
        <w:rPr>
          <w:sz w:val="22"/>
        </w:rPr>
        <w:t xml:space="preserve"> případů představovala psychologická podpora zaměstnancům, v </w:t>
      </w:r>
      <w:r w:rsidR="008E6F5F" w:rsidRPr="008E6F5F">
        <w:rPr>
          <w:sz w:val="22"/>
        </w:rPr>
        <w:t>46</w:t>
      </w:r>
      <w:r w:rsidR="00957733" w:rsidRPr="008E6F5F">
        <w:rPr>
          <w:sz w:val="22"/>
        </w:rPr>
        <w:t xml:space="preserve"> případech byla poskytnuta podpora </w:t>
      </w:r>
      <w:r w:rsidR="004813C9" w:rsidRPr="008E6F5F">
        <w:rPr>
          <w:sz w:val="22"/>
        </w:rPr>
        <w:t>pacientům nebo jejich příbuzným.</w:t>
      </w:r>
    </w:p>
    <w:p w14:paraId="41F9E26F" w14:textId="77777777" w:rsidR="001647E9" w:rsidRPr="00780750" w:rsidRDefault="001647E9" w:rsidP="003A459F">
      <w:pPr>
        <w:pStyle w:val="Odstavecseseznamem"/>
        <w:spacing w:after="0"/>
        <w:ind w:left="425"/>
        <w:jc w:val="both"/>
        <w:rPr>
          <w:rFonts w:cstheme="minorHAnsi"/>
          <w:b/>
          <w:color w:val="365F91" w:themeColor="accent1" w:themeShade="BF"/>
          <w:sz w:val="22"/>
        </w:rPr>
      </w:pPr>
    </w:p>
    <w:p w14:paraId="5F35C16A" w14:textId="5C4B0880" w:rsidR="0000563A" w:rsidRDefault="0000563A" w:rsidP="003A459F">
      <w:pPr>
        <w:pStyle w:val="Nadpis3"/>
        <w:spacing w:before="0"/>
        <w:rPr>
          <w:color w:val="365F91" w:themeColor="accent1" w:themeShade="BF"/>
          <w:sz w:val="22"/>
        </w:rPr>
      </w:pPr>
      <w:r w:rsidRPr="00780750">
        <w:rPr>
          <w:color w:val="365F91" w:themeColor="accent1" w:themeShade="BF"/>
          <w:sz w:val="22"/>
        </w:rPr>
        <w:t>Mimořádné události</w:t>
      </w:r>
      <w:r w:rsidR="00965CBD" w:rsidRPr="00780750">
        <w:rPr>
          <w:color w:val="365F91" w:themeColor="accent1" w:themeShade="BF"/>
          <w:sz w:val="22"/>
        </w:rPr>
        <w:t xml:space="preserve"> v roce 202</w:t>
      </w:r>
      <w:r w:rsidR="00B870F7">
        <w:rPr>
          <w:color w:val="365F91" w:themeColor="accent1" w:themeShade="BF"/>
          <w:sz w:val="22"/>
        </w:rPr>
        <w:t>3</w:t>
      </w:r>
    </w:p>
    <w:p w14:paraId="52FFAE57" w14:textId="103433E2" w:rsidR="00062F51" w:rsidRPr="00062F51" w:rsidRDefault="00062F51" w:rsidP="00FD3378">
      <w:pPr>
        <w:jc w:val="both"/>
        <w:rPr>
          <w:sz w:val="22"/>
        </w:rPr>
      </w:pPr>
      <w:r w:rsidRPr="00062F51">
        <w:rPr>
          <w:sz w:val="22"/>
        </w:rPr>
        <w:t>V roce 2023 jsme nezasahovali u MU s HPO. V </w:t>
      </w:r>
      <w:r w:rsidR="00550297">
        <w:rPr>
          <w:sz w:val="22"/>
        </w:rPr>
        <w:t>srpnu</w:t>
      </w:r>
      <w:r w:rsidRPr="00062F51">
        <w:rPr>
          <w:sz w:val="22"/>
        </w:rPr>
        <w:t xml:space="preserve"> 202</w:t>
      </w:r>
      <w:r w:rsidR="00550297">
        <w:rPr>
          <w:sz w:val="22"/>
        </w:rPr>
        <w:t>3</w:t>
      </w:r>
      <w:r w:rsidRPr="00062F51">
        <w:rPr>
          <w:sz w:val="22"/>
        </w:rPr>
        <w:t xml:space="preserve"> poskytovala ZZS KVK </w:t>
      </w:r>
      <w:r w:rsidRPr="00FD3378">
        <w:rPr>
          <w:b/>
          <w:bCs/>
          <w:sz w:val="22"/>
        </w:rPr>
        <w:t>asistenci složkám IZS</w:t>
      </w:r>
      <w:r w:rsidRPr="00062F51">
        <w:rPr>
          <w:sz w:val="22"/>
        </w:rPr>
        <w:t xml:space="preserve"> </w:t>
      </w:r>
      <w:r>
        <w:rPr>
          <w:sz w:val="22"/>
        </w:rPr>
        <w:t xml:space="preserve">při </w:t>
      </w:r>
      <w:r w:rsidRPr="00062F51">
        <w:rPr>
          <w:sz w:val="22"/>
        </w:rPr>
        <w:t>rozsáhlé</w:t>
      </w:r>
      <w:r w:rsidR="00FD3378">
        <w:rPr>
          <w:sz w:val="22"/>
        </w:rPr>
        <w:t>m 20 hodin trvajícím</w:t>
      </w:r>
      <w:r w:rsidRPr="00062F51">
        <w:rPr>
          <w:sz w:val="22"/>
        </w:rPr>
        <w:t xml:space="preserve"> </w:t>
      </w:r>
      <w:r w:rsidRPr="00FD3378">
        <w:rPr>
          <w:b/>
          <w:bCs/>
          <w:sz w:val="22"/>
        </w:rPr>
        <w:t>požáru železničních pražců v Tisové u Březové</w:t>
      </w:r>
      <w:r>
        <w:rPr>
          <w:sz w:val="22"/>
        </w:rPr>
        <w:t>, kde řešila v rámci zásahu zdravotní komplikace tří příslušníků HZS KVK.</w:t>
      </w:r>
    </w:p>
    <w:p w14:paraId="10BA82FB" w14:textId="77777777" w:rsidR="00EB3C5C" w:rsidRDefault="00EB3C5C" w:rsidP="003A459F">
      <w:pPr>
        <w:spacing w:after="0"/>
        <w:jc w:val="both"/>
        <w:rPr>
          <w:rFonts w:asciiTheme="majorHAnsi" w:hAnsiTheme="majorHAnsi" w:cstheme="minorHAnsi"/>
          <w:b/>
          <w:color w:val="365F91" w:themeColor="accent1" w:themeShade="BF"/>
          <w:sz w:val="26"/>
          <w:szCs w:val="26"/>
        </w:rPr>
      </w:pPr>
    </w:p>
    <w:p w14:paraId="74F679E0" w14:textId="28FAE524" w:rsidR="00360FC5" w:rsidRPr="00780750" w:rsidRDefault="00360FC5" w:rsidP="003A459F">
      <w:pPr>
        <w:pStyle w:val="Nadpis2"/>
        <w:spacing w:before="0"/>
        <w:rPr>
          <w:color w:val="365F91" w:themeColor="accent1" w:themeShade="BF"/>
        </w:rPr>
      </w:pPr>
      <w:r w:rsidRPr="00780750">
        <w:rPr>
          <w:color w:val="365F91" w:themeColor="accent1" w:themeShade="BF"/>
        </w:rPr>
        <w:t>Přeshraniční spolupráce</w:t>
      </w:r>
    </w:p>
    <w:p w14:paraId="08819E8F" w14:textId="77777777" w:rsidR="003A459F" w:rsidRPr="003A459F" w:rsidRDefault="003A459F" w:rsidP="003A459F">
      <w:pPr>
        <w:spacing w:after="0"/>
      </w:pPr>
    </w:p>
    <w:p w14:paraId="1C5B2DDA" w14:textId="1A3657A2" w:rsidR="00975C2E" w:rsidRDefault="00C6304D" w:rsidP="003A459F">
      <w:pPr>
        <w:spacing w:after="0"/>
        <w:jc w:val="both"/>
        <w:rPr>
          <w:rFonts w:cstheme="minorHAnsi"/>
          <w:sz w:val="22"/>
        </w:rPr>
      </w:pPr>
      <w:r w:rsidRPr="00975C2E">
        <w:rPr>
          <w:rFonts w:cstheme="minorHAnsi"/>
          <w:sz w:val="22"/>
        </w:rPr>
        <w:t xml:space="preserve">Přeshraniční spolupráce mezi českou a německou zdravotnickou záchrannou službou se uskutečňuje na podkladě mezinárodní </w:t>
      </w:r>
      <w:r w:rsidRPr="00975C2E">
        <w:rPr>
          <w:rFonts w:cstheme="minorHAnsi"/>
          <w:b/>
          <w:sz w:val="22"/>
        </w:rPr>
        <w:t>Rámcové smlouvy o přeshraniční spo</w:t>
      </w:r>
      <w:r w:rsidR="007D2034">
        <w:rPr>
          <w:rFonts w:cstheme="minorHAnsi"/>
          <w:b/>
          <w:sz w:val="22"/>
        </w:rPr>
        <w:t>l</w:t>
      </w:r>
      <w:r w:rsidRPr="00975C2E">
        <w:rPr>
          <w:rFonts w:cstheme="minorHAnsi"/>
          <w:b/>
          <w:sz w:val="22"/>
        </w:rPr>
        <w:t>upráci</w:t>
      </w:r>
      <w:r w:rsidRPr="00975C2E">
        <w:rPr>
          <w:rFonts w:cstheme="minorHAnsi"/>
          <w:sz w:val="22"/>
        </w:rPr>
        <w:t>. Tato smlouva je pak konkretizována v </w:t>
      </w:r>
      <w:r w:rsidRPr="00975C2E">
        <w:rPr>
          <w:rFonts w:cstheme="minorHAnsi"/>
          <w:b/>
          <w:sz w:val="22"/>
        </w:rPr>
        <w:t>Ujednáních o přeshraniční spoluprác</w:t>
      </w:r>
      <w:r w:rsidRPr="00975C2E">
        <w:rPr>
          <w:rFonts w:cstheme="minorHAnsi"/>
          <w:sz w:val="22"/>
        </w:rPr>
        <w:t xml:space="preserve">i zdravotnických záchranných služeb zvlášť pro Bavorsko a Sasko. </w:t>
      </w:r>
      <w:r w:rsidR="00975C2E" w:rsidRPr="00975C2E">
        <w:rPr>
          <w:rFonts w:cstheme="minorHAnsi"/>
          <w:sz w:val="22"/>
        </w:rPr>
        <w:t>Vzhledem k tomu, že rámcová smlouva</w:t>
      </w:r>
      <w:r w:rsidR="007D2034">
        <w:rPr>
          <w:rFonts w:cstheme="minorHAnsi"/>
          <w:sz w:val="22"/>
        </w:rPr>
        <w:t>,</w:t>
      </w:r>
      <w:r w:rsidR="00975C2E" w:rsidRPr="00975C2E">
        <w:rPr>
          <w:rFonts w:cstheme="minorHAnsi"/>
          <w:sz w:val="22"/>
        </w:rPr>
        <w:t xml:space="preserve"> resp. ujednání nepokrývají celé spektrum služeb ZZS, </w:t>
      </w:r>
      <w:r w:rsidR="007D2034">
        <w:rPr>
          <w:rFonts w:cstheme="minorHAnsi"/>
          <w:sz w:val="22"/>
        </w:rPr>
        <w:t>probíh</w:t>
      </w:r>
      <w:r w:rsidR="00116CEA">
        <w:rPr>
          <w:rFonts w:cstheme="minorHAnsi"/>
          <w:sz w:val="22"/>
        </w:rPr>
        <w:t>ají již</w:t>
      </w:r>
      <w:r w:rsidR="007D2034">
        <w:rPr>
          <w:rFonts w:cstheme="minorHAnsi"/>
          <w:sz w:val="22"/>
        </w:rPr>
        <w:t xml:space="preserve"> od</w:t>
      </w:r>
      <w:r w:rsidR="00975C2E" w:rsidRPr="00975C2E">
        <w:rPr>
          <w:rFonts w:cstheme="minorHAnsi"/>
          <w:sz w:val="22"/>
        </w:rPr>
        <w:t xml:space="preserve"> roku 2020 jednání všech zúčastněných subjektů s cílem rozšířit spektrum služeb poskytovaných na podkladě těchto dokumentů.</w:t>
      </w:r>
    </w:p>
    <w:p w14:paraId="31CCA5D0" w14:textId="77777777" w:rsidR="0048547A" w:rsidRPr="00975C2E" w:rsidRDefault="0048547A" w:rsidP="003A459F">
      <w:pPr>
        <w:spacing w:after="0"/>
        <w:jc w:val="both"/>
        <w:rPr>
          <w:rFonts w:cstheme="minorHAnsi"/>
          <w:sz w:val="22"/>
        </w:rPr>
      </w:pPr>
    </w:p>
    <w:p w14:paraId="4A383EA6" w14:textId="1AF297B3" w:rsidR="00F27933" w:rsidRPr="00685977" w:rsidRDefault="00857835" w:rsidP="003A459F">
      <w:pPr>
        <w:spacing w:after="0"/>
        <w:jc w:val="both"/>
        <w:rPr>
          <w:rFonts w:cstheme="minorHAnsi"/>
          <w:sz w:val="22"/>
        </w:rPr>
      </w:pPr>
      <w:r w:rsidRPr="00685977">
        <w:rPr>
          <w:rFonts w:cstheme="minorHAnsi"/>
          <w:sz w:val="22"/>
        </w:rPr>
        <w:lastRenderedPageBreak/>
        <w:t xml:space="preserve">Pravidelná setkání s partnerskými ZZS ze spolkových zemí </w:t>
      </w:r>
      <w:r w:rsidRPr="00685977">
        <w:rPr>
          <w:rFonts w:cstheme="minorHAnsi"/>
          <w:b/>
          <w:bCs/>
          <w:sz w:val="22"/>
        </w:rPr>
        <w:t>Bavorsko a Sasko</w:t>
      </w:r>
      <w:r w:rsidRPr="00685977">
        <w:rPr>
          <w:rFonts w:cstheme="minorHAnsi"/>
          <w:sz w:val="22"/>
        </w:rPr>
        <w:t xml:space="preserve"> se konají minimálně </w:t>
      </w:r>
      <w:r w:rsidR="00EA6345">
        <w:rPr>
          <w:rFonts w:cstheme="minorHAnsi"/>
          <w:sz w:val="22"/>
        </w:rPr>
        <w:t>dvakrát</w:t>
      </w:r>
      <w:r w:rsidRPr="00685977">
        <w:rPr>
          <w:rFonts w:cstheme="minorHAnsi"/>
          <w:sz w:val="22"/>
        </w:rPr>
        <w:t xml:space="preserve"> </w:t>
      </w:r>
      <w:r w:rsidR="00685977">
        <w:rPr>
          <w:rFonts w:cstheme="minorHAnsi"/>
          <w:sz w:val="22"/>
        </w:rPr>
        <w:t>do</w:t>
      </w:r>
      <w:r w:rsidRPr="00685977">
        <w:rPr>
          <w:rFonts w:cstheme="minorHAnsi"/>
          <w:sz w:val="22"/>
        </w:rPr>
        <w:t xml:space="preserve"> rok</w:t>
      </w:r>
      <w:r w:rsidR="00685977">
        <w:rPr>
          <w:rFonts w:cstheme="minorHAnsi"/>
          <w:sz w:val="22"/>
        </w:rPr>
        <w:t>a.</w:t>
      </w:r>
      <w:r w:rsidRPr="00685977">
        <w:rPr>
          <w:rFonts w:cstheme="minorHAnsi"/>
          <w:sz w:val="22"/>
        </w:rPr>
        <w:t xml:space="preserve"> </w:t>
      </w:r>
      <w:r w:rsidR="00685977">
        <w:rPr>
          <w:rFonts w:cstheme="minorHAnsi"/>
          <w:sz w:val="22"/>
        </w:rPr>
        <w:t>J</w:t>
      </w:r>
      <w:r w:rsidRPr="00685977">
        <w:rPr>
          <w:rFonts w:cstheme="minorHAnsi"/>
          <w:sz w:val="22"/>
        </w:rPr>
        <w:t>ejich obsahem je vyhodnocení vzájemné spolupráce a nastavení komunikace. V loňském roce jsme jednali o s</w:t>
      </w:r>
      <w:r w:rsidR="00685977" w:rsidRPr="00685977">
        <w:rPr>
          <w:rFonts w:cstheme="minorHAnsi"/>
          <w:sz w:val="22"/>
        </w:rPr>
        <w:t>po</w:t>
      </w:r>
      <w:r w:rsidRPr="00685977">
        <w:rPr>
          <w:rFonts w:cstheme="minorHAnsi"/>
          <w:sz w:val="22"/>
        </w:rPr>
        <w:t>le</w:t>
      </w:r>
      <w:r w:rsidR="00685977" w:rsidRPr="00685977">
        <w:rPr>
          <w:rFonts w:cstheme="minorHAnsi"/>
          <w:sz w:val="22"/>
        </w:rPr>
        <w:t>č</w:t>
      </w:r>
      <w:r w:rsidRPr="00685977">
        <w:rPr>
          <w:rFonts w:cstheme="minorHAnsi"/>
          <w:sz w:val="22"/>
        </w:rPr>
        <w:t>ném používání aplikací GINA a Babylon 2.</w:t>
      </w:r>
    </w:p>
    <w:p w14:paraId="16999231" w14:textId="77777777" w:rsidR="00857835" w:rsidRDefault="00857835" w:rsidP="003A459F">
      <w:pPr>
        <w:spacing w:after="0"/>
        <w:jc w:val="both"/>
        <w:rPr>
          <w:rFonts w:cstheme="minorHAnsi"/>
          <w:sz w:val="22"/>
        </w:rPr>
      </w:pPr>
    </w:p>
    <w:p w14:paraId="20CA2C2C" w14:textId="648537D3" w:rsidR="00F27933" w:rsidRPr="00F7574C" w:rsidRDefault="00FA2AAE" w:rsidP="003A459F">
      <w:pPr>
        <w:spacing w:after="0"/>
        <w:jc w:val="both"/>
        <w:rPr>
          <w:rFonts w:cstheme="minorHAnsi"/>
          <w:sz w:val="22"/>
        </w:rPr>
      </w:pPr>
      <w:bookmarkStart w:id="4" w:name="_Hlk157756258"/>
      <w:r w:rsidRPr="00FA2AAE">
        <w:rPr>
          <w:rFonts w:cstheme="minorHAnsi"/>
          <w:sz w:val="22"/>
        </w:rPr>
        <w:t>V roce 202</w:t>
      </w:r>
      <w:r w:rsidR="004D333A">
        <w:rPr>
          <w:rFonts w:cstheme="minorHAnsi"/>
          <w:sz w:val="22"/>
        </w:rPr>
        <w:t>3</w:t>
      </w:r>
      <w:r w:rsidRPr="00FA2AAE">
        <w:rPr>
          <w:rFonts w:cstheme="minorHAnsi"/>
          <w:sz w:val="22"/>
        </w:rPr>
        <w:t xml:space="preserve"> </w:t>
      </w:r>
      <w:r w:rsidR="006C149E">
        <w:t>nebylo potřeba žádat si spolupráci německé strany v intencích rámcové smlouvy</w:t>
      </w:r>
      <w:r w:rsidRPr="00FA2AAE">
        <w:rPr>
          <w:rFonts w:cstheme="minorHAnsi"/>
          <w:sz w:val="22"/>
        </w:rPr>
        <w:t xml:space="preserve"> a n</w:t>
      </w:r>
      <w:r w:rsidR="0048547A" w:rsidRPr="00FA2AAE">
        <w:rPr>
          <w:rFonts w:cstheme="minorHAnsi"/>
          <w:sz w:val="22"/>
        </w:rPr>
        <w:t>ebyla</w:t>
      </w:r>
      <w:r w:rsidRPr="00FA2AAE">
        <w:rPr>
          <w:rFonts w:cstheme="minorHAnsi"/>
          <w:sz w:val="22"/>
        </w:rPr>
        <w:t xml:space="preserve"> </w:t>
      </w:r>
      <w:r w:rsidRPr="00F7574C">
        <w:rPr>
          <w:rFonts w:cstheme="minorHAnsi"/>
          <w:sz w:val="22"/>
        </w:rPr>
        <w:t xml:space="preserve">řešena ani jedna mimořádná událost. </w:t>
      </w:r>
      <w:r w:rsidRPr="00FA2AAE">
        <w:rPr>
          <w:rFonts w:cstheme="minorHAnsi"/>
          <w:sz w:val="22"/>
        </w:rPr>
        <w:t>Nadále pokračuje spolupráce ZZS KVK s nemocnicí v E</w:t>
      </w:r>
      <w:r w:rsidR="0048547A" w:rsidRPr="00FA2AAE">
        <w:rPr>
          <w:rFonts w:cstheme="minorHAnsi"/>
          <w:sz w:val="22"/>
        </w:rPr>
        <w:t>rlabrunn</w:t>
      </w:r>
      <w:r w:rsidRPr="00FA2AAE">
        <w:rPr>
          <w:rFonts w:cstheme="minorHAnsi"/>
          <w:sz w:val="22"/>
        </w:rPr>
        <w:t xml:space="preserve">u, kam jsme </w:t>
      </w:r>
      <w:r w:rsidRPr="00E52C2B">
        <w:rPr>
          <w:rFonts w:cstheme="minorHAnsi"/>
          <w:sz w:val="22"/>
        </w:rPr>
        <w:t>doprav</w:t>
      </w:r>
      <w:r w:rsidRPr="006C149E">
        <w:rPr>
          <w:rFonts w:cstheme="minorHAnsi"/>
          <w:sz w:val="22"/>
        </w:rPr>
        <w:t xml:space="preserve">ili </w:t>
      </w:r>
      <w:r w:rsidR="006C149E" w:rsidRPr="006C149E">
        <w:rPr>
          <w:rFonts w:cstheme="minorHAnsi"/>
          <w:sz w:val="22"/>
        </w:rPr>
        <w:t>19</w:t>
      </w:r>
      <w:r w:rsidRPr="006C149E">
        <w:rPr>
          <w:rFonts w:cstheme="minorHAnsi"/>
          <w:sz w:val="22"/>
        </w:rPr>
        <w:t xml:space="preserve"> </w:t>
      </w:r>
      <w:r w:rsidRPr="00FA2AAE">
        <w:rPr>
          <w:rFonts w:cstheme="minorHAnsi"/>
          <w:sz w:val="22"/>
        </w:rPr>
        <w:t xml:space="preserve">německých pacientů ošetřených na našem </w:t>
      </w:r>
      <w:r w:rsidRPr="00F7574C">
        <w:rPr>
          <w:rFonts w:cstheme="minorHAnsi"/>
          <w:sz w:val="22"/>
        </w:rPr>
        <w:t>území</w:t>
      </w:r>
      <w:r w:rsidR="004D333A" w:rsidRPr="00F7574C">
        <w:rPr>
          <w:rFonts w:cstheme="minorHAnsi"/>
          <w:sz w:val="22"/>
        </w:rPr>
        <w:t xml:space="preserve"> a nově byla zahájena obdobná spolupráce s nemocnicí v Selbu.</w:t>
      </w:r>
    </w:p>
    <w:bookmarkEnd w:id="4"/>
    <w:p w14:paraId="0EC9C0A0" w14:textId="77777777" w:rsidR="008E4E9F" w:rsidRPr="00975C2E" w:rsidRDefault="008E4E9F" w:rsidP="003A459F">
      <w:pPr>
        <w:spacing w:after="0"/>
        <w:jc w:val="both"/>
        <w:rPr>
          <w:rFonts w:cstheme="minorHAnsi"/>
          <w:color w:val="FF0000"/>
          <w:sz w:val="22"/>
        </w:rPr>
      </w:pPr>
    </w:p>
    <w:p w14:paraId="4C88E200" w14:textId="77777777" w:rsidR="00360FC5" w:rsidRPr="00780750" w:rsidRDefault="00360FC5" w:rsidP="003A459F">
      <w:pPr>
        <w:spacing w:after="0"/>
        <w:rPr>
          <w:rFonts w:asciiTheme="majorHAnsi" w:hAnsiTheme="majorHAnsi" w:cs="Arial"/>
          <w:b/>
          <w:color w:val="365F91" w:themeColor="accent1" w:themeShade="BF"/>
          <w:sz w:val="26"/>
          <w:szCs w:val="26"/>
        </w:rPr>
      </w:pPr>
      <w:bookmarkStart w:id="5" w:name="_Hlk157773516"/>
      <w:r w:rsidRPr="00780750">
        <w:rPr>
          <w:rFonts w:asciiTheme="majorHAnsi" w:hAnsiTheme="majorHAnsi" w:cs="Arial"/>
          <w:b/>
          <w:color w:val="365F91" w:themeColor="accent1" w:themeShade="BF"/>
          <w:sz w:val="26"/>
          <w:szCs w:val="26"/>
        </w:rPr>
        <w:t>Vzdělávací a výcvikové středisko</w:t>
      </w:r>
    </w:p>
    <w:p w14:paraId="6CF9BA3D" w14:textId="77777777" w:rsidR="003A459F" w:rsidRDefault="003A459F" w:rsidP="009B4A72">
      <w:pPr>
        <w:spacing w:after="0"/>
        <w:jc w:val="both"/>
        <w:rPr>
          <w:bCs/>
          <w:sz w:val="22"/>
        </w:rPr>
      </w:pPr>
    </w:p>
    <w:p w14:paraId="0BE1C0F2" w14:textId="547CA4AC" w:rsidR="00FF36FC" w:rsidRDefault="00FF36FC" w:rsidP="009B4A72">
      <w:pPr>
        <w:pStyle w:val="Default"/>
        <w:jc w:val="both"/>
        <w:rPr>
          <w:rFonts w:asciiTheme="minorHAnsi" w:hAnsiTheme="minorHAnsi" w:cstheme="minorHAnsi"/>
          <w:sz w:val="22"/>
          <w:szCs w:val="22"/>
        </w:rPr>
      </w:pPr>
      <w:r w:rsidRPr="00FF36FC">
        <w:rPr>
          <w:rFonts w:asciiTheme="minorHAnsi" w:hAnsiTheme="minorHAnsi" w:cstheme="minorHAnsi"/>
          <w:sz w:val="22"/>
          <w:szCs w:val="22"/>
        </w:rPr>
        <w:t xml:space="preserve">Vzdělávací a výcvikové středisko (VVS) je nedílnou součástí ZZS KVK a řídí se zákonem č. 374/2011 Sb., o zdravotnické záchranné službě. Hlavním úkolem VVS je sestavování a lektorování </w:t>
      </w:r>
      <w:r w:rsidRPr="00FF36FC">
        <w:rPr>
          <w:rFonts w:asciiTheme="minorHAnsi" w:hAnsiTheme="minorHAnsi" w:cstheme="minorHAnsi"/>
          <w:b/>
          <w:bCs/>
          <w:sz w:val="22"/>
          <w:szCs w:val="22"/>
        </w:rPr>
        <w:t xml:space="preserve">povinných interních školení zdravotnických zaměstnanců </w:t>
      </w:r>
      <w:r w:rsidRPr="00FF36FC">
        <w:rPr>
          <w:rFonts w:asciiTheme="minorHAnsi" w:hAnsiTheme="minorHAnsi" w:cstheme="minorHAnsi"/>
          <w:sz w:val="22"/>
          <w:szCs w:val="22"/>
        </w:rPr>
        <w:t>v hlavním i vedlejším pracovním poměru. Součástí je ověřování jejich teoretických znalostí a praktických dovedností.</w:t>
      </w:r>
    </w:p>
    <w:p w14:paraId="4CC62F4E" w14:textId="77777777" w:rsidR="00FF36FC" w:rsidRPr="00FF36FC" w:rsidRDefault="00FF36FC" w:rsidP="009B4A72">
      <w:pPr>
        <w:pStyle w:val="Default"/>
        <w:jc w:val="both"/>
        <w:rPr>
          <w:rFonts w:asciiTheme="minorHAnsi" w:hAnsiTheme="minorHAnsi" w:cstheme="minorHAnsi"/>
          <w:sz w:val="22"/>
          <w:szCs w:val="22"/>
        </w:rPr>
      </w:pPr>
    </w:p>
    <w:p w14:paraId="6EB3BDE8" w14:textId="10E03960" w:rsidR="00FF36FC" w:rsidRPr="00FF36FC" w:rsidRDefault="00FF36FC" w:rsidP="009B4A72">
      <w:pPr>
        <w:pStyle w:val="Default"/>
        <w:jc w:val="both"/>
        <w:rPr>
          <w:rFonts w:asciiTheme="minorHAnsi" w:hAnsiTheme="minorHAnsi" w:cstheme="minorHAnsi"/>
          <w:sz w:val="22"/>
          <w:szCs w:val="22"/>
        </w:rPr>
      </w:pPr>
      <w:r w:rsidRPr="00FF36FC">
        <w:rPr>
          <w:rFonts w:asciiTheme="minorHAnsi" w:hAnsiTheme="minorHAnsi" w:cstheme="minorHAnsi"/>
          <w:sz w:val="22"/>
          <w:szCs w:val="22"/>
        </w:rPr>
        <w:t>V roce 202</w:t>
      </w:r>
      <w:r w:rsidR="003503FC">
        <w:rPr>
          <w:rFonts w:asciiTheme="minorHAnsi" w:hAnsiTheme="minorHAnsi" w:cstheme="minorHAnsi"/>
          <w:sz w:val="22"/>
          <w:szCs w:val="22"/>
        </w:rPr>
        <w:t>3</w:t>
      </w:r>
      <w:r w:rsidRPr="00FF36FC">
        <w:rPr>
          <w:rFonts w:asciiTheme="minorHAnsi" w:hAnsiTheme="minorHAnsi" w:cstheme="minorHAnsi"/>
          <w:sz w:val="22"/>
          <w:szCs w:val="22"/>
        </w:rPr>
        <w:t xml:space="preserve"> byli proškoleni lékaři a nelékařští zdravotničtí pracovníci ve třech různých tématech.</w:t>
      </w:r>
    </w:p>
    <w:p w14:paraId="6D5DBEA1" w14:textId="3055B7B7" w:rsidR="004B2273" w:rsidRPr="004B2273" w:rsidRDefault="00FF36FC" w:rsidP="009B4A72">
      <w:pPr>
        <w:pStyle w:val="Default"/>
        <w:jc w:val="both"/>
        <w:rPr>
          <w:rFonts w:asciiTheme="minorHAnsi" w:hAnsiTheme="minorHAnsi" w:cstheme="minorHAnsi"/>
          <w:color w:val="auto"/>
          <w:sz w:val="22"/>
          <w:szCs w:val="22"/>
        </w:rPr>
      </w:pPr>
      <w:r w:rsidRPr="004B2273">
        <w:rPr>
          <w:rFonts w:asciiTheme="minorHAnsi" w:hAnsiTheme="minorHAnsi" w:cstheme="minorHAnsi"/>
          <w:color w:val="auto"/>
          <w:sz w:val="22"/>
          <w:szCs w:val="22"/>
        </w:rPr>
        <w:t>Téma 1: </w:t>
      </w:r>
      <w:r w:rsidR="004B2273" w:rsidRPr="004B2273">
        <w:rPr>
          <w:rFonts w:asciiTheme="minorHAnsi" w:hAnsiTheme="minorHAnsi" w:cstheme="minorHAnsi"/>
          <w:b/>
          <w:bCs/>
          <w:color w:val="auto"/>
          <w:sz w:val="22"/>
          <w:szCs w:val="22"/>
        </w:rPr>
        <w:t>Dovednosti v PNP,</w:t>
      </w:r>
      <w:r w:rsidR="004B2273" w:rsidRPr="004B2273">
        <w:rPr>
          <w:rFonts w:asciiTheme="minorHAnsi" w:hAnsiTheme="minorHAnsi" w:cstheme="minorHAnsi"/>
          <w:color w:val="auto"/>
          <w:sz w:val="22"/>
          <w:szCs w:val="22"/>
        </w:rPr>
        <w:t xml:space="preserve"> 22.2. - 15.3. 2023</w:t>
      </w:r>
    </w:p>
    <w:p w14:paraId="00895DC1" w14:textId="6375A5E5" w:rsidR="00FF36FC" w:rsidRPr="004B2273" w:rsidRDefault="00FF36FC" w:rsidP="009B4A72">
      <w:pPr>
        <w:pStyle w:val="Default"/>
        <w:jc w:val="both"/>
        <w:rPr>
          <w:rFonts w:asciiTheme="minorHAnsi" w:hAnsiTheme="minorHAnsi" w:cstheme="minorHAnsi"/>
          <w:color w:val="auto"/>
          <w:sz w:val="22"/>
          <w:szCs w:val="22"/>
        </w:rPr>
      </w:pPr>
      <w:r w:rsidRPr="004B2273">
        <w:rPr>
          <w:rFonts w:asciiTheme="minorHAnsi" w:hAnsiTheme="minorHAnsi" w:cstheme="minorHAnsi"/>
          <w:color w:val="auto"/>
          <w:sz w:val="22"/>
          <w:szCs w:val="22"/>
        </w:rPr>
        <w:t xml:space="preserve">Téma 2: </w:t>
      </w:r>
      <w:r w:rsidR="004B2273" w:rsidRPr="004B2273">
        <w:rPr>
          <w:rFonts w:asciiTheme="minorHAnsi" w:hAnsiTheme="minorHAnsi" w:cstheme="minorHAnsi"/>
          <w:b/>
          <w:bCs/>
          <w:color w:val="auto"/>
          <w:sz w:val="22"/>
          <w:szCs w:val="22"/>
        </w:rPr>
        <w:t>Mimořádná událost</w:t>
      </w:r>
      <w:r w:rsidR="004B2273" w:rsidRPr="004B2273">
        <w:rPr>
          <w:rFonts w:asciiTheme="minorHAnsi" w:hAnsiTheme="minorHAnsi" w:cstheme="minorHAnsi"/>
          <w:color w:val="auto"/>
          <w:sz w:val="22"/>
          <w:szCs w:val="22"/>
        </w:rPr>
        <w:t>, 11.4. - 25.4.2023</w:t>
      </w:r>
    </w:p>
    <w:p w14:paraId="30DE5AF4" w14:textId="2F87DE39" w:rsidR="00FF36FC" w:rsidRDefault="00FF36FC" w:rsidP="009B4A72">
      <w:pPr>
        <w:pStyle w:val="Default"/>
        <w:jc w:val="both"/>
        <w:rPr>
          <w:rFonts w:asciiTheme="minorHAnsi" w:hAnsiTheme="minorHAnsi" w:cstheme="minorHAnsi"/>
          <w:color w:val="auto"/>
          <w:sz w:val="22"/>
          <w:szCs w:val="22"/>
        </w:rPr>
      </w:pPr>
      <w:r w:rsidRPr="004B2273">
        <w:rPr>
          <w:rFonts w:asciiTheme="minorHAnsi" w:hAnsiTheme="minorHAnsi" w:cstheme="minorHAnsi"/>
          <w:color w:val="auto"/>
          <w:sz w:val="22"/>
          <w:szCs w:val="22"/>
        </w:rPr>
        <w:t xml:space="preserve">Téma 3: </w:t>
      </w:r>
      <w:r w:rsidR="004B2273" w:rsidRPr="004B2273">
        <w:rPr>
          <w:rFonts w:asciiTheme="minorHAnsi" w:hAnsiTheme="minorHAnsi" w:cstheme="minorHAnsi"/>
          <w:b/>
          <w:bCs/>
          <w:color w:val="auto"/>
          <w:sz w:val="22"/>
          <w:szCs w:val="22"/>
        </w:rPr>
        <w:t>Pediatrie v PNP</w:t>
      </w:r>
      <w:r w:rsidR="004B2273" w:rsidRPr="004B2273">
        <w:rPr>
          <w:rFonts w:asciiTheme="minorHAnsi" w:hAnsiTheme="minorHAnsi" w:cstheme="minorHAnsi"/>
          <w:color w:val="auto"/>
          <w:sz w:val="22"/>
          <w:szCs w:val="22"/>
        </w:rPr>
        <w:t>, 27.9. - 29.11.2023</w:t>
      </w:r>
    </w:p>
    <w:p w14:paraId="52A7D92D" w14:textId="77777777" w:rsidR="00473EA6" w:rsidRDefault="00473EA6" w:rsidP="009B4A72">
      <w:pPr>
        <w:pStyle w:val="Default"/>
        <w:jc w:val="both"/>
        <w:rPr>
          <w:rFonts w:asciiTheme="minorHAnsi" w:hAnsiTheme="minorHAnsi" w:cstheme="minorHAnsi"/>
          <w:color w:val="auto"/>
          <w:sz w:val="22"/>
          <w:szCs w:val="22"/>
        </w:rPr>
      </w:pPr>
    </w:p>
    <w:p w14:paraId="60EA2FF7" w14:textId="4A2DD132" w:rsidR="00473EA6" w:rsidRPr="00473EA6" w:rsidRDefault="00473EA6" w:rsidP="009B4A72">
      <w:pPr>
        <w:pStyle w:val="Default"/>
        <w:jc w:val="both"/>
        <w:rPr>
          <w:rFonts w:asciiTheme="minorHAnsi" w:hAnsiTheme="minorHAnsi" w:cstheme="minorHAnsi"/>
          <w:color w:val="auto"/>
          <w:sz w:val="22"/>
          <w:szCs w:val="22"/>
        </w:rPr>
      </w:pPr>
      <w:r w:rsidRPr="00473EA6">
        <w:rPr>
          <w:rFonts w:asciiTheme="minorHAnsi" w:hAnsiTheme="minorHAnsi" w:cstheme="minorHAnsi"/>
          <w:b/>
          <w:bCs/>
          <w:color w:val="auto"/>
          <w:sz w:val="22"/>
          <w:szCs w:val="22"/>
        </w:rPr>
        <w:t>Školení dobrovolných kompetencí</w:t>
      </w:r>
      <w:r>
        <w:rPr>
          <w:rFonts w:asciiTheme="minorHAnsi" w:hAnsiTheme="minorHAnsi" w:cstheme="minorHAnsi"/>
          <w:color w:val="auto"/>
          <w:sz w:val="22"/>
          <w:szCs w:val="22"/>
        </w:rPr>
        <w:t>, rozšiřování kompetencí zdravotnických záchranářů na výjezdech bez lékaře.</w:t>
      </w:r>
    </w:p>
    <w:p w14:paraId="01A11B53" w14:textId="4FF172C8" w:rsidR="00473EA6" w:rsidRDefault="00473EA6" w:rsidP="00473EA6">
      <w:pPr>
        <w:pStyle w:val="Default"/>
        <w:numPr>
          <w:ilvl w:val="0"/>
          <w:numId w:val="19"/>
        </w:numPr>
        <w:jc w:val="both"/>
        <w:rPr>
          <w:rFonts w:asciiTheme="minorHAnsi" w:hAnsiTheme="minorHAnsi" w:cstheme="minorHAnsi"/>
          <w:color w:val="auto"/>
          <w:sz w:val="22"/>
          <w:szCs w:val="22"/>
        </w:rPr>
      </w:pPr>
      <w:r>
        <w:rPr>
          <w:rFonts w:asciiTheme="minorHAnsi" w:hAnsiTheme="minorHAnsi" w:cstheme="minorHAnsi"/>
          <w:color w:val="auto"/>
          <w:sz w:val="22"/>
          <w:szCs w:val="22"/>
        </w:rPr>
        <w:t>Sufentanyl, únor 2023</w:t>
      </w:r>
    </w:p>
    <w:p w14:paraId="218D9748" w14:textId="56974A14" w:rsidR="00473EA6" w:rsidRDefault="00473EA6" w:rsidP="00473EA6">
      <w:pPr>
        <w:pStyle w:val="Default"/>
        <w:numPr>
          <w:ilvl w:val="0"/>
          <w:numId w:val="19"/>
        </w:numPr>
        <w:jc w:val="both"/>
        <w:rPr>
          <w:rFonts w:asciiTheme="minorHAnsi" w:hAnsiTheme="minorHAnsi" w:cstheme="minorHAnsi"/>
          <w:color w:val="auto"/>
          <w:sz w:val="22"/>
          <w:szCs w:val="22"/>
        </w:rPr>
      </w:pPr>
      <w:r>
        <w:rPr>
          <w:rFonts w:asciiTheme="minorHAnsi" w:hAnsiTheme="minorHAnsi" w:cstheme="minorHAnsi"/>
          <w:color w:val="auto"/>
          <w:sz w:val="22"/>
          <w:szCs w:val="22"/>
        </w:rPr>
        <w:t>Hypertenze, COPD, alergická reakce, únor 2023</w:t>
      </w:r>
    </w:p>
    <w:p w14:paraId="1E2F2FE8" w14:textId="367E504A" w:rsidR="004B2273" w:rsidRPr="004C10B4" w:rsidRDefault="00473EA6" w:rsidP="00B74509">
      <w:pPr>
        <w:pStyle w:val="Default"/>
        <w:numPr>
          <w:ilvl w:val="0"/>
          <w:numId w:val="19"/>
        </w:numPr>
        <w:jc w:val="both"/>
        <w:rPr>
          <w:rFonts w:asciiTheme="minorHAnsi" w:hAnsiTheme="minorHAnsi" w:cstheme="minorHAnsi"/>
          <w:sz w:val="22"/>
          <w:szCs w:val="22"/>
        </w:rPr>
      </w:pPr>
      <w:r w:rsidRPr="004C10B4">
        <w:rPr>
          <w:rFonts w:asciiTheme="minorHAnsi" w:hAnsiTheme="minorHAnsi" w:cstheme="minorHAnsi"/>
          <w:color w:val="auto"/>
          <w:sz w:val="22"/>
          <w:szCs w:val="22"/>
        </w:rPr>
        <w:t>Dobrovolná školení na</w:t>
      </w:r>
      <w:r w:rsidR="004C10B4" w:rsidRPr="004C10B4">
        <w:rPr>
          <w:rFonts w:asciiTheme="minorHAnsi" w:eastAsia="Times New Roman" w:hAnsiTheme="minorHAnsi" w:cstheme="minorHAnsi"/>
          <w:sz w:val="22"/>
          <w:szCs w:val="22"/>
        </w:rPr>
        <w:t xml:space="preserve"> téma „Algoritmus ABCDE“</w:t>
      </w:r>
      <w:r w:rsidR="004C10B4">
        <w:rPr>
          <w:rFonts w:asciiTheme="minorHAnsi" w:eastAsia="Times New Roman" w:hAnsiTheme="minorHAnsi" w:cstheme="minorHAnsi"/>
          <w:sz w:val="22"/>
          <w:szCs w:val="22"/>
        </w:rPr>
        <w:t>,</w:t>
      </w:r>
      <w:r w:rsidR="004C10B4" w:rsidRPr="004C10B4">
        <w:rPr>
          <w:rFonts w:asciiTheme="minorHAnsi" w:eastAsia="Times New Roman" w:hAnsiTheme="minorHAnsi" w:cstheme="minorHAnsi"/>
          <w:sz w:val="22"/>
          <w:szCs w:val="22"/>
        </w:rPr>
        <w:t xml:space="preserve"> říjen</w:t>
      </w:r>
      <w:r w:rsidR="004C10B4">
        <w:rPr>
          <w:rFonts w:asciiTheme="minorHAnsi" w:eastAsia="Times New Roman" w:hAnsiTheme="minorHAnsi" w:cstheme="minorHAnsi"/>
          <w:sz w:val="22"/>
          <w:szCs w:val="22"/>
        </w:rPr>
        <w:t xml:space="preserve"> až</w:t>
      </w:r>
      <w:r w:rsidR="004C10B4" w:rsidRPr="004C10B4">
        <w:rPr>
          <w:rFonts w:asciiTheme="minorHAnsi" w:eastAsia="Times New Roman" w:hAnsiTheme="minorHAnsi" w:cstheme="minorHAnsi"/>
          <w:sz w:val="22"/>
          <w:szCs w:val="22"/>
        </w:rPr>
        <w:t xml:space="preserve"> listopad 2023</w:t>
      </w:r>
    </w:p>
    <w:p w14:paraId="12EADA27" w14:textId="77777777" w:rsidR="004C10B4" w:rsidRPr="004C10B4" w:rsidRDefault="004C10B4" w:rsidP="004C10B4">
      <w:pPr>
        <w:pStyle w:val="Default"/>
        <w:ind w:left="720"/>
        <w:jc w:val="both"/>
        <w:rPr>
          <w:rFonts w:asciiTheme="minorHAnsi" w:hAnsiTheme="minorHAnsi" w:cstheme="minorHAnsi"/>
          <w:sz w:val="22"/>
          <w:szCs w:val="22"/>
        </w:rPr>
      </w:pPr>
    </w:p>
    <w:p w14:paraId="5D541210" w14:textId="36991A28" w:rsidR="00FF36FC" w:rsidRPr="003503FC" w:rsidRDefault="00FF36FC" w:rsidP="009B4A72">
      <w:pPr>
        <w:pStyle w:val="Default"/>
        <w:spacing w:after="120"/>
        <w:jc w:val="both"/>
        <w:rPr>
          <w:rFonts w:asciiTheme="minorHAnsi" w:hAnsiTheme="minorHAnsi" w:cstheme="minorHAnsi"/>
          <w:color w:val="FF0000"/>
          <w:sz w:val="22"/>
          <w:szCs w:val="22"/>
        </w:rPr>
      </w:pPr>
      <w:r w:rsidRPr="00FF36FC">
        <w:rPr>
          <w:rFonts w:asciiTheme="minorHAnsi" w:hAnsiTheme="minorHAnsi" w:cstheme="minorHAnsi"/>
          <w:sz w:val="22"/>
          <w:szCs w:val="22"/>
        </w:rPr>
        <w:t>V průběhu roku 202</w:t>
      </w:r>
      <w:r w:rsidR="003503FC">
        <w:rPr>
          <w:rFonts w:asciiTheme="minorHAnsi" w:hAnsiTheme="minorHAnsi" w:cstheme="minorHAnsi"/>
          <w:sz w:val="22"/>
          <w:szCs w:val="22"/>
        </w:rPr>
        <w:t>3</w:t>
      </w:r>
      <w:r w:rsidRPr="00FF36FC">
        <w:rPr>
          <w:rFonts w:asciiTheme="minorHAnsi" w:hAnsiTheme="minorHAnsi" w:cstheme="minorHAnsi"/>
          <w:sz w:val="22"/>
          <w:szCs w:val="22"/>
        </w:rPr>
        <w:t xml:space="preserve"> pokračoval</w:t>
      </w:r>
      <w:r>
        <w:rPr>
          <w:rFonts w:asciiTheme="minorHAnsi" w:hAnsiTheme="minorHAnsi" w:cstheme="minorHAnsi"/>
          <w:sz w:val="22"/>
          <w:szCs w:val="22"/>
        </w:rPr>
        <w:t>a tvorba</w:t>
      </w:r>
      <w:r w:rsidRPr="00FF36FC">
        <w:rPr>
          <w:rFonts w:asciiTheme="minorHAnsi" w:hAnsiTheme="minorHAnsi" w:cstheme="minorHAnsi"/>
          <w:sz w:val="22"/>
          <w:szCs w:val="22"/>
        </w:rPr>
        <w:t xml:space="preserve"> návodných videí pro potřeby </w:t>
      </w:r>
      <w:r w:rsidRPr="00FF36FC">
        <w:rPr>
          <w:rFonts w:asciiTheme="minorHAnsi" w:hAnsiTheme="minorHAnsi" w:cstheme="minorHAnsi"/>
          <w:b/>
          <w:bCs/>
          <w:sz w:val="22"/>
          <w:szCs w:val="22"/>
        </w:rPr>
        <w:t xml:space="preserve">e-learningového vzdělávání </w:t>
      </w:r>
      <w:r w:rsidRPr="00FF36FC">
        <w:rPr>
          <w:rFonts w:asciiTheme="minorHAnsi" w:hAnsiTheme="minorHAnsi" w:cstheme="minorHAnsi"/>
          <w:sz w:val="22"/>
          <w:szCs w:val="22"/>
        </w:rPr>
        <w:t>v</w:t>
      </w:r>
      <w:r>
        <w:rPr>
          <w:rFonts w:asciiTheme="minorHAnsi" w:hAnsiTheme="minorHAnsi" w:cstheme="minorHAnsi"/>
          <w:sz w:val="22"/>
          <w:szCs w:val="22"/>
        </w:rPr>
        <w:t> </w:t>
      </w:r>
      <w:r w:rsidRPr="00FF36FC">
        <w:rPr>
          <w:rFonts w:asciiTheme="minorHAnsi" w:hAnsiTheme="minorHAnsi" w:cstheme="minorHAnsi"/>
          <w:sz w:val="22"/>
          <w:szCs w:val="22"/>
        </w:rPr>
        <w:t xml:space="preserve">programu MOODLE, který je určen pro zdravotnické pracovníky zařazené ve výjezdových skupinách. Pro lepší dostupnost programu je spuštěna také mobilní aplikace MOODLE. </w:t>
      </w:r>
      <w:r>
        <w:rPr>
          <w:rFonts w:asciiTheme="minorHAnsi" w:hAnsiTheme="minorHAnsi" w:cstheme="minorHAnsi"/>
          <w:sz w:val="22"/>
          <w:szCs w:val="22"/>
        </w:rPr>
        <w:t xml:space="preserve">Kromě toho se ve VVS </w:t>
      </w:r>
      <w:r w:rsidRPr="00014D99">
        <w:rPr>
          <w:rFonts w:asciiTheme="minorHAnsi" w:hAnsiTheme="minorHAnsi" w:cstheme="minorHAnsi"/>
          <w:color w:val="auto"/>
          <w:sz w:val="22"/>
          <w:szCs w:val="22"/>
        </w:rPr>
        <w:t xml:space="preserve">natáčela také </w:t>
      </w:r>
      <w:r w:rsidR="00014D99" w:rsidRPr="00014D99">
        <w:rPr>
          <w:rFonts w:asciiTheme="minorHAnsi" w:hAnsiTheme="minorHAnsi" w:cstheme="minorHAnsi"/>
          <w:color w:val="auto"/>
          <w:sz w:val="22"/>
          <w:szCs w:val="22"/>
        </w:rPr>
        <w:t xml:space="preserve">instruktážní </w:t>
      </w:r>
      <w:r w:rsidRPr="00014D99">
        <w:rPr>
          <w:rFonts w:asciiTheme="minorHAnsi" w:hAnsiTheme="minorHAnsi" w:cstheme="minorHAnsi"/>
          <w:color w:val="auto"/>
          <w:sz w:val="22"/>
          <w:szCs w:val="22"/>
        </w:rPr>
        <w:t xml:space="preserve">videa s nezdravotnickou tématikou, např. </w:t>
      </w:r>
      <w:r w:rsidR="00014D99" w:rsidRPr="00014D99">
        <w:rPr>
          <w:rFonts w:asciiTheme="minorHAnsi" w:hAnsiTheme="minorHAnsi" w:cstheme="minorHAnsi"/>
          <w:color w:val="auto"/>
          <w:sz w:val="22"/>
          <w:szCs w:val="22"/>
        </w:rPr>
        <w:t>při zavádění nových IT technologií a a</w:t>
      </w:r>
      <w:r w:rsidR="00014D99">
        <w:rPr>
          <w:rFonts w:asciiTheme="minorHAnsi" w:hAnsiTheme="minorHAnsi" w:cstheme="minorHAnsi"/>
          <w:color w:val="auto"/>
          <w:sz w:val="22"/>
          <w:szCs w:val="22"/>
        </w:rPr>
        <w:t>p</w:t>
      </w:r>
      <w:r w:rsidR="00014D99" w:rsidRPr="00014D99">
        <w:rPr>
          <w:rFonts w:asciiTheme="minorHAnsi" w:hAnsiTheme="minorHAnsi" w:cstheme="minorHAnsi"/>
          <w:color w:val="auto"/>
          <w:sz w:val="22"/>
          <w:szCs w:val="22"/>
        </w:rPr>
        <w:t>likací.</w:t>
      </w:r>
    </w:p>
    <w:p w14:paraId="162BF3F0" w14:textId="4B6048F5" w:rsidR="009B4A72" w:rsidRDefault="009B4A72" w:rsidP="009B4A72">
      <w:pPr>
        <w:pStyle w:val="Default"/>
        <w:spacing w:after="120"/>
        <w:jc w:val="both"/>
        <w:rPr>
          <w:rFonts w:asciiTheme="minorHAnsi" w:hAnsiTheme="minorHAnsi" w:cstheme="minorHAnsi"/>
          <w:color w:val="auto"/>
          <w:sz w:val="22"/>
          <w:szCs w:val="22"/>
        </w:rPr>
      </w:pPr>
      <w:r>
        <w:rPr>
          <w:rFonts w:asciiTheme="minorHAnsi" w:hAnsiTheme="minorHAnsi" w:cstheme="minorHAnsi"/>
          <w:sz w:val="22"/>
          <w:szCs w:val="22"/>
        </w:rPr>
        <w:t>V roce 202</w:t>
      </w:r>
      <w:r w:rsidR="003503FC">
        <w:rPr>
          <w:rFonts w:asciiTheme="minorHAnsi" w:hAnsiTheme="minorHAnsi" w:cstheme="minorHAnsi"/>
          <w:sz w:val="22"/>
          <w:szCs w:val="22"/>
        </w:rPr>
        <w:t>3</w:t>
      </w:r>
      <w:r>
        <w:rPr>
          <w:rFonts w:asciiTheme="minorHAnsi" w:hAnsiTheme="minorHAnsi" w:cstheme="minorHAnsi"/>
          <w:sz w:val="22"/>
          <w:szCs w:val="22"/>
        </w:rPr>
        <w:t xml:space="preserve"> </w:t>
      </w:r>
      <w:r w:rsidRPr="00FF36FC">
        <w:rPr>
          <w:rFonts w:asciiTheme="minorHAnsi" w:hAnsiTheme="minorHAnsi" w:cstheme="minorHAnsi"/>
          <w:color w:val="auto"/>
          <w:sz w:val="22"/>
          <w:szCs w:val="22"/>
        </w:rPr>
        <w:t>se polovina řidičů zúčastnila speciálního zdokonalovacího kurzu zaměřeného na výcvik řidičů sanitního vozu,</w:t>
      </w:r>
      <w:r w:rsidRPr="00FF36FC">
        <w:rPr>
          <w:rFonts w:asciiTheme="minorHAnsi" w:hAnsiTheme="minorHAnsi" w:cstheme="minorHAnsi"/>
          <w:b/>
          <w:bCs/>
          <w:color w:val="auto"/>
          <w:sz w:val="22"/>
          <w:szCs w:val="22"/>
        </w:rPr>
        <w:t xml:space="preserve"> kurz defenzivní jízdy</w:t>
      </w:r>
      <w:r w:rsidRPr="00FF36FC">
        <w:rPr>
          <w:rFonts w:asciiTheme="minorHAnsi" w:hAnsiTheme="minorHAnsi" w:cstheme="minorHAnsi"/>
          <w:color w:val="auto"/>
          <w:sz w:val="22"/>
          <w:szCs w:val="22"/>
        </w:rPr>
        <w:t xml:space="preserve">. Tohoto speciálního kurzu se účastní </w:t>
      </w:r>
      <w:r>
        <w:rPr>
          <w:rFonts w:asciiTheme="minorHAnsi" w:hAnsiTheme="minorHAnsi" w:cstheme="minorHAnsi"/>
          <w:color w:val="auto"/>
          <w:sz w:val="22"/>
          <w:szCs w:val="22"/>
        </w:rPr>
        <w:t xml:space="preserve">všichni </w:t>
      </w:r>
      <w:r w:rsidRPr="00FF36FC">
        <w:rPr>
          <w:rFonts w:asciiTheme="minorHAnsi" w:hAnsiTheme="minorHAnsi" w:cstheme="minorHAnsi"/>
          <w:color w:val="auto"/>
          <w:sz w:val="22"/>
          <w:szCs w:val="22"/>
        </w:rPr>
        <w:t>řidiči povinně jednou za dva roky</w:t>
      </w:r>
      <w:r>
        <w:rPr>
          <w:rFonts w:asciiTheme="minorHAnsi" w:hAnsiTheme="minorHAnsi" w:cstheme="minorHAnsi"/>
          <w:color w:val="auto"/>
          <w:sz w:val="22"/>
          <w:szCs w:val="22"/>
        </w:rPr>
        <w:t>.</w:t>
      </w:r>
    </w:p>
    <w:p w14:paraId="38A8FEDF" w14:textId="2CD52AAD" w:rsidR="00FF36FC" w:rsidRDefault="00FF36FC" w:rsidP="009B4A72">
      <w:pPr>
        <w:pStyle w:val="Default"/>
        <w:jc w:val="both"/>
        <w:rPr>
          <w:rFonts w:asciiTheme="minorHAnsi" w:hAnsiTheme="minorHAnsi" w:cstheme="minorHAnsi"/>
          <w:color w:val="auto"/>
          <w:sz w:val="22"/>
          <w:szCs w:val="22"/>
        </w:rPr>
      </w:pPr>
      <w:r w:rsidRPr="00FF36FC">
        <w:rPr>
          <w:rFonts w:asciiTheme="minorHAnsi" w:hAnsiTheme="minorHAnsi" w:cstheme="minorHAnsi"/>
          <w:b/>
          <w:bCs/>
          <w:color w:val="auto"/>
          <w:sz w:val="22"/>
          <w:szCs w:val="22"/>
        </w:rPr>
        <w:t>Projekt časné defibrilace AED –</w:t>
      </w:r>
      <w:r w:rsidRPr="00FF36FC">
        <w:rPr>
          <w:rFonts w:asciiTheme="minorHAnsi" w:hAnsiTheme="minorHAnsi" w:cstheme="minorHAnsi"/>
          <w:color w:val="auto"/>
          <w:sz w:val="22"/>
          <w:szCs w:val="22"/>
        </w:rPr>
        <w:t xml:space="preserve"> školení first </w:t>
      </w:r>
      <w:r w:rsidRPr="00545AE4">
        <w:rPr>
          <w:rFonts w:asciiTheme="minorHAnsi" w:hAnsiTheme="minorHAnsi" w:cstheme="minorHAnsi"/>
          <w:color w:val="auto"/>
          <w:sz w:val="22"/>
          <w:szCs w:val="22"/>
        </w:rPr>
        <w:t>responderů (FR) z řad složek IZS</w:t>
      </w:r>
      <w:r w:rsidR="009B4A72" w:rsidRPr="00545AE4">
        <w:rPr>
          <w:rFonts w:asciiTheme="minorHAnsi" w:hAnsiTheme="minorHAnsi" w:cstheme="minorHAnsi"/>
          <w:color w:val="auto"/>
          <w:sz w:val="22"/>
          <w:szCs w:val="22"/>
        </w:rPr>
        <w:t xml:space="preserve">, </w:t>
      </w:r>
      <w:r w:rsidRPr="00545AE4">
        <w:rPr>
          <w:rFonts w:asciiTheme="minorHAnsi" w:hAnsiTheme="minorHAnsi" w:cstheme="minorHAnsi"/>
          <w:color w:val="auto"/>
          <w:sz w:val="22"/>
          <w:szCs w:val="22"/>
        </w:rPr>
        <w:t xml:space="preserve">cca 1000 členů (HZS, JSDH, PČR, MP, HS). VVS ZZS KVK naplánovalo celkem </w:t>
      </w:r>
      <w:r w:rsidR="00545AE4" w:rsidRPr="00545AE4">
        <w:rPr>
          <w:rFonts w:asciiTheme="minorHAnsi" w:hAnsiTheme="minorHAnsi" w:cstheme="minorHAnsi"/>
          <w:color w:val="auto"/>
          <w:sz w:val="22"/>
          <w:szCs w:val="22"/>
        </w:rPr>
        <w:t>42</w:t>
      </w:r>
      <w:r w:rsidRPr="00545AE4">
        <w:rPr>
          <w:rFonts w:asciiTheme="minorHAnsi" w:hAnsiTheme="minorHAnsi" w:cstheme="minorHAnsi"/>
          <w:color w:val="auto"/>
          <w:sz w:val="22"/>
          <w:szCs w:val="22"/>
        </w:rPr>
        <w:t xml:space="preserve"> termínů školení složek IZS, která probíhala jednou týdně</w:t>
      </w:r>
      <w:r w:rsidR="00545AE4" w:rsidRPr="00545AE4">
        <w:rPr>
          <w:rFonts w:asciiTheme="minorHAnsi" w:hAnsiTheme="minorHAnsi" w:cstheme="minorHAnsi"/>
          <w:color w:val="auto"/>
          <w:sz w:val="22"/>
          <w:szCs w:val="22"/>
        </w:rPr>
        <w:t>, navíc ještě dva termíny pro školení instruktorů AED školení z řad HZS</w:t>
      </w:r>
      <w:r w:rsidRPr="00545AE4">
        <w:rPr>
          <w:rFonts w:asciiTheme="minorHAnsi" w:hAnsiTheme="minorHAnsi" w:cstheme="minorHAnsi"/>
          <w:color w:val="auto"/>
          <w:sz w:val="22"/>
          <w:szCs w:val="22"/>
        </w:rPr>
        <w:t xml:space="preserve">. </w:t>
      </w:r>
      <w:r w:rsidR="00545AE4" w:rsidRPr="00545AE4">
        <w:rPr>
          <w:rFonts w:asciiTheme="minorHAnsi" w:hAnsiTheme="minorHAnsi" w:cstheme="minorHAnsi"/>
          <w:color w:val="auto"/>
          <w:sz w:val="22"/>
          <w:szCs w:val="22"/>
        </w:rPr>
        <w:t>V</w:t>
      </w:r>
      <w:r w:rsidRPr="00545AE4">
        <w:rPr>
          <w:rFonts w:asciiTheme="minorHAnsi" w:hAnsiTheme="minorHAnsi" w:cstheme="minorHAnsi"/>
          <w:color w:val="auto"/>
          <w:sz w:val="22"/>
          <w:szCs w:val="22"/>
        </w:rPr>
        <w:t xml:space="preserve"> systému FR</w:t>
      </w:r>
      <w:r w:rsidR="009B4A72" w:rsidRPr="00545AE4">
        <w:rPr>
          <w:rFonts w:asciiTheme="minorHAnsi" w:hAnsiTheme="minorHAnsi" w:cstheme="minorHAnsi"/>
          <w:color w:val="auto"/>
          <w:sz w:val="22"/>
          <w:szCs w:val="22"/>
        </w:rPr>
        <w:t xml:space="preserve"> </w:t>
      </w:r>
      <w:r w:rsidR="00545AE4" w:rsidRPr="00545AE4">
        <w:rPr>
          <w:rFonts w:asciiTheme="minorHAnsi" w:hAnsiTheme="minorHAnsi" w:cstheme="minorHAnsi"/>
          <w:color w:val="auto"/>
          <w:sz w:val="22"/>
          <w:szCs w:val="22"/>
        </w:rPr>
        <w:t>jsou</w:t>
      </w:r>
      <w:r w:rsidR="009B4A72" w:rsidRPr="00545AE4">
        <w:rPr>
          <w:rFonts w:asciiTheme="minorHAnsi" w:hAnsiTheme="minorHAnsi" w:cstheme="minorHAnsi"/>
          <w:color w:val="auto"/>
          <w:sz w:val="22"/>
          <w:szCs w:val="22"/>
        </w:rPr>
        <w:t xml:space="preserve"> zařazeni také dobrovolníci</w:t>
      </w:r>
      <w:r w:rsidRPr="00545AE4">
        <w:rPr>
          <w:rFonts w:asciiTheme="minorHAnsi" w:hAnsiTheme="minorHAnsi" w:cstheme="minorHAnsi"/>
          <w:color w:val="auto"/>
          <w:sz w:val="22"/>
          <w:szCs w:val="22"/>
        </w:rPr>
        <w:t xml:space="preserve"> z řad IZS</w:t>
      </w:r>
      <w:r w:rsidR="009B4A72" w:rsidRPr="00545AE4">
        <w:rPr>
          <w:rFonts w:asciiTheme="minorHAnsi" w:hAnsiTheme="minorHAnsi" w:cstheme="minorHAnsi"/>
          <w:color w:val="auto"/>
          <w:sz w:val="22"/>
          <w:szCs w:val="22"/>
        </w:rPr>
        <w:t xml:space="preserve"> mimo službu</w:t>
      </w:r>
      <w:r w:rsidRPr="00545AE4">
        <w:rPr>
          <w:rFonts w:asciiTheme="minorHAnsi" w:hAnsiTheme="minorHAnsi" w:cstheme="minorHAnsi"/>
          <w:color w:val="auto"/>
          <w:sz w:val="22"/>
          <w:szCs w:val="22"/>
        </w:rPr>
        <w:t>, kteří jsou aktivování při náhlé zástavě oběhu prostřednictvím mobilní aplikace O2</w:t>
      </w:r>
      <w:r w:rsidR="009B4A72" w:rsidRPr="00545AE4">
        <w:rPr>
          <w:rFonts w:asciiTheme="minorHAnsi" w:hAnsiTheme="minorHAnsi" w:cstheme="minorHAnsi"/>
          <w:color w:val="auto"/>
          <w:sz w:val="22"/>
          <w:szCs w:val="22"/>
        </w:rPr>
        <w:t xml:space="preserve"> </w:t>
      </w:r>
      <w:r w:rsidRPr="00545AE4">
        <w:rPr>
          <w:rFonts w:asciiTheme="minorHAnsi" w:hAnsiTheme="minorHAnsi" w:cstheme="minorHAnsi"/>
          <w:color w:val="auto"/>
          <w:sz w:val="22"/>
          <w:szCs w:val="22"/>
        </w:rPr>
        <w:t xml:space="preserve">SOS. </w:t>
      </w:r>
      <w:r w:rsidR="009B4A72" w:rsidRPr="00545AE4">
        <w:rPr>
          <w:rFonts w:asciiTheme="minorHAnsi" w:hAnsiTheme="minorHAnsi" w:cstheme="minorHAnsi"/>
          <w:color w:val="auto"/>
          <w:sz w:val="22"/>
          <w:szCs w:val="22"/>
        </w:rPr>
        <w:t>N</w:t>
      </w:r>
      <w:r w:rsidRPr="00545AE4">
        <w:rPr>
          <w:rFonts w:asciiTheme="minorHAnsi" w:hAnsiTheme="minorHAnsi" w:cstheme="minorHAnsi"/>
          <w:color w:val="auto"/>
          <w:sz w:val="22"/>
          <w:szCs w:val="22"/>
        </w:rPr>
        <w:t>yní je v systému 6</w:t>
      </w:r>
      <w:r w:rsidR="00545AE4" w:rsidRPr="00545AE4">
        <w:rPr>
          <w:rFonts w:asciiTheme="minorHAnsi" w:hAnsiTheme="minorHAnsi" w:cstheme="minorHAnsi"/>
          <w:color w:val="auto"/>
          <w:sz w:val="22"/>
          <w:szCs w:val="22"/>
        </w:rPr>
        <w:t>0</w:t>
      </w:r>
      <w:r w:rsidRPr="00545AE4">
        <w:rPr>
          <w:rFonts w:asciiTheme="minorHAnsi" w:hAnsiTheme="minorHAnsi" w:cstheme="minorHAnsi"/>
          <w:color w:val="auto"/>
          <w:sz w:val="22"/>
          <w:szCs w:val="22"/>
        </w:rPr>
        <w:t xml:space="preserve"> dobrovolníků z celého kraje.</w:t>
      </w:r>
    </w:p>
    <w:p w14:paraId="261C398F" w14:textId="77777777" w:rsidR="009B4A72" w:rsidRPr="00FF36FC" w:rsidRDefault="009B4A72" w:rsidP="009B4A72">
      <w:pPr>
        <w:pStyle w:val="Default"/>
        <w:jc w:val="both"/>
        <w:rPr>
          <w:rFonts w:asciiTheme="minorHAnsi" w:hAnsiTheme="minorHAnsi" w:cstheme="minorHAnsi"/>
          <w:color w:val="auto"/>
          <w:sz w:val="22"/>
          <w:szCs w:val="22"/>
        </w:rPr>
      </w:pPr>
    </w:p>
    <w:p w14:paraId="759762B1" w14:textId="3621B2BD" w:rsidR="006A493B" w:rsidRDefault="00FF36FC" w:rsidP="008C6A64">
      <w:pPr>
        <w:pStyle w:val="Default"/>
        <w:jc w:val="both"/>
        <w:rPr>
          <w:rFonts w:asciiTheme="minorHAnsi" w:hAnsiTheme="minorHAnsi" w:cstheme="minorHAnsi"/>
          <w:color w:val="auto"/>
          <w:sz w:val="22"/>
          <w:szCs w:val="22"/>
        </w:rPr>
      </w:pPr>
      <w:r w:rsidRPr="00FF36FC">
        <w:rPr>
          <w:rFonts w:asciiTheme="minorHAnsi" w:hAnsiTheme="minorHAnsi" w:cstheme="minorHAnsi"/>
          <w:color w:val="auto"/>
          <w:sz w:val="22"/>
          <w:szCs w:val="22"/>
        </w:rPr>
        <w:t xml:space="preserve">VVS eviduje a schvaluje </w:t>
      </w:r>
      <w:r w:rsidRPr="00FF36FC">
        <w:rPr>
          <w:rFonts w:asciiTheme="minorHAnsi" w:hAnsiTheme="minorHAnsi" w:cstheme="minorHAnsi"/>
          <w:b/>
          <w:bCs/>
          <w:color w:val="auto"/>
          <w:sz w:val="22"/>
          <w:szCs w:val="22"/>
        </w:rPr>
        <w:t>externí vzdělávací akce</w:t>
      </w:r>
      <w:r w:rsidRPr="00FF36FC">
        <w:rPr>
          <w:rFonts w:asciiTheme="minorHAnsi" w:hAnsiTheme="minorHAnsi" w:cstheme="minorHAnsi"/>
          <w:color w:val="auto"/>
          <w:sz w:val="22"/>
          <w:szCs w:val="22"/>
        </w:rPr>
        <w:t>, zejm</w:t>
      </w:r>
      <w:r w:rsidR="006A493B">
        <w:rPr>
          <w:rFonts w:asciiTheme="minorHAnsi" w:hAnsiTheme="minorHAnsi" w:cstheme="minorHAnsi"/>
          <w:color w:val="auto"/>
          <w:sz w:val="22"/>
          <w:szCs w:val="22"/>
        </w:rPr>
        <w:t>éna</w:t>
      </w:r>
      <w:r w:rsidRPr="00FF36FC">
        <w:rPr>
          <w:rFonts w:asciiTheme="minorHAnsi" w:hAnsiTheme="minorHAnsi" w:cstheme="minorHAnsi"/>
          <w:color w:val="auto"/>
          <w:sz w:val="22"/>
          <w:szCs w:val="22"/>
        </w:rPr>
        <w:t xml:space="preserve"> účast na konferencích </w:t>
      </w:r>
      <w:r w:rsidR="006A493B">
        <w:rPr>
          <w:rFonts w:asciiTheme="minorHAnsi" w:hAnsiTheme="minorHAnsi" w:cstheme="minorHAnsi"/>
          <w:color w:val="auto"/>
          <w:sz w:val="22"/>
          <w:szCs w:val="22"/>
        </w:rPr>
        <w:t xml:space="preserve">nebo </w:t>
      </w:r>
      <w:r w:rsidRPr="00FF36FC">
        <w:rPr>
          <w:rFonts w:asciiTheme="minorHAnsi" w:hAnsiTheme="minorHAnsi" w:cstheme="minorHAnsi"/>
          <w:color w:val="auto"/>
          <w:sz w:val="22"/>
          <w:szCs w:val="22"/>
        </w:rPr>
        <w:t>metodických</w:t>
      </w:r>
      <w:r w:rsidR="006A493B">
        <w:rPr>
          <w:rFonts w:asciiTheme="minorHAnsi" w:hAnsiTheme="minorHAnsi" w:cstheme="minorHAnsi"/>
          <w:color w:val="auto"/>
          <w:sz w:val="22"/>
          <w:szCs w:val="22"/>
        </w:rPr>
        <w:t xml:space="preserve"> </w:t>
      </w:r>
      <w:r w:rsidRPr="00FF36FC">
        <w:rPr>
          <w:rFonts w:asciiTheme="minorHAnsi" w:hAnsiTheme="minorHAnsi" w:cstheme="minorHAnsi"/>
          <w:color w:val="auto"/>
          <w:sz w:val="22"/>
          <w:szCs w:val="22"/>
        </w:rPr>
        <w:t xml:space="preserve">cvičeních. </w:t>
      </w:r>
      <w:r w:rsidR="006A493B">
        <w:rPr>
          <w:rFonts w:asciiTheme="minorHAnsi" w:hAnsiTheme="minorHAnsi" w:cstheme="minorHAnsi"/>
          <w:color w:val="auto"/>
          <w:sz w:val="22"/>
          <w:szCs w:val="22"/>
        </w:rPr>
        <w:t>V roce 202</w:t>
      </w:r>
      <w:r w:rsidR="003503FC">
        <w:rPr>
          <w:rFonts w:asciiTheme="minorHAnsi" w:hAnsiTheme="minorHAnsi" w:cstheme="minorHAnsi"/>
          <w:color w:val="auto"/>
          <w:sz w:val="22"/>
          <w:szCs w:val="22"/>
        </w:rPr>
        <w:t>3</w:t>
      </w:r>
      <w:r w:rsidR="006A493B">
        <w:rPr>
          <w:rFonts w:asciiTheme="minorHAnsi" w:hAnsiTheme="minorHAnsi" w:cstheme="minorHAnsi"/>
          <w:color w:val="auto"/>
          <w:sz w:val="22"/>
          <w:szCs w:val="22"/>
        </w:rPr>
        <w:t xml:space="preserve"> se jednalo o následující akce:</w:t>
      </w:r>
    </w:p>
    <w:p w14:paraId="69817BE9" w14:textId="1FA202D4" w:rsidR="00A3173F" w:rsidRPr="00A3173F" w:rsidRDefault="00A3173F" w:rsidP="00063F4C">
      <w:pPr>
        <w:pStyle w:val="Default"/>
        <w:numPr>
          <w:ilvl w:val="0"/>
          <w:numId w:val="13"/>
        </w:numPr>
        <w:rPr>
          <w:rFonts w:asciiTheme="minorHAnsi" w:hAnsiTheme="minorHAnsi" w:cstheme="minorHAnsi"/>
          <w:color w:val="auto"/>
          <w:sz w:val="22"/>
          <w:szCs w:val="22"/>
        </w:rPr>
      </w:pPr>
      <w:r w:rsidRPr="00A3173F">
        <w:rPr>
          <w:rFonts w:asciiTheme="minorHAnsi" w:hAnsiTheme="minorHAnsi" w:cstheme="minorHAnsi"/>
          <w:b/>
          <w:bCs/>
          <w:color w:val="auto"/>
          <w:sz w:val="22"/>
          <w:szCs w:val="22"/>
        </w:rPr>
        <w:t>Plzeňské dny urgentní medicíny</w:t>
      </w:r>
      <w:r w:rsidRPr="00A3173F">
        <w:rPr>
          <w:rFonts w:asciiTheme="minorHAnsi" w:hAnsiTheme="minorHAnsi" w:cstheme="minorHAnsi"/>
          <w:color w:val="auto"/>
          <w:sz w:val="22"/>
          <w:szCs w:val="22"/>
        </w:rPr>
        <w:t>, 23 -24.2.2023, Sýkora</w:t>
      </w:r>
      <w:r w:rsidR="001B615A">
        <w:rPr>
          <w:rFonts w:asciiTheme="minorHAnsi" w:hAnsiTheme="minorHAnsi" w:cstheme="minorHAnsi"/>
          <w:color w:val="auto"/>
          <w:sz w:val="22"/>
          <w:szCs w:val="22"/>
        </w:rPr>
        <w:t xml:space="preserve"> R.</w:t>
      </w:r>
      <w:r w:rsidRPr="00A3173F">
        <w:rPr>
          <w:rFonts w:asciiTheme="minorHAnsi" w:hAnsiTheme="minorHAnsi" w:cstheme="minorHAnsi"/>
          <w:color w:val="auto"/>
          <w:sz w:val="22"/>
          <w:szCs w:val="22"/>
        </w:rPr>
        <w:t xml:space="preserve"> 1/Video </w:t>
      </w:r>
      <w:r w:rsidR="00B43FAF" w:rsidRPr="00C3385E">
        <w:rPr>
          <w:rFonts w:asciiTheme="minorHAnsi" w:hAnsiTheme="minorHAnsi" w:cstheme="minorHAnsi"/>
          <w:color w:val="auto"/>
          <w:sz w:val="22"/>
          <w:szCs w:val="22"/>
        </w:rPr>
        <w:t>Emergency</w:t>
      </w:r>
      <w:r w:rsidRPr="00C3385E">
        <w:rPr>
          <w:rFonts w:asciiTheme="minorHAnsi" w:hAnsiTheme="minorHAnsi" w:cstheme="minorHAnsi"/>
          <w:color w:val="auto"/>
          <w:sz w:val="22"/>
          <w:szCs w:val="22"/>
        </w:rPr>
        <w:t xml:space="preserve"> </w:t>
      </w:r>
      <w:proofErr w:type="spellStart"/>
      <w:r w:rsidRPr="00C3385E">
        <w:rPr>
          <w:rFonts w:asciiTheme="minorHAnsi" w:hAnsiTheme="minorHAnsi" w:cstheme="minorHAnsi"/>
          <w:color w:val="auto"/>
          <w:sz w:val="22"/>
          <w:szCs w:val="22"/>
        </w:rPr>
        <w:t>Calls</w:t>
      </w:r>
      <w:proofErr w:type="spellEnd"/>
      <w:r w:rsidRPr="00A3173F">
        <w:rPr>
          <w:rFonts w:asciiTheme="minorHAnsi" w:hAnsiTheme="minorHAnsi" w:cstheme="minorHAnsi"/>
          <w:color w:val="auto"/>
          <w:sz w:val="22"/>
          <w:szCs w:val="22"/>
        </w:rPr>
        <w:t>, 2/Transport pacientů s mimonemocniční náhlou zástavou oběhu k eCPR</w:t>
      </w:r>
    </w:p>
    <w:p w14:paraId="35DBE03E" w14:textId="58E9F21E" w:rsidR="00A3173F" w:rsidRPr="00A3173F" w:rsidRDefault="00A3173F" w:rsidP="00A3173F">
      <w:pPr>
        <w:pStyle w:val="Default"/>
        <w:numPr>
          <w:ilvl w:val="0"/>
          <w:numId w:val="13"/>
        </w:numPr>
        <w:rPr>
          <w:rFonts w:asciiTheme="minorHAnsi" w:hAnsiTheme="minorHAnsi" w:cstheme="minorHAnsi"/>
          <w:color w:val="auto"/>
          <w:sz w:val="22"/>
          <w:szCs w:val="22"/>
        </w:rPr>
      </w:pPr>
      <w:r w:rsidRPr="00A3173F">
        <w:rPr>
          <w:rFonts w:asciiTheme="minorHAnsi" w:hAnsiTheme="minorHAnsi" w:cstheme="minorHAnsi"/>
          <w:b/>
          <w:bCs/>
          <w:color w:val="auto"/>
          <w:sz w:val="22"/>
          <w:szCs w:val="22"/>
        </w:rPr>
        <w:t>Brněnské dny urgentní medicíny</w:t>
      </w:r>
      <w:r w:rsidRPr="00A3173F">
        <w:rPr>
          <w:rFonts w:asciiTheme="minorHAnsi" w:hAnsiTheme="minorHAnsi" w:cstheme="minorHAnsi"/>
          <w:color w:val="auto"/>
          <w:sz w:val="22"/>
          <w:szCs w:val="22"/>
        </w:rPr>
        <w:t>, 19.-21.4.2023, Brizgalová</w:t>
      </w:r>
      <w:r w:rsidR="001B615A">
        <w:rPr>
          <w:rFonts w:asciiTheme="minorHAnsi" w:hAnsiTheme="minorHAnsi" w:cstheme="minorHAnsi"/>
          <w:color w:val="auto"/>
          <w:sz w:val="22"/>
          <w:szCs w:val="22"/>
        </w:rPr>
        <w:t xml:space="preserve"> N.</w:t>
      </w:r>
      <w:r w:rsidRPr="00A3173F">
        <w:rPr>
          <w:rFonts w:asciiTheme="minorHAnsi" w:hAnsiTheme="minorHAnsi" w:cstheme="minorHAnsi"/>
          <w:color w:val="auto"/>
          <w:sz w:val="22"/>
          <w:szCs w:val="22"/>
        </w:rPr>
        <w:t xml:space="preserve"> "Když kolaps ukrývá tajemství"</w:t>
      </w:r>
    </w:p>
    <w:p w14:paraId="2868850F" w14:textId="19F5F1CA" w:rsidR="00A3173F" w:rsidRPr="00A3173F" w:rsidRDefault="00A3173F" w:rsidP="00A3173F">
      <w:pPr>
        <w:pStyle w:val="Default"/>
        <w:numPr>
          <w:ilvl w:val="0"/>
          <w:numId w:val="13"/>
        </w:numPr>
        <w:rPr>
          <w:rFonts w:asciiTheme="minorHAnsi" w:hAnsiTheme="minorHAnsi" w:cstheme="minorHAnsi"/>
          <w:color w:val="auto"/>
          <w:sz w:val="22"/>
          <w:szCs w:val="22"/>
        </w:rPr>
      </w:pPr>
      <w:r w:rsidRPr="00A3173F">
        <w:rPr>
          <w:rFonts w:asciiTheme="minorHAnsi" w:hAnsiTheme="minorHAnsi" w:cstheme="minorHAnsi"/>
          <w:b/>
          <w:bCs/>
          <w:color w:val="auto"/>
          <w:sz w:val="22"/>
          <w:szCs w:val="22"/>
        </w:rPr>
        <w:t>XVI. kongres České společnosti intenzivní medicíny, Mikulov</w:t>
      </w:r>
      <w:r w:rsidRPr="00A3173F">
        <w:rPr>
          <w:rFonts w:asciiTheme="minorHAnsi" w:hAnsiTheme="minorHAnsi" w:cstheme="minorHAnsi"/>
          <w:color w:val="auto"/>
          <w:sz w:val="22"/>
          <w:szCs w:val="22"/>
        </w:rPr>
        <w:t>, 18.–20. 6. 2023, Peřan</w:t>
      </w:r>
      <w:r w:rsidR="001B615A">
        <w:rPr>
          <w:rFonts w:asciiTheme="minorHAnsi" w:hAnsiTheme="minorHAnsi" w:cstheme="minorHAnsi"/>
          <w:color w:val="auto"/>
          <w:sz w:val="22"/>
          <w:szCs w:val="22"/>
        </w:rPr>
        <w:t xml:space="preserve"> D.</w:t>
      </w:r>
      <w:r w:rsidRPr="00A3173F">
        <w:rPr>
          <w:rFonts w:asciiTheme="minorHAnsi" w:hAnsiTheme="minorHAnsi" w:cstheme="minorHAnsi"/>
          <w:color w:val="auto"/>
          <w:sz w:val="22"/>
          <w:szCs w:val="22"/>
        </w:rPr>
        <w:t xml:space="preserve"> 1/Resuscitace a netechnické dovednosti, </w:t>
      </w:r>
      <w:r>
        <w:rPr>
          <w:rFonts w:asciiTheme="minorHAnsi" w:hAnsiTheme="minorHAnsi" w:cstheme="minorHAnsi"/>
          <w:color w:val="auto"/>
          <w:sz w:val="22"/>
          <w:szCs w:val="22"/>
        </w:rPr>
        <w:t>2</w:t>
      </w:r>
      <w:r w:rsidRPr="00A3173F">
        <w:rPr>
          <w:rFonts w:asciiTheme="minorHAnsi" w:hAnsiTheme="minorHAnsi" w:cstheme="minorHAnsi"/>
          <w:color w:val="auto"/>
          <w:sz w:val="22"/>
          <w:szCs w:val="22"/>
        </w:rPr>
        <w:t>/Cévní vstupy u život</w:t>
      </w:r>
      <w:r>
        <w:rPr>
          <w:rFonts w:asciiTheme="minorHAnsi" w:hAnsiTheme="minorHAnsi" w:cstheme="minorHAnsi"/>
          <w:color w:val="auto"/>
          <w:sz w:val="22"/>
          <w:szCs w:val="22"/>
        </w:rPr>
        <w:t xml:space="preserve"> </w:t>
      </w:r>
      <w:r w:rsidRPr="00A3173F">
        <w:rPr>
          <w:rFonts w:asciiTheme="minorHAnsi" w:hAnsiTheme="minorHAnsi" w:cstheme="minorHAnsi"/>
          <w:color w:val="auto"/>
          <w:sz w:val="22"/>
          <w:szCs w:val="22"/>
        </w:rPr>
        <w:t>ohrožujícího krvácení</w:t>
      </w:r>
      <w:r>
        <w:rPr>
          <w:rFonts w:asciiTheme="minorHAnsi" w:hAnsiTheme="minorHAnsi" w:cstheme="minorHAnsi"/>
          <w:color w:val="auto"/>
          <w:sz w:val="22"/>
          <w:szCs w:val="22"/>
        </w:rPr>
        <w:t>, 3</w:t>
      </w:r>
      <w:r w:rsidRPr="00A3173F">
        <w:rPr>
          <w:rFonts w:asciiTheme="minorHAnsi" w:hAnsiTheme="minorHAnsi" w:cstheme="minorHAnsi"/>
          <w:color w:val="auto"/>
          <w:sz w:val="22"/>
          <w:szCs w:val="22"/>
        </w:rPr>
        <w:t>/Kratom</w:t>
      </w:r>
    </w:p>
    <w:p w14:paraId="4CC550BD" w14:textId="21E594F6" w:rsidR="00A3173F" w:rsidRPr="00A3173F" w:rsidRDefault="00A3173F" w:rsidP="00A3173F">
      <w:pPr>
        <w:pStyle w:val="Default"/>
        <w:numPr>
          <w:ilvl w:val="0"/>
          <w:numId w:val="13"/>
        </w:numPr>
        <w:rPr>
          <w:rFonts w:asciiTheme="minorHAnsi" w:hAnsiTheme="minorHAnsi" w:cstheme="minorHAnsi"/>
          <w:color w:val="auto"/>
          <w:sz w:val="22"/>
          <w:szCs w:val="22"/>
        </w:rPr>
      </w:pPr>
      <w:r w:rsidRPr="00A3173F">
        <w:rPr>
          <w:rFonts w:asciiTheme="minorHAnsi" w:hAnsiTheme="minorHAnsi" w:cstheme="minorHAnsi"/>
          <w:b/>
          <w:bCs/>
          <w:color w:val="auto"/>
          <w:sz w:val="22"/>
          <w:szCs w:val="22"/>
        </w:rPr>
        <w:lastRenderedPageBreak/>
        <w:t>XII. odborné sympozium ČRR</w:t>
      </w:r>
      <w:r w:rsidRPr="00A3173F">
        <w:rPr>
          <w:rFonts w:asciiTheme="minorHAnsi" w:hAnsiTheme="minorHAnsi" w:cstheme="minorHAnsi"/>
          <w:color w:val="auto"/>
          <w:sz w:val="22"/>
          <w:szCs w:val="22"/>
        </w:rPr>
        <w:t xml:space="preserve"> – Resuscitace 2023, Praha, 9. 6. 2023, Peřan</w:t>
      </w:r>
      <w:r w:rsidR="001B615A">
        <w:rPr>
          <w:rFonts w:asciiTheme="minorHAnsi" w:hAnsiTheme="minorHAnsi" w:cstheme="minorHAnsi"/>
          <w:color w:val="auto"/>
          <w:sz w:val="22"/>
          <w:szCs w:val="22"/>
        </w:rPr>
        <w:t xml:space="preserve"> D.</w:t>
      </w:r>
      <w:r w:rsidRPr="00A3173F">
        <w:rPr>
          <w:rFonts w:asciiTheme="minorHAnsi" w:hAnsiTheme="minorHAnsi" w:cstheme="minorHAnsi"/>
          <w:color w:val="auto"/>
          <w:sz w:val="22"/>
          <w:szCs w:val="22"/>
        </w:rPr>
        <w:t xml:space="preserve"> CoSy, feedback a learning </w:t>
      </w:r>
      <w:r w:rsidRPr="00B43FAF">
        <w:rPr>
          <w:rFonts w:asciiTheme="minorHAnsi" w:hAnsiTheme="minorHAnsi" w:cstheme="minorHAnsi"/>
          <w:color w:val="auto"/>
          <w:sz w:val="22"/>
          <w:szCs w:val="22"/>
          <w:lang w:val="en-US"/>
        </w:rPr>
        <w:t>conversation.</w:t>
      </w:r>
    </w:p>
    <w:p w14:paraId="3201E809" w14:textId="6343E3E6" w:rsidR="001B615A" w:rsidRDefault="00A3173F" w:rsidP="001B615A">
      <w:pPr>
        <w:pStyle w:val="Default"/>
        <w:numPr>
          <w:ilvl w:val="0"/>
          <w:numId w:val="13"/>
        </w:numPr>
        <w:rPr>
          <w:rFonts w:asciiTheme="minorHAnsi" w:hAnsiTheme="minorHAnsi" w:cstheme="minorHAnsi"/>
          <w:color w:val="auto"/>
          <w:sz w:val="22"/>
          <w:szCs w:val="22"/>
        </w:rPr>
      </w:pPr>
      <w:r w:rsidRPr="00A3173F">
        <w:rPr>
          <w:rFonts w:asciiTheme="minorHAnsi" w:hAnsiTheme="minorHAnsi" w:cstheme="minorHAnsi"/>
          <w:b/>
          <w:bCs/>
          <w:color w:val="auto"/>
          <w:sz w:val="22"/>
          <w:szCs w:val="22"/>
        </w:rPr>
        <w:t>7. praktická konference pro praktické lékaře, Brno</w:t>
      </w:r>
      <w:r w:rsidRPr="00A3173F">
        <w:rPr>
          <w:rFonts w:asciiTheme="minorHAnsi" w:hAnsiTheme="minorHAnsi" w:cstheme="minorHAnsi"/>
          <w:color w:val="auto"/>
          <w:sz w:val="22"/>
          <w:szCs w:val="22"/>
        </w:rPr>
        <w:t>, 20.–21. 5. 2023, Peřan</w:t>
      </w:r>
      <w:r w:rsidR="001B615A">
        <w:rPr>
          <w:rFonts w:asciiTheme="minorHAnsi" w:hAnsiTheme="minorHAnsi" w:cstheme="minorHAnsi"/>
          <w:color w:val="auto"/>
          <w:sz w:val="22"/>
          <w:szCs w:val="22"/>
        </w:rPr>
        <w:t xml:space="preserve"> D.</w:t>
      </w:r>
      <w:r w:rsidRPr="00A3173F">
        <w:rPr>
          <w:rFonts w:asciiTheme="minorHAnsi" w:hAnsiTheme="minorHAnsi" w:cstheme="minorHAnsi"/>
          <w:color w:val="auto"/>
          <w:sz w:val="22"/>
          <w:szCs w:val="22"/>
        </w:rPr>
        <w:t xml:space="preserve"> Spolupráce </w:t>
      </w:r>
      <w:r w:rsidRPr="001B615A">
        <w:rPr>
          <w:rFonts w:asciiTheme="minorHAnsi" w:hAnsiTheme="minorHAnsi" w:cstheme="minorHAnsi"/>
          <w:color w:val="auto"/>
          <w:sz w:val="22"/>
          <w:szCs w:val="22"/>
        </w:rPr>
        <w:t>mezi praktickými lékaři a zdravotnickou záchrannou službou</w:t>
      </w:r>
    </w:p>
    <w:p w14:paraId="438B9A83" w14:textId="77777777" w:rsidR="005B0B11" w:rsidRDefault="00B27F31" w:rsidP="001B615A">
      <w:pPr>
        <w:pStyle w:val="Default"/>
        <w:numPr>
          <w:ilvl w:val="0"/>
          <w:numId w:val="13"/>
        </w:numPr>
        <w:rPr>
          <w:rFonts w:asciiTheme="minorHAnsi" w:hAnsiTheme="minorHAnsi" w:cstheme="minorHAnsi"/>
          <w:color w:val="auto"/>
          <w:sz w:val="22"/>
          <w:szCs w:val="22"/>
        </w:rPr>
      </w:pPr>
      <w:r w:rsidRPr="001B615A">
        <w:rPr>
          <w:rFonts w:asciiTheme="minorHAnsi" w:hAnsiTheme="minorHAnsi" w:cstheme="minorHAnsi"/>
          <w:b/>
          <w:bCs/>
          <w:color w:val="auto"/>
          <w:sz w:val="22"/>
          <w:szCs w:val="22"/>
        </w:rPr>
        <w:t>Pelhřimovský podvečer</w:t>
      </w:r>
      <w:r w:rsidRPr="001B615A">
        <w:rPr>
          <w:rFonts w:asciiTheme="minorHAnsi" w:hAnsiTheme="minorHAnsi" w:cstheme="minorHAnsi"/>
          <w:color w:val="auto"/>
          <w:sz w:val="22"/>
          <w:szCs w:val="22"/>
        </w:rPr>
        <w:t xml:space="preserve">, </w:t>
      </w:r>
      <w:r w:rsidR="001B615A" w:rsidRPr="001B615A">
        <w:rPr>
          <w:rFonts w:asciiTheme="minorHAnsi" w:hAnsiTheme="minorHAnsi" w:cstheme="minorHAnsi"/>
          <w:color w:val="auto"/>
          <w:sz w:val="22"/>
          <w:szCs w:val="22"/>
        </w:rPr>
        <w:t>9.-10. 11.</w:t>
      </w:r>
      <w:r w:rsidRPr="001B615A">
        <w:rPr>
          <w:rFonts w:asciiTheme="minorHAnsi" w:hAnsiTheme="minorHAnsi" w:cstheme="minorHAnsi"/>
          <w:b/>
          <w:bCs/>
          <w:color w:val="auto"/>
          <w:sz w:val="22"/>
          <w:szCs w:val="22"/>
        </w:rPr>
        <w:t xml:space="preserve"> </w:t>
      </w:r>
      <w:r w:rsidRPr="001B615A">
        <w:rPr>
          <w:rFonts w:asciiTheme="minorHAnsi" w:hAnsiTheme="minorHAnsi" w:cstheme="minorHAnsi"/>
          <w:color w:val="auto"/>
          <w:sz w:val="22"/>
          <w:szCs w:val="22"/>
        </w:rPr>
        <w:t>2023</w:t>
      </w:r>
    </w:p>
    <w:p w14:paraId="5F79DA73" w14:textId="113C87E1" w:rsidR="00B27F31" w:rsidRDefault="005B0B11" w:rsidP="005B0B11">
      <w:pPr>
        <w:pStyle w:val="Default"/>
        <w:ind w:left="720"/>
        <w:rPr>
          <w:rFonts w:asciiTheme="minorHAnsi" w:hAnsiTheme="minorHAnsi" w:cstheme="minorHAnsi"/>
          <w:color w:val="auto"/>
          <w:sz w:val="22"/>
          <w:szCs w:val="22"/>
        </w:rPr>
      </w:pPr>
      <w:r w:rsidRPr="005B0B11">
        <w:rPr>
          <w:rFonts w:asciiTheme="minorHAnsi" w:hAnsiTheme="minorHAnsi" w:cstheme="minorHAnsi"/>
          <w:color w:val="auto"/>
          <w:sz w:val="22"/>
          <w:szCs w:val="22"/>
        </w:rPr>
        <w:t>1/ Luhanová V.</w:t>
      </w:r>
      <w:r w:rsidR="001B615A" w:rsidRPr="005B0B11">
        <w:rPr>
          <w:rFonts w:asciiTheme="minorHAnsi" w:hAnsiTheme="minorHAnsi" w:cstheme="minorHAnsi"/>
          <w:color w:val="auto"/>
          <w:sz w:val="22"/>
          <w:szCs w:val="22"/>
        </w:rPr>
        <w:t xml:space="preserve"> </w:t>
      </w:r>
      <w:r w:rsidR="00B27F31" w:rsidRPr="001B615A">
        <w:rPr>
          <w:rFonts w:asciiTheme="minorHAnsi" w:hAnsiTheme="minorHAnsi" w:cstheme="minorHAnsi"/>
          <w:color w:val="auto"/>
          <w:sz w:val="22"/>
          <w:szCs w:val="22"/>
        </w:rPr>
        <w:t>Paliativní péče na ZZS KVK</w:t>
      </w:r>
    </w:p>
    <w:p w14:paraId="51BF99BC" w14:textId="7A3032A6" w:rsidR="005B0B11" w:rsidRPr="001B615A" w:rsidRDefault="005B0B11" w:rsidP="005B0B11">
      <w:pPr>
        <w:pStyle w:val="Default"/>
        <w:ind w:left="720"/>
        <w:rPr>
          <w:rFonts w:asciiTheme="minorHAnsi" w:hAnsiTheme="minorHAnsi" w:cstheme="minorHAnsi"/>
          <w:color w:val="auto"/>
          <w:sz w:val="22"/>
          <w:szCs w:val="22"/>
        </w:rPr>
      </w:pPr>
      <w:r>
        <w:rPr>
          <w:rFonts w:asciiTheme="minorHAnsi" w:hAnsiTheme="minorHAnsi" w:cstheme="minorHAnsi"/>
          <w:color w:val="auto"/>
          <w:sz w:val="22"/>
          <w:szCs w:val="22"/>
        </w:rPr>
        <w:t>2/ Hes R. Spolupráce ZZS KVK s Horskou službou</w:t>
      </w:r>
    </w:p>
    <w:p w14:paraId="60BE65D0" w14:textId="77777777" w:rsidR="00B27F31" w:rsidRPr="001B615A" w:rsidRDefault="00B27F31" w:rsidP="00B27F31">
      <w:pPr>
        <w:pStyle w:val="Default"/>
        <w:numPr>
          <w:ilvl w:val="0"/>
          <w:numId w:val="13"/>
        </w:numPr>
        <w:rPr>
          <w:rFonts w:asciiTheme="minorHAnsi" w:hAnsiTheme="minorHAnsi" w:cstheme="minorHAnsi"/>
          <w:color w:val="auto"/>
          <w:sz w:val="22"/>
          <w:szCs w:val="22"/>
        </w:rPr>
      </w:pPr>
      <w:r w:rsidRPr="001B615A">
        <w:rPr>
          <w:rFonts w:asciiTheme="minorHAnsi" w:hAnsiTheme="minorHAnsi" w:cstheme="minorHAnsi"/>
          <w:b/>
          <w:bCs/>
          <w:color w:val="auto"/>
          <w:sz w:val="22"/>
          <w:szCs w:val="22"/>
        </w:rPr>
        <w:t>XXIX. Dostálovy dny urgentní medicíny</w:t>
      </w:r>
      <w:r w:rsidRPr="001B615A">
        <w:rPr>
          <w:rFonts w:asciiTheme="minorHAnsi" w:hAnsiTheme="minorHAnsi" w:cstheme="minorHAnsi"/>
          <w:color w:val="auto"/>
          <w:sz w:val="22"/>
          <w:szCs w:val="22"/>
        </w:rPr>
        <w:t>, 24.-26. 10. 2023</w:t>
      </w:r>
    </w:p>
    <w:p w14:paraId="0354B5F5" w14:textId="72835F52" w:rsidR="00B27F31" w:rsidRPr="001B615A" w:rsidRDefault="00B27F31" w:rsidP="00B27F31">
      <w:pPr>
        <w:pStyle w:val="Default"/>
        <w:ind w:firstLine="708"/>
        <w:rPr>
          <w:rFonts w:asciiTheme="minorHAnsi" w:hAnsiTheme="minorHAnsi" w:cstheme="minorHAnsi"/>
          <w:color w:val="auto"/>
          <w:sz w:val="22"/>
          <w:szCs w:val="22"/>
        </w:rPr>
      </w:pPr>
      <w:r w:rsidRPr="001B615A">
        <w:rPr>
          <w:rFonts w:asciiTheme="minorHAnsi" w:hAnsiTheme="minorHAnsi" w:cstheme="minorHAnsi"/>
          <w:color w:val="auto"/>
          <w:sz w:val="22"/>
          <w:szCs w:val="22"/>
        </w:rPr>
        <w:t>1/ Sýkora R</w:t>
      </w:r>
      <w:r w:rsidR="001B615A" w:rsidRPr="001B615A">
        <w:rPr>
          <w:rFonts w:asciiTheme="minorHAnsi" w:hAnsiTheme="minorHAnsi" w:cstheme="minorHAnsi"/>
          <w:color w:val="auto"/>
          <w:sz w:val="22"/>
          <w:szCs w:val="22"/>
        </w:rPr>
        <w:t xml:space="preserve">. </w:t>
      </w:r>
      <w:r w:rsidRPr="001B615A">
        <w:rPr>
          <w:rFonts w:asciiTheme="minorHAnsi" w:hAnsiTheme="minorHAnsi" w:cstheme="minorHAnsi"/>
          <w:color w:val="auto"/>
          <w:sz w:val="22"/>
          <w:szCs w:val="22"/>
        </w:rPr>
        <w:t>Je na místě nechat ho na místě?</w:t>
      </w:r>
    </w:p>
    <w:p w14:paraId="48750087" w14:textId="77777777" w:rsidR="00545AE4" w:rsidRDefault="00B27F31" w:rsidP="00B27F31">
      <w:pPr>
        <w:pStyle w:val="Default"/>
        <w:ind w:left="708"/>
        <w:rPr>
          <w:rFonts w:asciiTheme="minorHAnsi" w:hAnsiTheme="minorHAnsi" w:cstheme="minorHAnsi"/>
          <w:color w:val="auto"/>
          <w:sz w:val="22"/>
          <w:szCs w:val="22"/>
        </w:rPr>
      </w:pPr>
      <w:r w:rsidRPr="001B615A">
        <w:rPr>
          <w:rFonts w:asciiTheme="minorHAnsi" w:hAnsiTheme="minorHAnsi" w:cstheme="minorHAnsi"/>
          <w:color w:val="auto"/>
          <w:sz w:val="22"/>
          <w:szCs w:val="22"/>
        </w:rPr>
        <w:t>2/ Peřan D</w:t>
      </w:r>
      <w:r w:rsidR="001B615A" w:rsidRPr="001B615A">
        <w:rPr>
          <w:rFonts w:asciiTheme="minorHAnsi" w:hAnsiTheme="minorHAnsi" w:cstheme="minorHAnsi"/>
          <w:color w:val="auto"/>
          <w:sz w:val="22"/>
          <w:szCs w:val="22"/>
        </w:rPr>
        <w:t>.</w:t>
      </w:r>
      <w:r w:rsidRPr="001B615A">
        <w:rPr>
          <w:rFonts w:asciiTheme="minorHAnsi" w:hAnsiTheme="minorHAnsi" w:cstheme="minorHAnsi"/>
          <w:color w:val="auto"/>
          <w:sz w:val="22"/>
          <w:szCs w:val="22"/>
        </w:rPr>
        <w:t xml:space="preserve"> </w:t>
      </w:r>
      <w:r w:rsidRPr="00B43FAF">
        <w:rPr>
          <w:rFonts w:asciiTheme="minorHAnsi" w:hAnsiTheme="minorHAnsi" w:cstheme="minorHAnsi"/>
          <w:color w:val="auto"/>
          <w:sz w:val="22"/>
          <w:szCs w:val="22"/>
          <w:lang w:val="en-US"/>
        </w:rPr>
        <w:t>Paramedic practitioner</w:t>
      </w:r>
      <w:r w:rsidRPr="001B615A">
        <w:rPr>
          <w:rFonts w:asciiTheme="minorHAnsi" w:hAnsiTheme="minorHAnsi" w:cstheme="minorHAnsi"/>
          <w:color w:val="auto"/>
          <w:sz w:val="22"/>
          <w:szCs w:val="22"/>
        </w:rPr>
        <w:t xml:space="preserve"> aneb praktický nelékař</w:t>
      </w:r>
    </w:p>
    <w:p w14:paraId="63D51FDD" w14:textId="763B1624" w:rsidR="00B27F31" w:rsidRDefault="00545AE4" w:rsidP="00B27F31">
      <w:pPr>
        <w:pStyle w:val="Default"/>
        <w:ind w:left="708"/>
        <w:rPr>
          <w:rFonts w:asciiTheme="minorHAnsi" w:hAnsiTheme="minorHAnsi" w:cstheme="minorHAnsi"/>
          <w:color w:val="auto"/>
          <w:sz w:val="22"/>
          <w:szCs w:val="22"/>
        </w:rPr>
      </w:pPr>
      <w:r>
        <w:rPr>
          <w:rFonts w:asciiTheme="minorHAnsi" w:hAnsiTheme="minorHAnsi" w:cstheme="minorHAnsi"/>
          <w:color w:val="auto"/>
          <w:sz w:val="22"/>
          <w:szCs w:val="22"/>
        </w:rPr>
        <w:t xml:space="preserve">3/ Gusty M, Karbanová V. </w:t>
      </w:r>
      <w:r w:rsidR="00B27F31" w:rsidRPr="001B615A">
        <w:rPr>
          <w:rFonts w:asciiTheme="minorHAnsi" w:hAnsiTheme="minorHAnsi" w:cstheme="minorHAnsi"/>
          <w:color w:val="auto"/>
          <w:sz w:val="22"/>
          <w:szCs w:val="22"/>
        </w:rPr>
        <w:t>účast na panelové diskusi na téma Potřeby zdravotníků a možná řešení</w:t>
      </w:r>
    </w:p>
    <w:p w14:paraId="095553AF" w14:textId="0BE08ED4" w:rsidR="00545AE4" w:rsidRPr="00545AE4" w:rsidRDefault="00545AE4" w:rsidP="00B27F31">
      <w:pPr>
        <w:pStyle w:val="Default"/>
        <w:ind w:left="708"/>
        <w:rPr>
          <w:rFonts w:asciiTheme="minorHAnsi" w:hAnsiTheme="minorHAnsi" w:cstheme="minorHAnsi"/>
          <w:color w:val="auto"/>
          <w:sz w:val="22"/>
          <w:szCs w:val="22"/>
        </w:rPr>
      </w:pPr>
      <w:r w:rsidRPr="00545AE4">
        <w:rPr>
          <w:rFonts w:asciiTheme="minorHAnsi" w:hAnsiTheme="minorHAnsi" w:cstheme="minorHAnsi"/>
          <w:sz w:val="22"/>
          <w:szCs w:val="22"/>
        </w:rPr>
        <w:t>4/ převzetí ocenění „</w:t>
      </w:r>
      <w:r w:rsidRPr="00545AE4">
        <w:rPr>
          <w:rFonts w:asciiTheme="minorHAnsi" w:hAnsiTheme="minorHAnsi" w:cstheme="minorHAnsi"/>
          <w:b/>
          <w:bCs/>
          <w:sz w:val="22"/>
          <w:szCs w:val="22"/>
        </w:rPr>
        <w:t>Iniciativa Angels týmům ZZS v ČR“</w:t>
      </w:r>
      <w:r>
        <w:rPr>
          <w:rFonts w:asciiTheme="minorHAnsi" w:hAnsiTheme="minorHAnsi" w:cstheme="minorHAnsi"/>
          <w:b/>
          <w:bCs/>
          <w:sz w:val="22"/>
          <w:szCs w:val="22"/>
        </w:rPr>
        <w:t>,</w:t>
      </w:r>
      <w:r w:rsidRPr="00545AE4">
        <w:rPr>
          <w:rFonts w:asciiTheme="minorHAnsi" w:hAnsiTheme="minorHAnsi" w:cstheme="minorHAnsi"/>
          <w:b/>
          <w:bCs/>
          <w:sz w:val="22"/>
          <w:szCs w:val="22"/>
        </w:rPr>
        <w:t xml:space="preserve"> </w:t>
      </w:r>
      <w:r>
        <w:rPr>
          <w:rFonts w:asciiTheme="minorHAnsi" w:hAnsiTheme="minorHAnsi" w:cstheme="minorHAnsi"/>
          <w:b/>
          <w:bCs/>
          <w:sz w:val="22"/>
          <w:szCs w:val="22"/>
        </w:rPr>
        <w:t xml:space="preserve">diamantové </w:t>
      </w:r>
      <w:r w:rsidRPr="00545AE4">
        <w:rPr>
          <w:rFonts w:asciiTheme="minorHAnsi" w:hAnsiTheme="minorHAnsi" w:cstheme="minorHAnsi"/>
          <w:b/>
          <w:bCs/>
          <w:sz w:val="22"/>
          <w:szCs w:val="22"/>
        </w:rPr>
        <w:t xml:space="preserve">ocenění ZZS KVK </w:t>
      </w:r>
      <w:r w:rsidRPr="00545AE4">
        <w:rPr>
          <w:rFonts w:asciiTheme="minorHAnsi" w:hAnsiTheme="minorHAnsi" w:cstheme="minorHAnsi"/>
          <w:sz w:val="22"/>
          <w:szCs w:val="22"/>
        </w:rPr>
        <w:t>za práci s pacienty postiženými CMP za dvě čtvrtletí 2023</w:t>
      </w:r>
    </w:p>
    <w:p w14:paraId="02345368" w14:textId="77777777" w:rsidR="00B27F31" w:rsidRPr="001B615A" w:rsidRDefault="00B27F31" w:rsidP="00B27F31">
      <w:pPr>
        <w:pStyle w:val="Default"/>
        <w:numPr>
          <w:ilvl w:val="0"/>
          <w:numId w:val="17"/>
        </w:numPr>
        <w:rPr>
          <w:rFonts w:asciiTheme="minorHAnsi" w:hAnsiTheme="minorHAnsi" w:cstheme="minorHAnsi"/>
          <w:color w:val="auto"/>
          <w:sz w:val="22"/>
          <w:szCs w:val="22"/>
        </w:rPr>
      </w:pPr>
      <w:r w:rsidRPr="001B615A">
        <w:rPr>
          <w:rFonts w:asciiTheme="minorHAnsi" w:hAnsiTheme="minorHAnsi" w:cstheme="minorHAnsi"/>
          <w:b/>
          <w:bCs/>
          <w:color w:val="auto"/>
          <w:sz w:val="22"/>
          <w:szCs w:val="22"/>
        </w:rPr>
        <w:t xml:space="preserve">IV. Sympózium </w:t>
      </w:r>
      <w:r w:rsidRPr="00B43FAF">
        <w:rPr>
          <w:rFonts w:asciiTheme="minorHAnsi" w:hAnsiTheme="minorHAnsi" w:cstheme="minorHAnsi"/>
          <w:b/>
          <w:bCs/>
          <w:color w:val="auto"/>
          <w:sz w:val="22"/>
          <w:szCs w:val="22"/>
          <w:lang w:val="sk-SK"/>
        </w:rPr>
        <w:t>Slovenskej resuscitačnej</w:t>
      </w:r>
      <w:r w:rsidRPr="001B615A">
        <w:rPr>
          <w:rFonts w:asciiTheme="minorHAnsi" w:hAnsiTheme="minorHAnsi" w:cstheme="minorHAnsi"/>
          <w:b/>
          <w:bCs/>
          <w:color w:val="auto"/>
          <w:sz w:val="22"/>
          <w:szCs w:val="22"/>
        </w:rPr>
        <w:t xml:space="preserve"> rady</w:t>
      </w:r>
      <w:r w:rsidRPr="001B615A">
        <w:rPr>
          <w:rFonts w:asciiTheme="minorHAnsi" w:hAnsiTheme="minorHAnsi" w:cstheme="minorHAnsi"/>
          <w:color w:val="auto"/>
          <w:sz w:val="22"/>
          <w:szCs w:val="22"/>
        </w:rPr>
        <w:t>, 29. 9. 2023 - Peřan D. Netechnické dovednosti a postupy při resuscitaci</w:t>
      </w:r>
    </w:p>
    <w:p w14:paraId="2C707966" w14:textId="77777777" w:rsidR="00B27F31" w:rsidRPr="001B615A" w:rsidRDefault="00B27F31" w:rsidP="00B27F31">
      <w:pPr>
        <w:pStyle w:val="Default"/>
        <w:numPr>
          <w:ilvl w:val="0"/>
          <w:numId w:val="17"/>
        </w:numPr>
        <w:rPr>
          <w:rFonts w:asciiTheme="minorHAnsi" w:hAnsiTheme="minorHAnsi" w:cstheme="minorHAnsi"/>
          <w:color w:val="auto"/>
          <w:sz w:val="22"/>
          <w:szCs w:val="22"/>
        </w:rPr>
      </w:pPr>
      <w:r w:rsidRPr="00B43FAF">
        <w:rPr>
          <w:rFonts w:asciiTheme="minorHAnsi" w:hAnsiTheme="minorHAnsi" w:cstheme="minorHAnsi"/>
          <w:b/>
          <w:bCs/>
          <w:color w:val="auto"/>
          <w:sz w:val="22"/>
          <w:szCs w:val="22"/>
          <w:lang w:val="en-US"/>
        </w:rPr>
        <w:t>Resuscitation</w:t>
      </w:r>
      <w:r w:rsidRPr="001B615A">
        <w:rPr>
          <w:rFonts w:asciiTheme="minorHAnsi" w:hAnsiTheme="minorHAnsi" w:cstheme="minorHAnsi"/>
          <w:b/>
          <w:bCs/>
          <w:color w:val="auto"/>
          <w:sz w:val="22"/>
          <w:szCs w:val="22"/>
        </w:rPr>
        <w:t xml:space="preserve"> 2023, Barcelona</w:t>
      </w:r>
      <w:r w:rsidRPr="001B615A">
        <w:rPr>
          <w:rFonts w:asciiTheme="minorHAnsi" w:hAnsiTheme="minorHAnsi" w:cstheme="minorHAnsi"/>
          <w:color w:val="auto"/>
          <w:sz w:val="22"/>
          <w:szCs w:val="22"/>
        </w:rPr>
        <w:t>, 2.–4. 11. 2023</w:t>
      </w:r>
    </w:p>
    <w:p w14:paraId="71EE15DF" w14:textId="0014B3C0" w:rsidR="00B27F31" w:rsidRPr="00545AE4" w:rsidRDefault="00B27F31" w:rsidP="00B27F31">
      <w:pPr>
        <w:pStyle w:val="Default"/>
        <w:ind w:left="708"/>
        <w:rPr>
          <w:rFonts w:asciiTheme="minorHAnsi" w:hAnsiTheme="minorHAnsi" w:cstheme="minorHAnsi"/>
          <w:color w:val="auto"/>
          <w:sz w:val="22"/>
          <w:szCs w:val="22"/>
          <w:lang w:val="en-US"/>
        </w:rPr>
      </w:pPr>
      <w:r w:rsidRPr="001B615A">
        <w:rPr>
          <w:rFonts w:asciiTheme="minorHAnsi" w:hAnsiTheme="minorHAnsi" w:cstheme="minorHAnsi"/>
          <w:color w:val="auto"/>
          <w:sz w:val="22"/>
          <w:szCs w:val="22"/>
        </w:rPr>
        <w:t xml:space="preserve">1/ </w:t>
      </w:r>
      <w:r w:rsidR="00B43FAF" w:rsidRPr="001B615A">
        <w:rPr>
          <w:rFonts w:asciiTheme="minorHAnsi" w:hAnsiTheme="minorHAnsi" w:cstheme="minorHAnsi"/>
          <w:color w:val="auto"/>
          <w:sz w:val="22"/>
          <w:szCs w:val="22"/>
        </w:rPr>
        <w:t>Peřan</w:t>
      </w:r>
      <w:r w:rsidRPr="001B615A">
        <w:rPr>
          <w:rFonts w:asciiTheme="minorHAnsi" w:hAnsiTheme="minorHAnsi" w:cstheme="minorHAnsi"/>
          <w:color w:val="auto"/>
          <w:sz w:val="22"/>
          <w:szCs w:val="22"/>
        </w:rPr>
        <w:t xml:space="preserve"> D, Stern M, </w:t>
      </w:r>
      <w:r w:rsidR="00B43FAF" w:rsidRPr="001B615A">
        <w:rPr>
          <w:rFonts w:asciiTheme="minorHAnsi" w:hAnsiTheme="minorHAnsi" w:cstheme="minorHAnsi"/>
          <w:color w:val="auto"/>
          <w:sz w:val="22"/>
          <w:szCs w:val="22"/>
        </w:rPr>
        <w:t>Černohorský</w:t>
      </w:r>
      <w:r w:rsidRPr="001B615A">
        <w:rPr>
          <w:rFonts w:asciiTheme="minorHAnsi" w:hAnsiTheme="minorHAnsi" w:cstheme="minorHAnsi"/>
          <w:color w:val="auto"/>
          <w:sz w:val="22"/>
          <w:szCs w:val="22"/>
        </w:rPr>
        <w:t xml:space="preserve"> P, </w:t>
      </w:r>
      <w:r w:rsidR="00B43FAF" w:rsidRPr="001B615A">
        <w:rPr>
          <w:rFonts w:asciiTheme="minorHAnsi" w:hAnsiTheme="minorHAnsi" w:cstheme="minorHAnsi"/>
          <w:color w:val="auto"/>
          <w:sz w:val="22"/>
          <w:szCs w:val="22"/>
        </w:rPr>
        <w:t>Sýkora</w:t>
      </w:r>
      <w:r w:rsidRPr="001B615A">
        <w:rPr>
          <w:rFonts w:asciiTheme="minorHAnsi" w:hAnsiTheme="minorHAnsi" w:cstheme="minorHAnsi"/>
          <w:color w:val="auto"/>
          <w:sz w:val="22"/>
          <w:szCs w:val="22"/>
        </w:rPr>
        <w:t xml:space="preserve"> R, Smetana J, Popela S, </w:t>
      </w:r>
      <w:r w:rsidR="00B43FAF" w:rsidRPr="001B615A">
        <w:rPr>
          <w:rFonts w:asciiTheme="minorHAnsi" w:hAnsiTheme="minorHAnsi" w:cstheme="minorHAnsi"/>
          <w:color w:val="auto"/>
          <w:sz w:val="22"/>
          <w:szCs w:val="22"/>
        </w:rPr>
        <w:t>Duška</w:t>
      </w:r>
      <w:r w:rsidRPr="001B615A">
        <w:rPr>
          <w:rFonts w:asciiTheme="minorHAnsi" w:hAnsiTheme="minorHAnsi" w:cstheme="minorHAnsi"/>
          <w:color w:val="auto"/>
          <w:sz w:val="22"/>
          <w:szCs w:val="22"/>
        </w:rPr>
        <w:t xml:space="preserve"> F. </w:t>
      </w:r>
      <w:r w:rsidRPr="00545AE4">
        <w:rPr>
          <w:rFonts w:asciiTheme="minorHAnsi" w:hAnsiTheme="minorHAnsi" w:cstheme="minorHAnsi"/>
          <w:color w:val="auto"/>
          <w:sz w:val="22"/>
          <w:szCs w:val="22"/>
          <w:lang w:val="en-US"/>
        </w:rPr>
        <w:t>Mitragyna speciosa (Kratom) poisoning: a novel cause of cardiac arrest?</w:t>
      </w:r>
    </w:p>
    <w:p w14:paraId="55C9F85B" w14:textId="3EA20162" w:rsidR="00B27F31" w:rsidRPr="00545AE4" w:rsidRDefault="00B27F31" w:rsidP="00B27F31">
      <w:pPr>
        <w:pStyle w:val="Default"/>
        <w:ind w:left="708"/>
        <w:rPr>
          <w:rFonts w:asciiTheme="minorHAnsi" w:hAnsiTheme="minorHAnsi" w:cstheme="minorHAnsi"/>
          <w:color w:val="auto"/>
          <w:sz w:val="22"/>
          <w:szCs w:val="22"/>
          <w:lang w:val="en-US"/>
        </w:rPr>
      </w:pPr>
      <w:r w:rsidRPr="001B615A">
        <w:rPr>
          <w:rFonts w:asciiTheme="minorHAnsi" w:hAnsiTheme="minorHAnsi" w:cstheme="minorHAnsi"/>
          <w:color w:val="auto"/>
          <w:sz w:val="22"/>
          <w:szCs w:val="22"/>
        </w:rPr>
        <w:t xml:space="preserve">2/ Keselica M, </w:t>
      </w:r>
      <w:r w:rsidR="00B43FAF" w:rsidRPr="001B615A">
        <w:rPr>
          <w:rFonts w:asciiTheme="minorHAnsi" w:hAnsiTheme="minorHAnsi" w:cstheme="minorHAnsi"/>
          <w:color w:val="auto"/>
          <w:sz w:val="22"/>
          <w:szCs w:val="22"/>
        </w:rPr>
        <w:t>Peřan</w:t>
      </w:r>
      <w:r w:rsidRPr="001B615A">
        <w:rPr>
          <w:rFonts w:asciiTheme="minorHAnsi" w:hAnsiTheme="minorHAnsi" w:cstheme="minorHAnsi"/>
          <w:color w:val="auto"/>
          <w:sz w:val="22"/>
          <w:szCs w:val="22"/>
        </w:rPr>
        <w:t xml:space="preserve"> D, </w:t>
      </w:r>
      <w:r w:rsidR="00B43FAF" w:rsidRPr="001B615A">
        <w:rPr>
          <w:rFonts w:asciiTheme="minorHAnsi" w:hAnsiTheme="minorHAnsi" w:cstheme="minorHAnsi"/>
          <w:color w:val="auto"/>
          <w:sz w:val="22"/>
          <w:szCs w:val="22"/>
        </w:rPr>
        <w:t>Sýkora</w:t>
      </w:r>
      <w:r w:rsidRPr="001B615A">
        <w:rPr>
          <w:rFonts w:asciiTheme="minorHAnsi" w:hAnsiTheme="minorHAnsi" w:cstheme="minorHAnsi"/>
          <w:color w:val="auto"/>
          <w:sz w:val="22"/>
          <w:szCs w:val="22"/>
        </w:rPr>
        <w:t xml:space="preserve"> R, </w:t>
      </w:r>
      <w:r w:rsidR="00B43FAF" w:rsidRPr="001B615A">
        <w:rPr>
          <w:rFonts w:asciiTheme="minorHAnsi" w:hAnsiTheme="minorHAnsi" w:cstheme="minorHAnsi"/>
          <w:color w:val="auto"/>
          <w:sz w:val="22"/>
          <w:szCs w:val="22"/>
        </w:rPr>
        <w:t>Duška</w:t>
      </w:r>
      <w:r w:rsidRPr="001B615A">
        <w:rPr>
          <w:rFonts w:asciiTheme="minorHAnsi" w:hAnsiTheme="minorHAnsi" w:cstheme="minorHAnsi"/>
          <w:color w:val="auto"/>
          <w:sz w:val="22"/>
          <w:szCs w:val="22"/>
        </w:rPr>
        <w:t xml:space="preserve"> F. </w:t>
      </w:r>
      <w:r w:rsidRPr="00545AE4">
        <w:rPr>
          <w:rFonts w:asciiTheme="minorHAnsi" w:hAnsiTheme="minorHAnsi" w:cstheme="minorHAnsi"/>
          <w:color w:val="auto"/>
          <w:sz w:val="22"/>
          <w:szCs w:val="22"/>
          <w:lang w:val="en-US"/>
        </w:rPr>
        <w:t>Two’s company: Towards Adapting Resuscitation Guidelines for Two-Member Ambulance Crews</w:t>
      </w:r>
    </w:p>
    <w:p w14:paraId="4049AE13" w14:textId="5973B07B" w:rsidR="00B27F31" w:rsidRPr="00545AE4" w:rsidRDefault="00B27F31" w:rsidP="00B27F31">
      <w:pPr>
        <w:pStyle w:val="Default"/>
        <w:ind w:left="708"/>
        <w:rPr>
          <w:rFonts w:asciiTheme="minorHAnsi" w:hAnsiTheme="minorHAnsi" w:cstheme="minorHAnsi"/>
          <w:color w:val="auto"/>
          <w:sz w:val="22"/>
          <w:szCs w:val="22"/>
          <w:lang w:val="en-US"/>
        </w:rPr>
      </w:pPr>
      <w:r w:rsidRPr="001B615A">
        <w:rPr>
          <w:rFonts w:asciiTheme="minorHAnsi" w:hAnsiTheme="minorHAnsi" w:cstheme="minorHAnsi"/>
          <w:color w:val="auto"/>
          <w:sz w:val="22"/>
          <w:szCs w:val="22"/>
        </w:rPr>
        <w:t xml:space="preserve">3/ </w:t>
      </w:r>
      <w:r w:rsidR="00B43FAF" w:rsidRPr="001B615A">
        <w:rPr>
          <w:rFonts w:asciiTheme="minorHAnsi" w:hAnsiTheme="minorHAnsi" w:cstheme="minorHAnsi"/>
          <w:color w:val="auto"/>
          <w:sz w:val="22"/>
          <w:szCs w:val="22"/>
        </w:rPr>
        <w:t>Sýkora</w:t>
      </w:r>
      <w:r w:rsidRPr="001B615A">
        <w:rPr>
          <w:rFonts w:asciiTheme="minorHAnsi" w:hAnsiTheme="minorHAnsi" w:cstheme="minorHAnsi"/>
          <w:color w:val="auto"/>
          <w:sz w:val="22"/>
          <w:szCs w:val="22"/>
        </w:rPr>
        <w:t xml:space="preserve"> R, Keselica M, Renza M, Waldauf P, </w:t>
      </w:r>
      <w:r w:rsidR="00B43FAF" w:rsidRPr="001B615A">
        <w:rPr>
          <w:rFonts w:asciiTheme="minorHAnsi" w:hAnsiTheme="minorHAnsi" w:cstheme="minorHAnsi"/>
          <w:color w:val="auto"/>
          <w:sz w:val="22"/>
          <w:szCs w:val="22"/>
        </w:rPr>
        <w:t>Duška</w:t>
      </w:r>
      <w:r w:rsidRPr="001B615A">
        <w:rPr>
          <w:rFonts w:asciiTheme="minorHAnsi" w:hAnsiTheme="minorHAnsi" w:cstheme="minorHAnsi"/>
          <w:color w:val="auto"/>
          <w:sz w:val="22"/>
          <w:szCs w:val="22"/>
        </w:rPr>
        <w:t xml:space="preserve"> F, </w:t>
      </w:r>
      <w:r w:rsidR="00B43FAF" w:rsidRPr="001B615A">
        <w:rPr>
          <w:rFonts w:asciiTheme="minorHAnsi" w:hAnsiTheme="minorHAnsi" w:cstheme="minorHAnsi"/>
          <w:color w:val="auto"/>
          <w:sz w:val="22"/>
          <w:szCs w:val="22"/>
        </w:rPr>
        <w:t>Peřan</w:t>
      </w:r>
      <w:r w:rsidRPr="001B615A">
        <w:rPr>
          <w:rFonts w:asciiTheme="minorHAnsi" w:hAnsiTheme="minorHAnsi" w:cstheme="minorHAnsi"/>
          <w:color w:val="auto"/>
          <w:sz w:val="22"/>
          <w:szCs w:val="22"/>
        </w:rPr>
        <w:t xml:space="preserve"> D. </w:t>
      </w:r>
      <w:r w:rsidRPr="00545AE4">
        <w:rPr>
          <w:rFonts w:asciiTheme="minorHAnsi" w:hAnsiTheme="minorHAnsi" w:cstheme="minorHAnsi"/>
          <w:color w:val="auto"/>
          <w:sz w:val="22"/>
          <w:szCs w:val="22"/>
          <w:lang w:val="en-US"/>
        </w:rPr>
        <w:t>Practical Application of Recommended ALS Actions for Two-member Ambulance Crew</w:t>
      </w:r>
    </w:p>
    <w:p w14:paraId="65A7E1C5" w14:textId="77777777" w:rsidR="00B27F31" w:rsidRPr="001B615A" w:rsidRDefault="00B27F31" w:rsidP="00B27F31">
      <w:pPr>
        <w:pStyle w:val="Default"/>
        <w:numPr>
          <w:ilvl w:val="0"/>
          <w:numId w:val="18"/>
        </w:numPr>
        <w:rPr>
          <w:rFonts w:asciiTheme="minorHAnsi" w:hAnsiTheme="minorHAnsi" w:cstheme="minorHAnsi"/>
          <w:color w:val="auto"/>
          <w:sz w:val="22"/>
          <w:szCs w:val="22"/>
        </w:rPr>
      </w:pPr>
      <w:r w:rsidRPr="001B615A">
        <w:rPr>
          <w:rFonts w:asciiTheme="minorHAnsi" w:hAnsiTheme="minorHAnsi" w:cstheme="minorHAnsi"/>
          <w:b/>
          <w:bCs/>
          <w:color w:val="auto"/>
          <w:sz w:val="22"/>
          <w:szCs w:val="22"/>
        </w:rPr>
        <w:t>XV. konference AKUTNĚ</w:t>
      </w:r>
      <w:r w:rsidRPr="001B615A">
        <w:rPr>
          <w:rFonts w:asciiTheme="minorHAnsi" w:hAnsiTheme="minorHAnsi" w:cstheme="minorHAnsi"/>
          <w:color w:val="auto"/>
          <w:sz w:val="22"/>
          <w:szCs w:val="22"/>
        </w:rPr>
        <w:t>, 25. 11. 2023</w:t>
      </w:r>
    </w:p>
    <w:p w14:paraId="748D3EB8" w14:textId="77777777" w:rsidR="00B27F31" w:rsidRPr="001B615A" w:rsidRDefault="00B27F31" w:rsidP="00B27F31">
      <w:pPr>
        <w:pStyle w:val="Default"/>
        <w:ind w:firstLine="708"/>
        <w:rPr>
          <w:rFonts w:asciiTheme="minorHAnsi" w:hAnsiTheme="minorHAnsi" w:cstheme="minorHAnsi"/>
          <w:color w:val="auto"/>
          <w:sz w:val="22"/>
          <w:szCs w:val="22"/>
        </w:rPr>
      </w:pPr>
      <w:r w:rsidRPr="001B615A">
        <w:rPr>
          <w:rFonts w:asciiTheme="minorHAnsi" w:hAnsiTheme="minorHAnsi" w:cstheme="minorHAnsi"/>
          <w:color w:val="auto"/>
          <w:sz w:val="22"/>
          <w:szCs w:val="22"/>
        </w:rPr>
        <w:t xml:space="preserve">1/ Peřan D. Feedback či </w:t>
      </w:r>
      <w:proofErr w:type="spellStart"/>
      <w:r w:rsidRPr="00483974">
        <w:rPr>
          <w:rFonts w:asciiTheme="minorHAnsi" w:hAnsiTheme="minorHAnsi" w:cstheme="minorHAnsi"/>
          <w:color w:val="auto"/>
          <w:sz w:val="22"/>
          <w:szCs w:val="22"/>
        </w:rPr>
        <w:t>debriefing</w:t>
      </w:r>
      <w:proofErr w:type="spellEnd"/>
      <w:r w:rsidRPr="00C3385E">
        <w:rPr>
          <w:rFonts w:asciiTheme="minorHAnsi" w:hAnsiTheme="minorHAnsi" w:cstheme="minorHAnsi"/>
          <w:color w:val="auto"/>
          <w:sz w:val="22"/>
          <w:szCs w:val="22"/>
        </w:rPr>
        <w:t xml:space="preserve"> a</w:t>
      </w:r>
      <w:r w:rsidRPr="001B615A">
        <w:rPr>
          <w:rFonts w:asciiTheme="minorHAnsi" w:hAnsiTheme="minorHAnsi" w:cstheme="minorHAnsi"/>
          <w:color w:val="auto"/>
          <w:sz w:val="22"/>
          <w:szCs w:val="22"/>
        </w:rPr>
        <w:t xml:space="preserve"> jiná úskalí vzdělávání</w:t>
      </w:r>
    </w:p>
    <w:p w14:paraId="69AC1838" w14:textId="77777777" w:rsidR="00B27F31" w:rsidRPr="001B615A" w:rsidRDefault="00B27F31" w:rsidP="00B27F31">
      <w:pPr>
        <w:pStyle w:val="Default"/>
        <w:ind w:left="708"/>
        <w:rPr>
          <w:rFonts w:asciiTheme="minorHAnsi" w:hAnsiTheme="minorHAnsi" w:cstheme="minorHAnsi"/>
          <w:color w:val="auto"/>
          <w:sz w:val="22"/>
          <w:szCs w:val="22"/>
        </w:rPr>
      </w:pPr>
      <w:r w:rsidRPr="001B615A">
        <w:rPr>
          <w:rFonts w:asciiTheme="minorHAnsi" w:hAnsiTheme="minorHAnsi" w:cstheme="minorHAnsi"/>
          <w:color w:val="auto"/>
          <w:sz w:val="22"/>
          <w:szCs w:val="22"/>
        </w:rPr>
        <w:t>2/ Sýkora R. Netechnické dovednosti v přednemocniční neodkladné péči.</w:t>
      </w:r>
    </w:p>
    <w:p w14:paraId="0A2A1475" w14:textId="77777777" w:rsidR="00B27F31" w:rsidRPr="001B615A" w:rsidRDefault="00B27F31" w:rsidP="00B27F31">
      <w:pPr>
        <w:pStyle w:val="Default"/>
        <w:numPr>
          <w:ilvl w:val="0"/>
          <w:numId w:val="18"/>
        </w:numPr>
        <w:rPr>
          <w:rFonts w:asciiTheme="minorHAnsi" w:hAnsiTheme="minorHAnsi" w:cstheme="minorHAnsi"/>
          <w:color w:val="auto"/>
          <w:sz w:val="22"/>
          <w:szCs w:val="22"/>
        </w:rPr>
      </w:pPr>
      <w:r w:rsidRPr="001B615A">
        <w:rPr>
          <w:rFonts w:asciiTheme="minorHAnsi" w:hAnsiTheme="minorHAnsi" w:cstheme="minorHAnsi"/>
          <w:b/>
          <w:bCs/>
          <w:color w:val="auto"/>
          <w:sz w:val="22"/>
          <w:szCs w:val="22"/>
        </w:rPr>
        <w:t>XXIX. kongres ČSARIM</w:t>
      </w:r>
      <w:r w:rsidRPr="001B615A">
        <w:rPr>
          <w:rFonts w:asciiTheme="minorHAnsi" w:hAnsiTheme="minorHAnsi" w:cstheme="minorHAnsi"/>
          <w:color w:val="auto"/>
          <w:sz w:val="22"/>
          <w:szCs w:val="22"/>
        </w:rPr>
        <w:t>, 5.–7. 10. 2023 - Peřan D. Netechnické dovednosti v reálné práci zdravotnických týmů</w:t>
      </w:r>
    </w:p>
    <w:p w14:paraId="6E0DF1BC" w14:textId="46948931" w:rsidR="00545AE4" w:rsidRDefault="00B27F31" w:rsidP="00B27F31">
      <w:pPr>
        <w:pStyle w:val="Default"/>
        <w:numPr>
          <w:ilvl w:val="0"/>
          <w:numId w:val="18"/>
        </w:numPr>
        <w:rPr>
          <w:rFonts w:asciiTheme="minorHAnsi" w:hAnsiTheme="minorHAnsi" w:cstheme="minorHAnsi"/>
          <w:color w:val="auto"/>
          <w:sz w:val="22"/>
          <w:szCs w:val="22"/>
        </w:rPr>
      </w:pPr>
      <w:r w:rsidRPr="001B615A">
        <w:rPr>
          <w:rFonts w:asciiTheme="minorHAnsi" w:hAnsiTheme="minorHAnsi" w:cstheme="minorHAnsi"/>
          <w:b/>
          <w:bCs/>
          <w:color w:val="auto"/>
          <w:sz w:val="22"/>
          <w:szCs w:val="22"/>
        </w:rPr>
        <w:t xml:space="preserve">XII. Odborná konference KZ </w:t>
      </w:r>
      <w:r w:rsidR="009B4DED" w:rsidRPr="002A2439">
        <w:rPr>
          <w:rFonts w:asciiTheme="minorHAnsi" w:hAnsiTheme="minorHAnsi" w:cstheme="minorHAnsi"/>
          <w:color w:val="auto"/>
          <w:sz w:val="22"/>
          <w:szCs w:val="22"/>
        </w:rPr>
        <w:t>(Komory záchranářů)</w:t>
      </w:r>
      <w:r w:rsidR="009B4DED">
        <w:rPr>
          <w:rFonts w:asciiTheme="minorHAnsi" w:hAnsiTheme="minorHAnsi" w:cstheme="minorHAnsi"/>
          <w:b/>
          <w:bCs/>
          <w:color w:val="auto"/>
          <w:sz w:val="22"/>
          <w:szCs w:val="22"/>
        </w:rPr>
        <w:t xml:space="preserve"> </w:t>
      </w:r>
      <w:r w:rsidRPr="001B615A">
        <w:rPr>
          <w:rFonts w:asciiTheme="minorHAnsi" w:hAnsiTheme="minorHAnsi" w:cstheme="minorHAnsi"/>
          <w:b/>
          <w:bCs/>
          <w:color w:val="auto"/>
          <w:sz w:val="22"/>
          <w:szCs w:val="22"/>
        </w:rPr>
        <w:t>ZZS ČR</w:t>
      </w:r>
      <w:r w:rsidRPr="001B615A">
        <w:rPr>
          <w:rFonts w:asciiTheme="minorHAnsi" w:hAnsiTheme="minorHAnsi" w:cstheme="minorHAnsi"/>
          <w:color w:val="auto"/>
          <w:sz w:val="22"/>
          <w:szCs w:val="22"/>
        </w:rPr>
        <w:t>, 21.–22. 09. 2023</w:t>
      </w:r>
    </w:p>
    <w:p w14:paraId="5D01BCBC" w14:textId="40C521CD" w:rsidR="006A493B" w:rsidRDefault="00545AE4" w:rsidP="00545AE4">
      <w:pPr>
        <w:pStyle w:val="Default"/>
        <w:ind w:left="720"/>
        <w:rPr>
          <w:rFonts w:asciiTheme="minorHAnsi" w:hAnsiTheme="minorHAnsi" w:cstheme="minorHAnsi"/>
          <w:color w:val="auto"/>
          <w:sz w:val="22"/>
          <w:szCs w:val="22"/>
        </w:rPr>
      </w:pPr>
      <w:r w:rsidRPr="00545AE4">
        <w:rPr>
          <w:rFonts w:asciiTheme="minorHAnsi" w:hAnsiTheme="minorHAnsi" w:cstheme="minorHAnsi"/>
          <w:color w:val="auto"/>
          <w:sz w:val="22"/>
          <w:szCs w:val="22"/>
        </w:rPr>
        <w:t xml:space="preserve">1/ </w:t>
      </w:r>
      <w:r w:rsidR="00B27F31" w:rsidRPr="00545AE4">
        <w:rPr>
          <w:rFonts w:asciiTheme="minorHAnsi" w:hAnsiTheme="minorHAnsi" w:cstheme="minorHAnsi"/>
          <w:color w:val="auto"/>
          <w:sz w:val="22"/>
          <w:szCs w:val="22"/>
        </w:rPr>
        <w:t>Peřan</w:t>
      </w:r>
      <w:r w:rsidR="00B27F31" w:rsidRPr="001B615A">
        <w:rPr>
          <w:rFonts w:asciiTheme="minorHAnsi" w:hAnsiTheme="minorHAnsi" w:cstheme="minorHAnsi"/>
          <w:color w:val="auto"/>
          <w:sz w:val="22"/>
          <w:szCs w:val="22"/>
        </w:rPr>
        <w:t xml:space="preserve"> D. Projekt paliativní péče na ZZS</w:t>
      </w:r>
    </w:p>
    <w:p w14:paraId="73107500" w14:textId="1EAC1BF1" w:rsidR="00545AE4" w:rsidRPr="001B615A" w:rsidRDefault="00545AE4" w:rsidP="00545AE4">
      <w:pPr>
        <w:pStyle w:val="Default"/>
        <w:ind w:left="720"/>
        <w:rPr>
          <w:rFonts w:asciiTheme="minorHAnsi" w:hAnsiTheme="minorHAnsi" w:cstheme="minorHAnsi"/>
          <w:color w:val="auto"/>
          <w:sz w:val="22"/>
          <w:szCs w:val="22"/>
        </w:rPr>
      </w:pPr>
      <w:r>
        <w:rPr>
          <w:rFonts w:asciiTheme="minorHAnsi" w:hAnsiTheme="minorHAnsi" w:cstheme="minorHAnsi"/>
          <w:color w:val="auto"/>
          <w:sz w:val="22"/>
          <w:szCs w:val="22"/>
        </w:rPr>
        <w:t>2/ Luhanová V. Paliativní péče na ZZS KVK</w:t>
      </w:r>
    </w:p>
    <w:p w14:paraId="5262BEB2" w14:textId="77777777" w:rsidR="00B27F31" w:rsidRDefault="00B27F31" w:rsidP="00B27F31">
      <w:pPr>
        <w:pStyle w:val="Default"/>
        <w:ind w:left="720"/>
        <w:rPr>
          <w:rFonts w:asciiTheme="minorHAnsi" w:hAnsiTheme="minorHAnsi" w:cstheme="minorHAnsi"/>
          <w:color w:val="auto"/>
          <w:sz w:val="22"/>
          <w:szCs w:val="22"/>
        </w:rPr>
      </w:pPr>
    </w:p>
    <w:p w14:paraId="1DD3522C" w14:textId="42091A5D" w:rsidR="008C6A64" w:rsidRDefault="00FF36FC" w:rsidP="008C6A64">
      <w:pPr>
        <w:pStyle w:val="Default"/>
        <w:jc w:val="both"/>
        <w:rPr>
          <w:rFonts w:asciiTheme="minorHAnsi" w:hAnsiTheme="minorHAnsi" w:cstheme="minorHAnsi"/>
          <w:color w:val="auto"/>
          <w:sz w:val="22"/>
          <w:szCs w:val="22"/>
        </w:rPr>
      </w:pPr>
      <w:r w:rsidRPr="00FF36FC">
        <w:rPr>
          <w:rFonts w:asciiTheme="minorHAnsi" w:hAnsiTheme="minorHAnsi" w:cstheme="minorHAnsi"/>
          <w:color w:val="auto"/>
          <w:sz w:val="22"/>
          <w:szCs w:val="22"/>
        </w:rPr>
        <w:t>V průběhu roku 202</w:t>
      </w:r>
      <w:r w:rsidR="003503FC">
        <w:rPr>
          <w:rFonts w:asciiTheme="minorHAnsi" w:hAnsiTheme="minorHAnsi" w:cstheme="minorHAnsi"/>
          <w:color w:val="auto"/>
          <w:sz w:val="22"/>
          <w:szCs w:val="22"/>
        </w:rPr>
        <w:t>3</w:t>
      </w:r>
      <w:r w:rsidRPr="00FF36FC">
        <w:rPr>
          <w:rFonts w:asciiTheme="minorHAnsi" w:hAnsiTheme="minorHAnsi" w:cstheme="minorHAnsi"/>
          <w:color w:val="auto"/>
          <w:sz w:val="22"/>
          <w:szCs w:val="22"/>
        </w:rPr>
        <w:t xml:space="preserve"> se zúčastnili </w:t>
      </w:r>
      <w:r w:rsidR="008C6A64">
        <w:rPr>
          <w:rFonts w:asciiTheme="minorHAnsi" w:hAnsiTheme="minorHAnsi" w:cstheme="minorHAnsi"/>
          <w:color w:val="auto"/>
          <w:sz w:val="22"/>
          <w:szCs w:val="22"/>
        </w:rPr>
        <w:t xml:space="preserve">vybraní </w:t>
      </w:r>
      <w:r w:rsidRPr="00FF36FC">
        <w:rPr>
          <w:rFonts w:asciiTheme="minorHAnsi" w:hAnsiTheme="minorHAnsi" w:cstheme="minorHAnsi"/>
          <w:color w:val="auto"/>
          <w:sz w:val="22"/>
          <w:szCs w:val="22"/>
        </w:rPr>
        <w:t xml:space="preserve">záchranáři </w:t>
      </w:r>
      <w:r w:rsidR="008C6A64">
        <w:rPr>
          <w:rFonts w:asciiTheme="minorHAnsi" w:hAnsiTheme="minorHAnsi" w:cstheme="minorHAnsi"/>
          <w:color w:val="auto"/>
          <w:sz w:val="22"/>
          <w:szCs w:val="22"/>
        </w:rPr>
        <w:t xml:space="preserve">ZZS KVK </w:t>
      </w:r>
      <w:r w:rsidRPr="008C6A64">
        <w:rPr>
          <w:rFonts w:asciiTheme="minorHAnsi" w:hAnsiTheme="minorHAnsi" w:cstheme="minorHAnsi"/>
          <w:b/>
          <w:bCs/>
          <w:color w:val="auto"/>
          <w:sz w:val="22"/>
          <w:szCs w:val="22"/>
        </w:rPr>
        <w:t>kurz</w:t>
      </w:r>
      <w:r w:rsidR="008C6A64" w:rsidRPr="008C6A64">
        <w:rPr>
          <w:rFonts w:asciiTheme="minorHAnsi" w:hAnsiTheme="minorHAnsi" w:cstheme="minorHAnsi"/>
          <w:b/>
          <w:bCs/>
          <w:color w:val="auto"/>
          <w:sz w:val="22"/>
          <w:szCs w:val="22"/>
        </w:rPr>
        <w:t>ů</w:t>
      </w:r>
      <w:r w:rsidRPr="008C6A64">
        <w:rPr>
          <w:rFonts w:asciiTheme="minorHAnsi" w:hAnsiTheme="minorHAnsi" w:cstheme="minorHAnsi"/>
          <w:b/>
          <w:bCs/>
          <w:color w:val="auto"/>
          <w:sz w:val="22"/>
          <w:szCs w:val="22"/>
        </w:rPr>
        <w:t xml:space="preserve"> Č</w:t>
      </w:r>
      <w:r w:rsidR="008C6A64" w:rsidRPr="008C6A64">
        <w:rPr>
          <w:rFonts w:asciiTheme="minorHAnsi" w:hAnsiTheme="minorHAnsi" w:cstheme="minorHAnsi"/>
          <w:b/>
          <w:bCs/>
          <w:color w:val="auto"/>
          <w:sz w:val="22"/>
          <w:szCs w:val="22"/>
        </w:rPr>
        <w:t>eské resuscitační rady</w:t>
      </w:r>
      <w:r w:rsidR="008C6A64">
        <w:rPr>
          <w:rFonts w:asciiTheme="minorHAnsi" w:hAnsiTheme="minorHAnsi" w:cstheme="minorHAnsi"/>
          <w:color w:val="auto"/>
          <w:sz w:val="22"/>
          <w:szCs w:val="22"/>
        </w:rPr>
        <w:t>:</w:t>
      </w:r>
    </w:p>
    <w:p w14:paraId="1B7B3C29" w14:textId="0C4CB8BE" w:rsidR="008C6A64" w:rsidRPr="00B43FAF" w:rsidRDefault="00FF36FC" w:rsidP="008C6A64">
      <w:pPr>
        <w:pStyle w:val="Default"/>
        <w:jc w:val="both"/>
        <w:rPr>
          <w:rFonts w:asciiTheme="minorHAnsi" w:hAnsiTheme="minorHAnsi" w:cstheme="minorHAnsi"/>
          <w:color w:val="auto"/>
          <w:sz w:val="22"/>
          <w:szCs w:val="22"/>
          <w:lang w:val="en-US"/>
        </w:rPr>
      </w:pPr>
      <w:r w:rsidRPr="00B43FAF">
        <w:rPr>
          <w:rFonts w:asciiTheme="minorHAnsi" w:hAnsiTheme="minorHAnsi" w:cstheme="minorHAnsi"/>
          <w:color w:val="auto"/>
          <w:sz w:val="22"/>
          <w:szCs w:val="22"/>
          <w:lang w:val="en-US"/>
        </w:rPr>
        <w:t>ALS</w:t>
      </w:r>
      <w:r w:rsidR="00F56940" w:rsidRPr="00B43FAF">
        <w:rPr>
          <w:rFonts w:asciiTheme="minorHAnsi" w:hAnsiTheme="minorHAnsi" w:cstheme="minorHAnsi"/>
          <w:color w:val="auto"/>
          <w:sz w:val="22"/>
          <w:szCs w:val="22"/>
          <w:lang w:val="en-US"/>
        </w:rPr>
        <w:t xml:space="preserve"> – A</w:t>
      </w:r>
      <w:r w:rsidR="008C6A64" w:rsidRPr="00B43FAF">
        <w:rPr>
          <w:rFonts w:asciiTheme="minorHAnsi" w:hAnsiTheme="minorHAnsi" w:cstheme="minorHAnsi"/>
          <w:color w:val="auto"/>
          <w:sz w:val="22"/>
          <w:szCs w:val="22"/>
          <w:lang w:val="en-US"/>
        </w:rPr>
        <w:t xml:space="preserve">dvanced </w:t>
      </w:r>
      <w:r w:rsidR="00F56940" w:rsidRPr="00B43FAF">
        <w:rPr>
          <w:rFonts w:asciiTheme="minorHAnsi" w:hAnsiTheme="minorHAnsi" w:cstheme="minorHAnsi"/>
          <w:color w:val="auto"/>
          <w:sz w:val="22"/>
          <w:szCs w:val="22"/>
          <w:lang w:val="en-US"/>
        </w:rPr>
        <w:t>L</w:t>
      </w:r>
      <w:r w:rsidR="008C6A64" w:rsidRPr="00B43FAF">
        <w:rPr>
          <w:rFonts w:asciiTheme="minorHAnsi" w:hAnsiTheme="minorHAnsi" w:cstheme="minorHAnsi"/>
          <w:color w:val="auto"/>
          <w:sz w:val="22"/>
          <w:szCs w:val="22"/>
          <w:lang w:val="en-US"/>
        </w:rPr>
        <w:t xml:space="preserve">ife </w:t>
      </w:r>
      <w:r w:rsidR="00F56940" w:rsidRPr="00B43FAF">
        <w:rPr>
          <w:rFonts w:asciiTheme="minorHAnsi" w:hAnsiTheme="minorHAnsi" w:cstheme="minorHAnsi"/>
          <w:color w:val="auto"/>
          <w:sz w:val="22"/>
          <w:szCs w:val="22"/>
          <w:lang w:val="en-US"/>
        </w:rPr>
        <w:t>S</w:t>
      </w:r>
      <w:r w:rsidR="008C6A64" w:rsidRPr="00B43FAF">
        <w:rPr>
          <w:rFonts w:asciiTheme="minorHAnsi" w:hAnsiTheme="minorHAnsi" w:cstheme="minorHAnsi"/>
          <w:color w:val="auto"/>
          <w:sz w:val="22"/>
          <w:szCs w:val="22"/>
          <w:lang w:val="en-US"/>
        </w:rPr>
        <w:t>upport</w:t>
      </w:r>
      <w:r w:rsidR="00F56940" w:rsidRPr="00B43FAF">
        <w:rPr>
          <w:rFonts w:asciiTheme="minorHAnsi" w:hAnsiTheme="minorHAnsi" w:cstheme="minorHAnsi"/>
          <w:color w:val="auto"/>
          <w:sz w:val="22"/>
          <w:szCs w:val="22"/>
          <w:lang w:val="en-US"/>
        </w:rPr>
        <w:t xml:space="preserve"> Provider</w:t>
      </w:r>
      <w:r w:rsidR="00545AE4" w:rsidRPr="00B43FAF">
        <w:rPr>
          <w:rFonts w:asciiTheme="minorHAnsi" w:hAnsiTheme="minorHAnsi" w:cstheme="minorHAnsi"/>
          <w:color w:val="auto"/>
          <w:sz w:val="22"/>
          <w:szCs w:val="22"/>
          <w:lang w:val="en-US"/>
        </w:rPr>
        <w:t xml:space="preserve">, 7 </w:t>
      </w:r>
      <w:r w:rsidR="00545AE4" w:rsidRPr="00B43FAF">
        <w:rPr>
          <w:rFonts w:asciiTheme="minorHAnsi" w:hAnsiTheme="minorHAnsi" w:cstheme="minorHAnsi"/>
          <w:color w:val="auto"/>
          <w:sz w:val="22"/>
          <w:szCs w:val="22"/>
        </w:rPr>
        <w:t>zaměstnanců</w:t>
      </w:r>
    </w:p>
    <w:p w14:paraId="3B0DAC7C" w14:textId="3A3A84CC" w:rsidR="008C6A64" w:rsidRPr="00B43FAF" w:rsidRDefault="00FF36FC" w:rsidP="008C6A64">
      <w:pPr>
        <w:pStyle w:val="Default"/>
        <w:jc w:val="both"/>
        <w:rPr>
          <w:rFonts w:asciiTheme="minorHAnsi" w:hAnsiTheme="minorHAnsi" w:cstheme="minorHAnsi"/>
          <w:color w:val="auto"/>
          <w:sz w:val="22"/>
          <w:szCs w:val="22"/>
          <w:lang w:val="en-US"/>
        </w:rPr>
      </w:pPr>
      <w:r w:rsidRPr="00B43FAF">
        <w:rPr>
          <w:rFonts w:asciiTheme="minorHAnsi" w:hAnsiTheme="minorHAnsi" w:cstheme="minorHAnsi"/>
          <w:color w:val="auto"/>
          <w:sz w:val="22"/>
          <w:szCs w:val="22"/>
          <w:lang w:val="en-US"/>
        </w:rPr>
        <w:t>ASLS</w:t>
      </w:r>
      <w:r w:rsidR="00F56940" w:rsidRPr="00B43FAF">
        <w:rPr>
          <w:rFonts w:asciiTheme="minorHAnsi" w:hAnsiTheme="minorHAnsi" w:cstheme="minorHAnsi"/>
          <w:color w:val="auto"/>
          <w:sz w:val="22"/>
          <w:szCs w:val="22"/>
          <w:lang w:val="en-US"/>
        </w:rPr>
        <w:t xml:space="preserve"> –</w:t>
      </w:r>
      <w:r w:rsidR="008C6A64" w:rsidRPr="00B43FAF">
        <w:rPr>
          <w:rFonts w:asciiTheme="minorHAnsi" w:hAnsiTheme="minorHAnsi" w:cstheme="minorHAnsi"/>
          <w:color w:val="auto"/>
          <w:sz w:val="22"/>
          <w:szCs w:val="22"/>
          <w:lang w:val="en-US"/>
        </w:rPr>
        <w:t xml:space="preserve"> </w:t>
      </w:r>
      <w:r w:rsidR="00F56940" w:rsidRPr="00B43FAF">
        <w:rPr>
          <w:rFonts w:asciiTheme="minorHAnsi" w:hAnsiTheme="minorHAnsi" w:cstheme="minorHAnsi"/>
          <w:color w:val="auto"/>
          <w:sz w:val="22"/>
          <w:szCs w:val="22"/>
          <w:lang w:val="en-US"/>
        </w:rPr>
        <w:t>A</w:t>
      </w:r>
      <w:r w:rsidR="008C6A64" w:rsidRPr="00B43FAF">
        <w:rPr>
          <w:rFonts w:asciiTheme="minorHAnsi" w:hAnsiTheme="minorHAnsi" w:cstheme="minorHAnsi"/>
          <w:color w:val="auto"/>
          <w:sz w:val="22"/>
          <w:szCs w:val="22"/>
          <w:lang w:val="en-US"/>
        </w:rPr>
        <w:t>dv</w:t>
      </w:r>
      <w:r w:rsidR="00947459" w:rsidRPr="00B43FAF">
        <w:rPr>
          <w:rFonts w:asciiTheme="minorHAnsi" w:hAnsiTheme="minorHAnsi" w:cstheme="minorHAnsi"/>
          <w:color w:val="auto"/>
          <w:sz w:val="22"/>
          <w:szCs w:val="22"/>
          <w:lang w:val="en-US"/>
        </w:rPr>
        <w:t>a</w:t>
      </w:r>
      <w:r w:rsidR="008C6A64" w:rsidRPr="00B43FAF">
        <w:rPr>
          <w:rFonts w:asciiTheme="minorHAnsi" w:hAnsiTheme="minorHAnsi" w:cstheme="minorHAnsi"/>
          <w:color w:val="auto"/>
          <w:sz w:val="22"/>
          <w:szCs w:val="22"/>
          <w:lang w:val="en-US"/>
        </w:rPr>
        <w:t xml:space="preserve">nced </w:t>
      </w:r>
      <w:r w:rsidR="00F56940" w:rsidRPr="00B43FAF">
        <w:rPr>
          <w:rFonts w:asciiTheme="minorHAnsi" w:hAnsiTheme="minorHAnsi" w:cstheme="minorHAnsi"/>
          <w:color w:val="auto"/>
          <w:sz w:val="22"/>
          <w:szCs w:val="22"/>
          <w:lang w:val="en-US"/>
        </w:rPr>
        <w:t>S</w:t>
      </w:r>
      <w:r w:rsidR="008C6A64" w:rsidRPr="00B43FAF">
        <w:rPr>
          <w:rFonts w:asciiTheme="minorHAnsi" w:hAnsiTheme="minorHAnsi" w:cstheme="minorHAnsi"/>
          <w:color w:val="auto"/>
          <w:sz w:val="22"/>
          <w:szCs w:val="22"/>
          <w:lang w:val="en-US"/>
        </w:rPr>
        <w:t xml:space="preserve">troke </w:t>
      </w:r>
      <w:r w:rsidR="00F56940" w:rsidRPr="00B43FAF">
        <w:rPr>
          <w:rFonts w:asciiTheme="minorHAnsi" w:hAnsiTheme="minorHAnsi" w:cstheme="minorHAnsi"/>
          <w:color w:val="auto"/>
          <w:sz w:val="22"/>
          <w:szCs w:val="22"/>
          <w:lang w:val="en-US"/>
        </w:rPr>
        <w:t>L</w:t>
      </w:r>
      <w:r w:rsidR="008C6A64" w:rsidRPr="00B43FAF">
        <w:rPr>
          <w:rFonts w:asciiTheme="minorHAnsi" w:hAnsiTheme="minorHAnsi" w:cstheme="minorHAnsi"/>
          <w:color w:val="auto"/>
          <w:sz w:val="22"/>
          <w:szCs w:val="22"/>
          <w:lang w:val="en-US"/>
        </w:rPr>
        <w:t xml:space="preserve">ife </w:t>
      </w:r>
      <w:r w:rsidR="00F56940" w:rsidRPr="00B43FAF">
        <w:rPr>
          <w:rFonts w:asciiTheme="minorHAnsi" w:hAnsiTheme="minorHAnsi" w:cstheme="minorHAnsi"/>
          <w:color w:val="auto"/>
          <w:sz w:val="22"/>
          <w:szCs w:val="22"/>
          <w:lang w:val="en-US"/>
        </w:rPr>
        <w:t>S</w:t>
      </w:r>
      <w:r w:rsidR="008C6A64" w:rsidRPr="00B43FAF">
        <w:rPr>
          <w:rFonts w:asciiTheme="minorHAnsi" w:hAnsiTheme="minorHAnsi" w:cstheme="minorHAnsi"/>
          <w:color w:val="auto"/>
          <w:sz w:val="22"/>
          <w:szCs w:val="22"/>
          <w:lang w:val="en-US"/>
        </w:rPr>
        <w:t>upport</w:t>
      </w:r>
      <w:r w:rsidR="00545AE4" w:rsidRPr="00B43FAF">
        <w:rPr>
          <w:rFonts w:asciiTheme="minorHAnsi" w:hAnsiTheme="minorHAnsi" w:cstheme="minorHAnsi"/>
          <w:color w:val="auto"/>
          <w:sz w:val="22"/>
          <w:szCs w:val="22"/>
          <w:lang w:val="en-US"/>
        </w:rPr>
        <w:t>, 3</w:t>
      </w:r>
      <w:r w:rsidR="00545AE4" w:rsidRPr="00B43FAF">
        <w:rPr>
          <w:rFonts w:asciiTheme="minorHAnsi" w:hAnsiTheme="minorHAnsi" w:cstheme="minorHAnsi"/>
          <w:color w:val="auto"/>
          <w:sz w:val="22"/>
          <w:szCs w:val="22"/>
        </w:rPr>
        <w:t xml:space="preserve"> zaměstnanci</w:t>
      </w:r>
    </w:p>
    <w:p w14:paraId="48AB6D81" w14:textId="77777777" w:rsidR="008C6A64" w:rsidRPr="00FF36FC" w:rsidRDefault="008C6A64" w:rsidP="00FF36FC">
      <w:pPr>
        <w:pStyle w:val="Default"/>
        <w:rPr>
          <w:rFonts w:asciiTheme="minorHAnsi" w:hAnsiTheme="minorHAnsi" w:cstheme="minorHAnsi"/>
          <w:color w:val="auto"/>
          <w:sz w:val="22"/>
          <w:szCs w:val="22"/>
        </w:rPr>
      </w:pPr>
    </w:p>
    <w:p w14:paraId="5DA50149" w14:textId="4A720727" w:rsidR="008A56DA" w:rsidRDefault="00FF36FC" w:rsidP="008A56DA">
      <w:pPr>
        <w:pStyle w:val="Default"/>
        <w:jc w:val="both"/>
        <w:rPr>
          <w:rFonts w:asciiTheme="minorHAnsi" w:hAnsiTheme="minorHAnsi" w:cstheme="minorHAnsi"/>
          <w:color w:val="auto"/>
          <w:sz w:val="22"/>
          <w:szCs w:val="22"/>
        </w:rPr>
      </w:pPr>
      <w:r w:rsidRPr="00FF36FC">
        <w:rPr>
          <w:rFonts w:asciiTheme="minorHAnsi" w:hAnsiTheme="minorHAnsi" w:cstheme="minorHAnsi"/>
          <w:color w:val="auto"/>
          <w:sz w:val="22"/>
          <w:szCs w:val="22"/>
        </w:rPr>
        <w:t>VVS ZZS KVK disponuje</w:t>
      </w:r>
      <w:r w:rsidR="008A56DA">
        <w:rPr>
          <w:rFonts w:asciiTheme="minorHAnsi" w:hAnsiTheme="minorHAnsi" w:cstheme="minorHAnsi"/>
          <w:color w:val="auto"/>
          <w:sz w:val="22"/>
          <w:szCs w:val="22"/>
        </w:rPr>
        <w:t xml:space="preserve"> následujícími</w:t>
      </w:r>
      <w:r w:rsidRPr="00FF36FC">
        <w:rPr>
          <w:rFonts w:asciiTheme="minorHAnsi" w:hAnsiTheme="minorHAnsi" w:cstheme="minorHAnsi"/>
          <w:color w:val="auto"/>
          <w:sz w:val="22"/>
          <w:szCs w:val="22"/>
        </w:rPr>
        <w:t xml:space="preserve"> </w:t>
      </w:r>
      <w:r w:rsidRPr="00FF36FC">
        <w:rPr>
          <w:rFonts w:asciiTheme="minorHAnsi" w:hAnsiTheme="minorHAnsi" w:cstheme="minorHAnsi"/>
          <w:b/>
          <w:bCs/>
          <w:color w:val="auto"/>
          <w:sz w:val="22"/>
          <w:szCs w:val="22"/>
        </w:rPr>
        <w:t>akreditacemi ve vzdělávání</w:t>
      </w:r>
      <w:r w:rsidR="008A56DA">
        <w:rPr>
          <w:rFonts w:asciiTheme="minorHAnsi" w:hAnsiTheme="minorHAnsi" w:cstheme="minorHAnsi"/>
          <w:color w:val="auto"/>
          <w:sz w:val="22"/>
          <w:szCs w:val="22"/>
        </w:rPr>
        <w:t xml:space="preserve"> </w:t>
      </w:r>
      <w:r w:rsidRPr="00FF36FC">
        <w:rPr>
          <w:rFonts w:asciiTheme="minorHAnsi" w:hAnsiTheme="minorHAnsi" w:cstheme="minorHAnsi"/>
          <w:color w:val="auto"/>
          <w:sz w:val="22"/>
          <w:szCs w:val="22"/>
        </w:rPr>
        <w:t>ve spolupráci s NCO NZO v</w:t>
      </w:r>
      <w:r w:rsidR="008A56DA">
        <w:rPr>
          <w:rFonts w:asciiTheme="minorHAnsi" w:hAnsiTheme="minorHAnsi" w:cstheme="minorHAnsi"/>
          <w:color w:val="auto"/>
          <w:sz w:val="22"/>
          <w:szCs w:val="22"/>
        </w:rPr>
        <w:t> </w:t>
      </w:r>
      <w:r w:rsidRPr="00FF36FC">
        <w:rPr>
          <w:rFonts w:asciiTheme="minorHAnsi" w:hAnsiTheme="minorHAnsi" w:cstheme="minorHAnsi"/>
          <w:color w:val="auto"/>
          <w:sz w:val="22"/>
          <w:szCs w:val="22"/>
        </w:rPr>
        <w:t>Brně</w:t>
      </w:r>
      <w:r w:rsidR="008A56DA">
        <w:rPr>
          <w:rFonts w:asciiTheme="minorHAnsi" w:hAnsiTheme="minorHAnsi" w:cstheme="minorHAnsi"/>
          <w:color w:val="auto"/>
          <w:sz w:val="22"/>
          <w:szCs w:val="22"/>
        </w:rPr>
        <w:t>:</w:t>
      </w:r>
    </w:p>
    <w:p w14:paraId="78B642A8" w14:textId="53084A93" w:rsidR="008A56DA" w:rsidRPr="00B43FAF" w:rsidRDefault="00FF36FC" w:rsidP="008A56DA">
      <w:pPr>
        <w:pStyle w:val="Default"/>
        <w:numPr>
          <w:ilvl w:val="0"/>
          <w:numId w:val="14"/>
        </w:numPr>
        <w:jc w:val="both"/>
        <w:rPr>
          <w:rFonts w:asciiTheme="minorHAnsi" w:hAnsiTheme="minorHAnsi" w:cstheme="minorHAnsi"/>
          <w:color w:val="auto"/>
          <w:sz w:val="22"/>
          <w:szCs w:val="22"/>
        </w:rPr>
      </w:pPr>
      <w:r w:rsidRPr="00FF36FC">
        <w:rPr>
          <w:rFonts w:asciiTheme="minorHAnsi" w:hAnsiTheme="minorHAnsi" w:cstheme="minorHAnsi"/>
          <w:color w:val="auto"/>
          <w:sz w:val="22"/>
          <w:szCs w:val="22"/>
        </w:rPr>
        <w:t>akreditac</w:t>
      </w:r>
      <w:r w:rsidR="008A56DA">
        <w:rPr>
          <w:rFonts w:asciiTheme="minorHAnsi" w:hAnsiTheme="minorHAnsi" w:cstheme="minorHAnsi"/>
          <w:color w:val="auto"/>
          <w:sz w:val="22"/>
          <w:szCs w:val="22"/>
        </w:rPr>
        <w:t>e</w:t>
      </w:r>
      <w:r w:rsidRPr="00FF36FC">
        <w:rPr>
          <w:rFonts w:asciiTheme="minorHAnsi" w:hAnsiTheme="minorHAnsi" w:cstheme="minorHAnsi"/>
          <w:color w:val="auto"/>
          <w:sz w:val="22"/>
          <w:szCs w:val="22"/>
        </w:rPr>
        <w:t xml:space="preserve"> na praktickou výuku kurzu „Kvalifikační kurz řidiče vozidla zdravotnické záchranné </w:t>
      </w:r>
      <w:r w:rsidRPr="00B43FAF">
        <w:rPr>
          <w:rFonts w:asciiTheme="minorHAnsi" w:hAnsiTheme="minorHAnsi" w:cstheme="minorHAnsi"/>
          <w:color w:val="auto"/>
          <w:sz w:val="22"/>
          <w:szCs w:val="22"/>
        </w:rPr>
        <w:t xml:space="preserve">služby“ </w:t>
      </w:r>
      <w:r w:rsidR="008A56DA" w:rsidRPr="00B43FAF">
        <w:rPr>
          <w:rFonts w:asciiTheme="minorHAnsi" w:hAnsiTheme="minorHAnsi" w:cstheme="minorHAnsi"/>
          <w:color w:val="auto"/>
          <w:sz w:val="22"/>
          <w:szCs w:val="22"/>
        </w:rPr>
        <w:t xml:space="preserve">s platností </w:t>
      </w:r>
      <w:r w:rsidRPr="00B43FAF">
        <w:rPr>
          <w:rFonts w:asciiTheme="minorHAnsi" w:hAnsiTheme="minorHAnsi" w:cstheme="minorHAnsi"/>
          <w:color w:val="auto"/>
          <w:sz w:val="22"/>
          <w:szCs w:val="22"/>
        </w:rPr>
        <w:t xml:space="preserve">do </w:t>
      </w:r>
      <w:r w:rsidR="00B43FAF" w:rsidRPr="00B43FAF">
        <w:rPr>
          <w:rFonts w:asciiTheme="minorHAnsi" w:hAnsiTheme="minorHAnsi" w:cstheme="minorHAnsi"/>
          <w:color w:val="auto"/>
          <w:sz w:val="22"/>
          <w:szCs w:val="22"/>
        </w:rPr>
        <w:t>31. 1. 2029</w:t>
      </w:r>
    </w:p>
    <w:p w14:paraId="6B38E7E5" w14:textId="5A37E332" w:rsidR="008A56DA" w:rsidRPr="00B43FAF" w:rsidRDefault="00FF36FC" w:rsidP="008A56DA">
      <w:pPr>
        <w:pStyle w:val="Default"/>
        <w:numPr>
          <w:ilvl w:val="0"/>
          <w:numId w:val="14"/>
        </w:numPr>
        <w:jc w:val="both"/>
        <w:rPr>
          <w:rFonts w:asciiTheme="minorHAnsi" w:hAnsiTheme="minorHAnsi" w:cstheme="minorHAnsi"/>
          <w:color w:val="auto"/>
          <w:sz w:val="22"/>
          <w:szCs w:val="22"/>
        </w:rPr>
      </w:pPr>
      <w:r w:rsidRPr="00B43FAF">
        <w:rPr>
          <w:rFonts w:asciiTheme="minorHAnsi" w:hAnsiTheme="minorHAnsi" w:cstheme="minorHAnsi"/>
          <w:color w:val="auto"/>
          <w:sz w:val="22"/>
          <w:szCs w:val="22"/>
        </w:rPr>
        <w:t xml:space="preserve">akreditace na certifikovaný kurz „Ošetřovatelská péče o pacienta v </w:t>
      </w:r>
      <w:r w:rsidR="008A56DA" w:rsidRPr="00B43FAF">
        <w:rPr>
          <w:rFonts w:asciiTheme="minorHAnsi" w:hAnsiTheme="minorHAnsi" w:cstheme="minorHAnsi"/>
          <w:color w:val="auto"/>
          <w:sz w:val="22"/>
          <w:szCs w:val="22"/>
        </w:rPr>
        <w:t>PNP</w:t>
      </w:r>
      <w:r w:rsidRPr="00B43FAF">
        <w:rPr>
          <w:rFonts w:asciiTheme="minorHAnsi" w:hAnsiTheme="minorHAnsi" w:cstheme="minorHAnsi"/>
          <w:color w:val="auto"/>
          <w:sz w:val="22"/>
          <w:szCs w:val="22"/>
        </w:rPr>
        <w:t xml:space="preserve"> a operační řízení v</w:t>
      </w:r>
      <w:r w:rsidR="008A56DA" w:rsidRPr="00B43FAF">
        <w:rPr>
          <w:rFonts w:asciiTheme="minorHAnsi" w:hAnsiTheme="minorHAnsi" w:cstheme="minorHAnsi"/>
          <w:color w:val="auto"/>
          <w:sz w:val="22"/>
          <w:szCs w:val="22"/>
        </w:rPr>
        <w:t> PNP</w:t>
      </w:r>
      <w:r w:rsidRPr="00B43FAF">
        <w:rPr>
          <w:rFonts w:asciiTheme="minorHAnsi" w:hAnsiTheme="minorHAnsi" w:cstheme="minorHAnsi"/>
          <w:color w:val="auto"/>
          <w:sz w:val="22"/>
          <w:szCs w:val="22"/>
        </w:rPr>
        <w:t xml:space="preserve">“ </w:t>
      </w:r>
      <w:r w:rsidR="008A56DA" w:rsidRPr="00B43FAF">
        <w:rPr>
          <w:rFonts w:asciiTheme="minorHAnsi" w:hAnsiTheme="minorHAnsi" w:cstheme="minorHAnsi"/>
          <w:color w:val="auto"/>
          <w:sz w:val="22"/>
          <w:szCs w:val="22"/>
        </w:rPr>
        <w:t xml:space="preserve">s platností </w:t>
      </w:r>
      <w:r w:rsidRPr="00B43FAF">
        <w:rPr>
          <w:rFonts w:asciiTheme="minorHAnsi" w:hAnsiTheme="minorHAnsi" w:cstheme="minorHAnsi"/>
          <w:color w:val="auto"/>
          <w:sz w:val="22"/>
          <w:szCs w:val="22"/>
        </w:rPr>
        <w:t>do 31. 10. 202</w:t>
      </w:r>
      <w:r w:rsidR="00B43FAF" w:rsidRPr="00B43FAF">
        <w:rPr>
          <w:rFonts w:asciiTheme="minorHAnsi" w:hAnsiTheme="minorHAnsi" w:cstheme="minorHAnsi"/>
          <w:color w:val="auto"/>
          <w:sz w:val="22"/>
          <w:szCs w:val="22"/>
        </w:rPr>
        <w:t>8</w:t>
      </w:r>
    </w:p>
    <w:p w14:paraId="6F23C690" w14:textId="77777777" w:rsidR="00B43FAF" w:rsidRDefault="00B43FAF" w:rsidP="00B43FAF">
      <w:pPr>
        <w:pStyle w:val="Default"/>
        <w:jc w:val="both"/>
        <w:rPr>
          <w:rFonts w:asciiTheme="minorHAnsi" w:hAnsiTheme="minorHAnsi" w:cstheme="minorHAnsi"/>
          <w:b/>
          <w:bCs/>
          <w:color w:val="FF0000"/>
          <w:sz w:val="22"/>
          <w:szCs w:val="22"/>
        </w:rPr>
      </w:pPr>
    </w:p>
    <w:p w14:paraId="514563B7" w14:textId="0A1BFA17" w:rsidR="00B43FAF" w:rsidRDefault="00B43FAF" w:rsidP="00B43FAF">
      <w:pPr>
        <w:pStyle w:val="Default"/>
        <w:jc w:val="both"/>
        <w:rPr>
          <w:rFonts w:ascii="Calibri" w:hAnsi="Calibri" w:cs="Calibri"/>
          <w:color w:val="auto"/>
          <w:sz w:val="22"/>
          <w:szCs w:val="22"/>
        </w:rPr>
      </w:pPr>
      <w:r>
        <w:rPr>
          <w:rFonts w:ascii="Calibri" w:hAnsi="Calibri" w:cs="Calibri"/>
          <w:color w:val="auto"/>
          <w:sz w:val="22"/>
          <w:szCs w:val="22"/>
        </w:rPr>
        <w:t xml:space="preserve">Dle akreditace Ministerstva zdravotnictví ČR s platností do 21. 12. 2024 disponuje ZZS KVK smlouvou </w:t>
      </w:r>
      <w:r w:rsidRPr="00B43FAF">
        <w:rPr>
          <w:rFonts w:ascii="Calibri" w:hAnsi="Calibri" w:cs="Calibri"/>
          <w:b/>
          <w:bCs/>
          <w:color w:val="auto"/>
          <w:sz w:val="22"/>
          <w:szCs w:val="22"/>
        </w:rPr>
        <w:t>pro celoživotní vzdělávání lékařů</w:t>
      </w:r>
      <w:r>
        <w:rPr>
          <w:rFonts w:ascii="Calibri" w:hAnsi="Calibri" w:cs="Calibri"/>
          <w:color w:val="auto"/>
          <w:sz w:val="22"/>
          <w:szCs w:val="22"/>
        </w:rPr>
        <w:t>. Předmětem smlouvy je činnost v oborech specializačního vzdělávání se zaměřením na urgentní medicínu. V roce 2024 bude ZZS KVK pracovat na prodloužení akreditace.</w:t>
      </w:r>
    </w:p>
    <w:p w14:paraId="7D2C67DF" w14:textId="77777777" w:rsidR="00B43FAF" w:rsidRDefault="00B43FAF" w:rsidP="00B43FAF">
      <w:pPr>
        <w:pStyle w:val="Default"/>
        <w:jc w:val="both"/>
        <w:rPr>
          <w:rFonts w:asciiTheme="minorHAnsi" w:hAnsiTheme="minorHAnsi" w:cstheme="minorHAnsi"/>
          <w:color w:val="auto"/>
          <w:sz w:val="22"/>
          <w:szCs w:val="22"/>
        </w:rPr>
      </w:pPr>
    </w:p>
    <w:p w14:paraId="27B92D59" w14:textId="5A9BF7D9" w:rsidR="0073474A" w:rsidRDefault="0073474A" w:rsidP="0073474A">
      <w:pPr>
        <w:pStyle w:val="Default"/>
        <w:jc w:val="both"/>
        <w:rPr>
          <w:rFonts w:asciiTheme="minorHAnsi" w:hAnsiTheme="minorHAnsi" w:cstheme="minorHAnsi"/>
          <w:color w:val="auto"/>
          <w:sz w:val="22"/>
          <w:szCs w:val="22"/>
        </w:rPr>
      </w:pPr>
      <w:r w:rsidRPr="00FF36FC">
        <w:rPr>
          <w:rFonts w:asciiTheme="minorHAnsi" w:hAnsiTheme="minorHAnsi" w:cstheme="minorHAnsi"/>
          <w:color w:val="auto"/>
          <w:sz w:val="22"/>
          <w:szCs w:val="22"/>
        </w:rPr>
        <w:t xml:space="preserve">VVS zajišťuje stáže pro studenty </w:t>
      </w:r>
      <w:r w:rsidRPr="00E62C2E">
        <w:rPr>
          <w:rFonts w:asciiTheme="minorHAnsi" w:hAnsiTheme="minorHAnsi" w:cstheme="minorHAnsi"/>
          <w:color w:val="auto"/>
          <w:sz w:val="22"/>
          <w:szCs w:val="22"/>
        </w:rPr>
        <w:t>zdravotnických oborů</w:t>
      </w:r>
      <w:r w:rsidR="00B43FAF" w:rsidRPr="00E62C2E">
        <w:rPr>
          <w:rFonts w:asciiTheme="minorHAnsi" w:hAnsiTheme="minorHAnsi" w:cstheme="minorHAnsi"/>
          <w:color w:val="auto"/>
          <w:sz w:val="22"/>
          <w:szCs w:val="22"/>
        </w:rPr>
        <w:t>. T</w:t>
      </w:r>
      <w:r w:rsidRPr="00E62C2E">
        <w:rPr>
          <w:rFonts w:asciiTheme="minorHAnsi" w:hAnsiTheme="minorHAnsi" w:cstheme="minorHAnsi"/>
          <w:color w:val="auto"/>
          <w:sz w:val="22"/>
          <w:szCs w:val="22"/>
        </w:rPr>
        <w:t xml:space="preserve">yto byly umožněny </w:t>
      </w:r>
      <w:r w:rsidR="00B43FAF" w:rsidRPr="00E62C2E">
        <w:rPr>
          <w:rFonts w:asciiTheme="minorHAnsi" w:hAnsiTheme="minorHAnsi" w:cstheme="minorHAnsi"/>
          <w:color w:val="auto"/>
          <w:sz w:val="22"/>
          <w:szCs w:val="22"/>
        </w:rPr>
        <w:t>celkem 50</w:t>
      </w:r>
      <w:r w:rsidRPr="00E62C2E">
        <w:rPr>
          <w:rFonts w:asciiTheme="minorHAnsi" w:hAnsiTheme="minorHAnsi" w:cstheme="minorHAnsi"/>
          <w:color w:val="auto"/>
          <w:sz w:val="22"/>
          <w:szCs w:val="22"/>
        </w:rPr>
        <w:t xml:space="preserve"> studentům </w:t>
      </w:r>
      <w:r w:rsidR="00B43FAF" w:rsidRPr="00E62C2E">
        <w:rPr>
          <w:rFonts w:asciiTheme="minorHAnsi" w:hAnsiTheme="minorHAnsi" w:cstheme="minorHAnsi"/>
          <w:color w:val="auto"/>
          <w:sz w:val="22"/>
          <w:szCs w:val="22"/>
        </w:rPr>
        <w:t xml:space="preserve">zdravotnického záchranáře a kurzu řidiče ZZS </w:t>
      </w:r>
      <w:r w:rsidRPr="00E62C2E">
        <w:rPr>
          <w:rFonts w:asciiTheme="minorHAnsi" w:hAnsiTheme="minorHAnsi" w:cstheme="minorHAnsi"/>
          <w:color w:val="auto"/>
          <w:sz w:val="22"/>
          <w:szCs w:val="22"/>
        </w:rPr>
        <w:t xml:space="preserve">a </w:t>
      </w:r>
      <w:r w:rsidR="00B43FAF" w:rsidRPr="00E62C2E">
        <w:rPr>
          <w:rFonts w:asciiTheme="minorHAnsi" w:hAnsiTheme="minorHAnsi" w:cstheme="minorHAnsi"/>
          <w:color w:val="auto"/>
          <w:sz w:val="22"/>
          <w:szCs w:val="22"/>
        </w:rPr>
        <w:t>3</w:t>
      </w:r>
      <w:r w:rsidRPr="00E62C2E">
        <w:rPr>
          <w:rFonts w:asciiTheme="minorHAnsi" w:hAnsiTheme="minorHAnsi" w:cstheme="minorHAnsi"/>
          <w:color w:val="auto"/>
          <w:sz w:val="22"/>
          <w:szCs w:val="22"/>
        </w:rPr>
        <w:t xml:space="preserve"> lékařům </w:t>
      </w:r>
      <w:r w:rsidRPr="00FF36FC">
        <w:rPr>
          <w:rFonts w:asciiTheme="minorHAnsi" w:hAnsiTheme="minorHAnsi" w:cstheme="minorHAnsi"/>
          <w:color w:val="auto"/>
          <w:sz w:val="22"/>
          <w:szCs w:val="22"/>
        </w:rPr>
        <w:t>v rámci předatestační stáže. Zároveň VVS spolupracovalo s</w:t>
      </w:r>
      <w:r w:rsidR="00E62C2E">
        <w:rPr>
          <w:rFonts w:asciiTheme="minorHAnsi" w:hAnsiTheme="minorHAnsi" w:cstheme="minorHAnsi"/>
          <w:color w:val="auto"/>
          <w:sz w:val="22"/>
          <w:szCs w:val="22"/>
        </w:rPr>
        <w:t>e 40</w:t>
      </w:r>
      <w:r w:rsidRPr="00FF36FC">
        <w:rPr>
          <w:rFonts w:asciiTheme="minorHAnsi" w:hAnsiTheme="minorHAnsi" w:cstheme="minorHAnsi"/>
          <w:color w:val="auto"/>
          <w:sz w:val="22"/>
          <w:szCs w:val="22"/>
        </w:rPr>
        <w:t xml:space="preserve"> studenty, kteří žádali o povolení ke sběru dat, ať už se týkala dotazníkového šetření nebo sběru statistických údajů.</w:t>
      </w:r>
    </w:p>
    <w:p w14:paraId="060D746B" w14:textId="77777777" w:rsidR="0073474A" w:rsidRDefault="0073474A" w:rsidP="0073474A">
      <w:pPr>
        <w:pStyle w:val="Default"/>
        <w:jc w:val="both"/>
        <w:rPr>
          <w:rFonts w:asciiTheme="minorHAnsi" w:hAnsiTheme="minorHAnsi" w:cstheme="minorHAnsi"/>
          <w:color w:val="auto"/>
          <w:sz w:val="22"/>
          <w:szCs w:val="22"/>
        </w:rPr>
      </w:pPr>
    </w:p>
    <w:p w14:paraId="17054A45" w14:textId="1CB51585" w:rsidR="00E62C2E" w:rsidRDefault="0073474A" w:rsidP="00E62C2E">
      <w:pPr>
        <w:pStyle w:val="Default"/>
        <w:jc w:val="both"/>
        <w:rPr>
          <w:rFonts w:ascii="Calibri" w:hAnsi="Calibri" w:cs="Calibri"/>
          <w:color w:val="auto"/>
          <w:sz w:val="22"/>
          <w:szCs w:val="22"/>
        </w:rPr>
      </w:pPr>
      <w:r w:rsidRPr="00FF6AB7">
        <w:rPr>
          <w:rFonts w:asciiTheme="minorHAnsi" w:hAnsiTheme="minorHAnsi" w:cstheme="minorHAnsi"/>
          <w:color w:val="auto"/>
          <w:sz w:val="22"/>
          <w:szCs w:val="22"/>
        </w:rPr>
        <w:lastRenderedPageBreak/>
        <w:t>Pět zdravotnických záchranářů</w:t>
      </w:r>
      <w:r w:rsidR="00E62C2E">
        <w:rPr>
          <w:rFonts w:asciiTheme="minorHAnsi" w:hAnsiTheme="minorHAnsi" w:cstheme="minorHAnsi"/>
          <w:color w:val="auto"/>
          <w:sz w:val="22"/>
          <w:szCs w:val="22"/>
        </w:rPr>
        <w:t>, kteří</w:t>
      </w:r>
      <w:r w:rsidRPr="00FF6AB7">
        <w:rPr>
          <w:rFonts w:asciiTheme="minorHAnsi" w:hAnsiTheme="minorHAnsi" w:cstheme="minorHAnsi"/>
          <w:color w:val="auto"/>
          <w:sz w:val="22"/>
          <w:szCs w:val="22"/>
        </w:rPr>
        <w:t xml:space="preserve"> </w:t>
      </w:r>
      <w:r w:rsidR="00E62C2E">
        <w:rPr>
          <w:rFonts w:asciiTheme="minorHAnsi" w:hAnsiTheme="minorHAnsi" w:cstheme="minorHAnsi"/>
          <w:color w:val="auto"/>
          <w:sz w:val="22"/>
          <w:szCs w:val="22"/>
        </w:rPr>
        <w:t xml:space="preserve">již </w:t>
      </w:r>
      <w:r w:rsidRPr="00FF6AB7">
        <w:rPr>
          <w:rFonts w:asciiTheme="minorHAnsi" w:hAnsiTheme="minorHAnsi" w:cstheme="minorHAnsi"/>
          <w:color w:val="auto"/>
          <w:sz w:val="22"/>
          <w:szCs w:val="22"/>
        </w:rPr>
        <w:t>úspěšně dokončil</w:t>
      </w:r>
      <w:r w:rsidR="00E62C2E">
        <w:rPr>
          <w:rFonts w:asciiTheme="minorHAnsi" w:hAnsiTheme="minorHAnsi" w:cstheme="minorHAnsi"/>
          <w:color w:val="auto"/>
          <w:sz w:val="22"/>
          <w:szCs w:val="22"/>
        </w:rPr>
        <w:t>i</w:t>
      </w:r>
      <w:r w:rsidRPr="00FF6AB7">
        <w:rPr>
          <w:rFonts w:asciiTheme="minorHAnsi" w:hAnsiTheme="minorHAnsi" w:cstheme="minorHAnsi"/>
          <w:color w:val="auto"/>
          <w:sz w:val="22"/>
          <w:szCs w:val="22"/>
        </w:rPr>
        <w:t xml:space="preserve"> studium specializačního vzdělávání</w:t>
      </w:r>
      <w:r w:rsidRPr="00FF6AB7">
        <w:rPr>
          <w:rFonts w:asciiTheme="minorHAnsi" w:hAnsiTheme="minorHAnsi" w:cstheme="minorHAnsi"/>
          <w:b/>
          <w:bCs/>
          <w:color w:val="auto"/>
          <w:sz w:val="22"/>
          <w:szCs w:val="22"/>
        </w:rPr>
        <w:t xml:space="preserve"> „Zdravotnický záchranář pro urgentní medicínu“ </w:t>
      </w:r>
      <w:r w:rsidR="00E62C2E">
        <w:rPr>
          <w:rFonts w:ascii="Calibri" w:hAnsi="Calibri" w:cs="Calibri"/>
          <w:color w:val="auto"/>
          <w:sz w:val="22"/>
          <w:szCs w:val="22"/>
        </w:rPr>
        <w:t>se zúčastnilo kompetenčního vzdělávání ve VVS v prosinci 2023) a došlo u nich ke změně náplně pracovní činnosti se zohledněním kompetencí přidělených vyhláškou 55/2011 Sb. Tři zdravotničtí záchranáři v současnosti studují a další tři jsou přihlášení k tomuto studiu.</w:t>
      </w:r>
    </w:p>
    <w:p w14:paraId="148C3EA0" w14:textId="40FEF156" w:rsidR="0073474A" w:rsidRPr="0065344B" w:rsidRDefault="0073474A" w:rsidP="008A56DA">
      <w:pPr>
        <w:pStyle w:val="Default"/>
        <w:jc w:val="both"/>
        <w:rPr>
          <w:rFonts w:asciiTheme="minorHAnsi" w:hAnsiTheme="minorHAnsi" w:cstheme="minorHAnsi"/>
          <w:color w:val="auto"/>
          <w:sz w:val="22"/>
          <w:szCs w:val="22"/>
        </w:rPr>
      </w:pPr>
    </w:p>
    <w:p w14:paraId="4EA9EA21" w14:textId="73363731" w:rsidR="0073474A" w:rsidRPr="0065344B" w:rsidRDefault="0073474A" w:rsidP="0073474A">
      <w:pPr>
        <w:pStyle w:val="Default"/>
        <w:jc w:val="both"/>
        <w:rPr>
          <w:rFonts w:asciiTheme="minorHAnsi" w:hAnsiTheme="minorHAnsi" w:cstheme="minorHAnsi"/>
          <w:color w:val="auto"/>
          <w:sz w:val="22"/>
          <w:szCs w:val="22"/>
        </w:rPr>
      </w:pPr>
      <w:r w:rsidRPr="0065344B">
        <w:rPr>
          <w:rFonts w:asciiTheme="minorHAnsi" w:hAnsiTheme="minorHAnsi" w:cstheme="minorHAnsi"/>
          <w:b/>
          <w:bCs/>
          <w:color w:val="auto"/>
          <w:sz w:val="22"/>
          <w:szCs w:val="22"/>
        </w:rPr>
        <w:t>Karlovarská putovní 155</w:t>
      </w:r>
      <w:r w:rsidRPr="0065344B">
        <w:rPr>
          <w:rFonts w:asciiTheme="minorHAnsi" w:hAnsiTheme="minorHAnsi" w:cstheme="minorHAnsi"/>
          <w:color w:val="auto"/>
          <w:sz w:val="22"/>
          <w:szCs w:val="22"/>
        </w:rPr>
        <w:t>, 2. - 4. 6. 2023, celonárodní cvičení profesionálních záchranářů pořádané ZZS KVK</w:t>
      </w:r>
      <w:r w:rsidR="0065344B" w:rsidRPr="0065344B">
        <w:rPr>
          <w:rFonts w:asciiTheme="minorHAnsi" w:hAnsiTheme="minorHAnsi" w:cstheme="minorHAnsi"/>
          <w:color w:val="auto"/>
          <w:sz w:val="22"/>
          <w:szCs w:val="22"/>
        </w:rPr>
        <w:t xml:space="preserve"> pro účastníky ze všech 14 krajů. Akce</w:t>
      </w:r>
      <w:r w:rsidR="00A3173F" w:rsidRPr="0065344B">
        <w:rPr>
          <w:rFonts w:asciiTheme="minorHAnsi" w:hAnsiTheme="minorHAnsi" w:cstheme="minorHAnsi"/>
          <w:color w:val="auto"/>
          <w:sz w:val="22"/>
          <w:szCs w:val="22"/>
        </w:rPr>
        <w:t xml:space="preserve"> </w:t>
      </w:r>
      <w:r w:rsidRPr="0065344B">
        <w:rPr>
          <w:rFonts w:asciiTheme="minorHAnsi" w:hAnsiTheme="minorHAnsi" w:cstheme="minorHAnsi"/>
          <w:color w:val="auto"/>
          <w:sz w:val="22"/>
          <w:szCs w:val="22"/>
        </w:rPr>
        <w:t>propag</w:t>
      </w:r>
      <w:r w:rsidR="0065344B" w:rsidRPr="0065344B">
        <w:rPr>
          <w:rFonts w:asciiTheme="minorHAnsi" w:hAnsiTheme="minorHAnsi" w:cstheme="minorHAnsi"/>
          <w:color w:val="auto"/>
          <w:sz w:val="22"/>
          <w:szCs w:val="22"/>
        </w:rPr>
        <w:t>ovala</w:t>
      </w:r>
      <w:r w:rsidR="00A3173F" w:rsidRPr="0065344B">
        <w:rPr>
          <w:rFonts w:asciiTheme="minorHAnsi" w:hAnsiTheme="minorHAnsi" w:cstheme="minorHAnsi"/>
          <w:color w:val="auto"/>
          <w:sz w:val="22"/>
          <w:szCs w:val="22"/>
        </w:rPr>
        <w:t xml:space="preserve"> </w:t>
      </w:r>
      <w:r w:rsidRPr="0065344B">
        <w:rPr>
          <w:rFonts w:asciiTheme="minorHAnsi" w:hAnsiTheme="minorHAnsi" w:cstheme="minorHAnsi"/>
          <w:color w:val="auto"/>
          <w:sz w:val="22"/>
          <w:szCs w:val="22"/>
        </w:rPr>
        <w:t>KVK</w:t>
      </w:r>
      <w:r w:rsidR="0065344B" w:rsidRPr="0065344B">
        <w:rPr>
          <w:rFonts w:asciiTheme="minorHAnsi" w:hAnsiTheme="minorHAnsi" w:cstheme="minorHAnsi"/>
          <w:color w:val="auto"/>
          <w:sz w:val="22"/>
          <w:szCs w:val="22"/>
        </w:rPr>
        <w:t xml:space="preserve"> a</w:t>
      </w:r>
      <w:r w:rsidR="00A3173F" w:rsidRPr="0065344B">
        <w:rPr>
          <w:rFonts w:asciiTheme="minorHAnsi" w:hAnsiTheme="minorHAnsi" w:cstheme="minorHAnsi"/>
          <w:color w:val="auto"/>
          <w:sz w:val="22"/>
          <w:szCs w:val="22"/>
        </w:rPr>
        <w:t xml:space="preserve"> </w:t>
      </w:r>
      <w:r w:rsidRPr="0065344B">
        <w:rPr>
          <w:rFonts w:asciiTheme="minorHAnsi" w:hAnsiTheme="minorHAnsi" w:cstheme="minorHAnsi"/>
          <w:color w:val="auto"/>
          <w:sz w:val="22"/>
          <w:szCs w:val="22"/>
        </w:rPr>
        <w:t>některé</w:t>
      </w:r>
      <w:r w:rsidR="00A3173F" w:rsidRPr="0065344B">
        <w:rPr>
          <w:rFonts w:asciiTheme="minorHAnsi" w:hAnsiTheme="minorHAnsi" w:cstheme="minorHAnsi"/>
          <w:color w:val="auto"/>
          <w:sz w:val="22"/>
          <w:szCs w:val="22"/>
        </w:rPr>
        <w:t xml:space="preserve"> </w:t>
      </w:r>
      <w:r w:rsidRPr="0065344B">
        <w:rPr>
          <w:rFonts w:asciiTheme="minorHAnsi" w:hAnsiTheme="minorHAnsi" w:cstheme="minorHAnsi"/>
          <w:color w:val="auto"/>
          <w:sz w:val="22"/>
          <w:szCs w:val="22"/>
        </w:rPr>
        <w:t>části</w:t>
      </w:r>
      <w:r w:rsidR="00A3173F" w:rsidRPr="0065344B">
        <w:rPr>
          <w:rFonts w:asciiTheme="minorHAnsi" w:hAnsiTheme="minorHAnsi" w:cstheme="minorHAnsi"/>
          <w:color w:val="auto"/>
          <w:sz w:val="22"/>
          <w:szCs w:val="22"/>
        </w:rPr>
        <w:t xml:space="preserve"> </w:t>
      </w:r>
      <w:r w:rsidRPr="0065344B">
        <w:rPr>
          <w:rFonts w:asciiTheme="minorHAnsi" w:hAnsiTheme="minorHAnsi" w:cstheme="minorHAnsi"/>
          <w:color w:val="auto"/>
          <w:sz w:val="22"/>
          <w:szCs w:val="22"/>
        </w:rPr>
        <w:t>zpřístupněny</w:t>
      </w:r>
      <w:r w:rsidR="00A3173F" w:rsidRPr="0065344B">
        <w:rPr>
          <w:rFonts w:asciiTheme="minorHAnsi" w:hAnsiTheme="minorHAnsi" w:cstheme="minorHAnsi"/>
          <w:color w:val="auto"/>
          <w:sz w:val="22"/>
          <w:szCs w:val="22"/>
        </w:rPr>
        <w:t xml:space="preserve"> </w:t>
      </w:r>
      <w:r w:rsidRPr="0065344B">
        <w:rPr>
          <w:rFonts w:asciiTheme="minorHAnsi" w:hAnsiTheme="minorHAnsi" w:cstheme="minorHAnsi"/>
          <w:color w:val="auto"/>
          <w:sz w:val="22"/>
          <w:szCs w:val="22"/>
        </w:rPr>
        <w:t>veřejnosti.</w:t>
      </w:r>
    </w:p>
    <w:p w14:paraId="4EF451B3" w14:textId="77777777" w:rsidR="00A3173F" w:rsidRPr="0065344B" w:rsidRDefault="0073474A" w:rsidP="0073474A">
      <w:pPr>
        <w:pStyle w:val="Default"/>
        <w:jc w:val="both"/>
        <w:rPr>
          <w:rFonts w:asciiTheme="minorHAnsi" w:hAnsiTheme="minorHAnsi" w:cstheme="minorHAnsi"/>
          <w:color w:val="auto"/>
          <w:sz w:val="22"/>
          <w:szCs w:val="22"/>
        </w:rPr>
      </w:pPr>
      <w:r w:rsidRPr="0065344B">
        <w:rPr>
          <w:rFonts w:asciiTheme="minorHAnsi" w:hAnsiTheme="minorHAnsi" w:cstheme="minorHAnsi"/>
          <w:b/>
          <w:bCs/>
          <w:color w:val="auto"/>
          <w:sz w:val="22"/>
          <w:szCs w:val="22"/>
        </w:rPr>
        <w:t>Spolupráce:</w:t>
      </w:r>
      <w:r w:rsidRPr="0065344B">
        <w:rPr>
          <w:rFonts w:asciiTheme="minorHAnsi" w:hAnsiTheme="minorHAnsi" w:cstheme="minorHAnsi"/>
          <w:color w:val="auto"/>
          <w:sz w:val="22"/>
          <w:szCs w:val="22"/>
        </w:rPr>
        <w:t xml:space="preserve"> KKN Karlovy Vary, KKN Cheb, Nemocnice Sokolov, FN Plzeň, FN Královské Vinohrady, LZS Plzeň,</w:t>
      </w:r>
      <w:r w:rsidR="00A3173F" w:rsidRPr="0065344B">
        <w:rPr>
          <w:rFonts w:asciiTheme="minorHAnsi" w:hAnsiTheme="minorHAnsi" w:cstheme="minorHAnsi"/>
          <w:color w:val="auto"/>
          <w:sz w:val="22"/>
          <w:szCs w:val="22"/>
        </w:rPr>
        <w:t xml:space="preserve"> </w:t>
      </w:r>
      <w:r w:rsidRPr="0065344B">
        <w:rPr>
          <w:rFonts w:asciiTheme="minorHAnsi" w:hAnsiTheme="minorHAnsi" w:cstheme="minorHAnsi"/>
          <w:color w:val="auto"/>
          <w:sz w:val="22"/>
          <w:szCs w:val="22"/>
        </w:rPr>
        <w:t>zástupci Ministerstva zdravotnictví</w:t>
      </w:r>
      <w:r w:rsidR="00A3173F" w:rsidRPr="0065344B">
        <w:rPr>
          <w:rFonts w:asciiTheme="minorHAnsi" w:hAnsiTheme="minorHAnsi" w:cstheme="minorHAnsi"/>
          <w:color w:val="auto"/>
          <w:sz w:val="22"/>
          <w:szCs w:val="22"/>
        </w:rPr>
        <w:t xml:space="preserve"> </w:t>
      </w:r>
      <w:r w:rsidRPr="0065344B">
        <w:rPr>
          <w:rFonts w:asciiTheme="minorHAnsi" w:hAnsiTheme="minorHAnsi" w:cstheme="minorHAnsi"/>
          <w:color w:val="auto"/>
          <w:sz w:val="22"/>
          <w:szCs w:val="22"/>
        </w:rPr>
        <w:t>ČR.</w:t>
      </w:r>
    </w:p>
    <w:p w14:paraId="770C5595" w14:textId="77777777" w:rsidR="0065344B" w:rsidRPr="0065344B" w:rsidRDefault="0073474A" w:rsidP="0073474A">
      <w:pPr>
        <w:pStyle w:val="Default"/>
        <w:jc w:val="both"/>
        <w:rPr>
          <w:rFonts w:asciiTheme="minorHAnsi" w:hAnsiTheme="minorHAnsi" w:cstheme="minorHAnsi"/>
          <w:color w:val="auto"/>
          <w:sz w:val="22"/>
          <w:szCs w:val="22"/>
        </w:rPr>
      </w:pPr>
      <w:r w:rsidRPr="0065344B">
        <w:rPr>
          <w:rFonts w:asciiTheme="minorHAnsi" w:hAnsiTheme="minorHAnsi" w:cstheme="minorHAnsi"/>
          <w:b/>
          <w:bCs/>
          <w:color w:val="auto"/>
          <w:sz w:val="22"/>
          <w:szCs w:val="22"/>
        </w:rPr>
        <w:t>Záštita:</w:t>
      </w:r>
      <w:r w:rsidRPr="0065344B">
        <w:rPr>
          <w:rFonts w:asciiTheme="minorHAnsi" w:hAnsiTheme="minorHAnsi" w:cstheme="minorHAnsi"/>
          <w:color w:val="auto"/>
          <w:sz w:val="22"/>
          <w:szCs w:val="22"/>
        </w:rPr>
        <w:t xml:space="preserve"> hejtman KVK, město Karlovy Vary, Asociace Zdravotnických záchranných služeb ČR.               </w:t>
      </w:r>
      <w:r w:rsidRPr="0065344B">
        <w:rPr>
          <w:rFonts w:asciiTheme="minorHAnsi" w:hAnsiTheme="minorHAnsi" w:cstheme="minorHAnsi"/>
          <w:b/>
          <w:bCs/>
          <w:color w:val="auto"/>
          <w:sz w:val="22"/>
          <w:szCs w:val="22"/>
        </w:rPr>
        <w:t>Propagace:</w:t>
      </w:r>
      <w:r w:rsidRPr="0065344B">
        <w:rPr>
          <w:rFonts w:asciiTheme="minorHAnsi" w:hAnsiTheme="minorHAnsi" w:cstheme="minorHAnsi"/>
          <w:color w:val="auto"/>
          <w:sz w:val="22"/>
          <w:szCs w:val="22"/>
        </w:rPr>
        <w:t xml:space="preserve"> Tvorba propagačních materiálů, medializace formou tiskové konference, rozhovoru pro Český rozhlas, tiskové zprávy a články v tisku.</w:t>
      </w:r>
    </w:p>
    <w:p w14:paraId="0332C2EB" w14:textId="7B1A68C0" w:rsidR="00A3173F" w:rsidRPr="0065344B" w:rsidRDefault="0073474A" w:rsidP="0073474A">
      <w:pPr>
        <w:pStyle w:val="Default"/>
        <w:jc w:val="both"/>
        <w:rPr>
          <w:rFonts w:asciiTheme="minorHAnsi" w:hAnsiTheme="minorHAnsi" w:cstheme="minorHAnsi"/>
          <w:color w:val="auto"/>
          <w:sz w:val="22"/>
          <w:szCs w:val="22"/>
        </w:rPr>
      </w:pPr>
      <w:r w:rsidRPr="0065344B">
        <w:rPr>
          <w:rFonts w:asciiTheme="minorHAnsi" w:hAnsiTheme="minorHAnsi" w:cstheme="minorHAnsi"/>
          <w:b/>
          <w:bCs/>
          <w:color w:val="auto"/>
          <w:sz w:val="22"/>
          <w:szCs w:val="22"/>
        </w:rPr>
        <w:t>Zapojení významných měst</w:t>
      </w:r>
      <w:r w:rsidRPr="0065344B">
        <w:rPr>
          <w:rFonts w:asciiTheme="minorHAnsi" w:hAnsiTheme="minorHAnsi" w:cstheme="minorHAnsi"/>
          <w:color w:val="auto"/>
          <w:sz w:val="22"/>
          <w:szCs w:val="22"/>
        </w:rPr>
        <w:t xml:space="preserve"> </w:t>
      </w:r>
      <w:r w:rsidR="00A3173F" w:rsidRPr="0065344B">
        <w:rPr>
          <w:rFonts w:asciiTheme="minorHAnsi" w:hAnsiTheme="minorHAnsi" w:cstheme="minorHAnsi"/>
          <w:b/>
          <w:bCs/>
          <w:color w:val="auto"/>
          <w:sz w:val="22"/>
          <w:szCs w:val="22"/>
        </w:rPr>
        <w:t>KK</w:t>
      </w:r>
      <w:r w:rsidR="0065344B" w:rsidRPr="0065344B">
        <w:rPr>
          <w:rFonts w:asciiTheme="minorHAnsi" w:hAnsiTheme="minorHAnsi" w:cstheme="minorHAnsi"/>
          <w:b/>
          <w:bCs/>
          <w:color w:val="auto"/>
          <w:sz w:val="22"/>
          <w:szCs w:val="22"/>
        </w:rPr>
        <w:t>:</w:t>
      </w:r>
      <w:r w:rsidR="0065344B">
        <w:rPr>
          <w:rFonts w:asciiTheme="minorHAnsi" w:hAnsiTheme="minorHAnsi" w:cstheme="minorHAnsi"/>
          <w:color w:val="auto"/>
          <w:sz w:val="22"/>
          <w:szCs w:val="22"/>
        </w:rPr>
        <w:t xml:space="preserve"> </w:t>
      </w:r>
      <w:r w:rsidR="00A3173F" w:rsidRPr="0065344B">
        <w:rPr>
          <w:rFonts w:asciiTheme="minorHAnsi" w:hAnsiTheme="minorHAnsi" w:cstheme="minorHAnsi"/>
          <w:color w:val="auto"/>
          <w:sz w:val="22"/>
          <w:szCs w:val="22"/>
        </w:rPr>
        <w:t>Karlovy</w:t>
      </w:r>
      <w:r w:rsidRPr="0065344B">
        <w:rPr>
          <w:rFonts w:asciiTheme="minorHAnsi" w:hAnsiTheme="minorHAnsi" w:cstheme="minorHAnsi"/>
          <w:color w:val="auto"/>
          <w:sz w:val="22"/>
          <w:szCs w:val="22"/>
        </w:rPr>
        <w:t xml:space="preserve"> Vary, Sokolov, Chodov, Loket a navázání partnerství</w:t>
      </w:r>
      <w:r w:rsidR="00A3173F" w:rsidRPr="0065344B">
        <w:rPr>
          <w:rFonts w:asciiTheme="minorHAnsi" w:hAnsiTheme="minorHAnsi" w:cstheme="minorHAnsi"/>
          <w:color w:val="auto"/>
          <w:sz w:val="22"/>
          <w:szCs w:val="22"/>
        </w:rPr>
        <w:t>.</w:t>
      </w:r>
    </w:p>
    <w:p w14:paraId="3F5D65B9" w14:textId="4E6EDEC3" w:rsidR="0073474A" w:rsidRPr="0065344B" w:rsidRDefault="0065344B" w:rsidP="0073474A">
      <w:pPr>
        <w:pStyle w:val="Default"/>
        <w:jc w:val="both"/>
        <w:rPr>
          <w:rFonts w:asciiTheme="minorHAnsi" w:hAnsiTheme="minorHAnsi" w:cstheme="minorHAnsi"/>
          <w:color w:val="auto"/>
          <w:sz w:val="22"/>
          <w:szCs w:val="22"/>
        </w:rPr>
      </w:pPr>
      <w:r w:rsidRPr="0065344B">
        <w:rPr>
          <w:rFonts w:asciiTheme="minorHAnsi" w:hAnsiTheme="minorHAnsi" w:cstheme="minorHAnsi"/>
          <w:color w:val="auto"/>
          <w:sz w:val="22"/>
          <w:szCs w:val="22"/>
        </w:rPr>
        <w:t>S</w:t>
      </w:r>
      <w:r w:rsidR="0073474A" w:rsidRPr="0065344B">
        <w:rPr>
          <w:rFonts w:asciiTheme="minorHAnsi" w:hAnsiTheme="minorHAnsi" w:cstheme="minorHAnsi"/>
          <w:color w:val="auto"/>
          <w:sz w:val="22"/>
          <w:szCs w:val="22"/>
        </w:rPr>
        <w:t xml:space="preserve"> příprav</w:t>
      </w:r>
      <w:r w:rsidRPr="0065344B">
        <w:rPr>
          <w:rFonts w:asciiTheme="minorHAnsi" w:hAnsiTheme="minorHAnsi" w:cstheme="minorHAnsi"/>
          <w:color w:val="auto"/>
          <w:sz w:val="22"/>
          <w:szCs w:val="22"/>
        </w:rPr>
        <w:t>ami</w:t>
      </w:r>
      <w:r w:rsidR="0073474A" w:rsidRPr="0065344B">
        <w:rPr>
          <w:rFonts w:asciiTheme="minorHAnsi" w:hAnsiTheme="minorHAnsi" w:cstheme="minorHAnsi"/>
          <w:color w:val="auto"/>
          <w:sz w:val="22"/>
          <w:szCs w:val="22"/>
        </w:rPr>
        <w:t xml:space="preserve"> a realizac</w:t>
      </w:r>
      <w:r w:rsidRPr="0065344B">
        <w:rPr>
          <w:rFonts w:asciiTheme="minorHAnsi" w:hAnsiTheme="minorHAnsi" w:cstheme="minorHAnsi"/>
          <w:color w:val="auto"/>
          <w:sz w:val="22"/>
          <w:szCs w:val="22"/>
        </w:rPr>
        <w:t>í akce pomáhalo</w:t>
      </w:r>
      <w:r w:rsidR="0073474A" w:rsidRPr="0065344B">
        <w:rPr>
          <w:rFonts w:asciiTheme="minorHAnsi" w:hAnsiTheme="minorHAnsi" w:cstheme="minorHAnsi"/>
          <w:color w:val="auto"/>
          <w:sz w:val="22"/>
          <w:szCs w:val="22"/>
        </w:rPr>
        <w:t xml:space="preserve"> dobrovolně 54 zaměstnanců ZZS KVK.</w:t>
      </w:r>
    </w:p>
    <w:p w14:paraId="39F79863" w14:textId="77777777" w:rsidR="008A56DA" w:rsidRPr="00FF36FC" w:rsidRDefault="008A56DA" w:rsidP="00FF36FC">
      <w:pPr>
        <w:pStyle w:val="Default"/>
        <w:rPr>
          <w:rFonts w:asciiTheme="minorHAnsi" w:hAnsiTheme="minorHAnsi" w:cstheme="minorHAnsi"/>
          <w:color w:val="auto"/>
          <w:sz w:val="22"/>
          <w:szCs w:val="22"/>
        </w:rPr>
      </w:pPr>
    </w:p>
    <w:p w14:paraId="0831ECE1" w14:textId="27533F2A" w:rsidR="00FF36FC" w:rsidRDefault="00FF36FC" w:rsidP="008A56DA">
      <w:pPr>
        <w:pStyle w:val="Default"/>
        <w:jc w:val="both"/>
        <w:rPr>
          <w:rFonts w:asciiTheme="minorHAnsi" w:hAnsiTheme="minorHAnsi" w:cstheme="minorHAnsi"/>
          <w:color w:val="auto"/>
          <w:sz w:val="22"/>
          <w:szCs w:val="22"/>
        </w:rPr>
      </w:pPr>
      <w:r w:rsidRPr="00FF36FC">
        <w:rPr>
          <w:rFonts w:asciiTheme="minorHAnsi" w:hAnsiTheme="minorHAnsi" w:cstheme="minorHAnsi"/>
          <w:color w:val="auto"/>
          <w:sz w:val="22"/>
          <w:szCs w:val="22"/>
        </w:rPr>
        <w:t xml:space="preserve">VVS organizovalo </w:t>
      </w:r>
      <w:r w:rsidRPr="00014D99">
        <w:rPr>
          <w:rFonts w:asciiTheme="minorHAnsi" w:hAnsiTheme="minorHAnsi" w:cstheme="minorHAnsi"/>
          <w:color w:val="auto"/>
          <w:sz w:val="22"/>
          <w:szCs w:val="22"/>
        </w:rPr>
        <w:t xml:space="preserve">dne </w:t>
      </w:r>
      <w:r w:rsidR="003503FC" w:rsidRPr="00014D99">
        <w:rPr>
          <w:rFonts w:asciiTheme="minorHAnsi" w:hAnsiTheme="minorHAnsi" w:cstheme="minorHAnsi"/>
          <w:color w:val="auto"/>
          <w:sz w:val="22"/>
          <w:szCs w:val="22"/>
        </w:rPr>
        <w:t>7</w:t>
      </w:r>
      <w:r w:rsidRPr="00014D99">
        <w:rPr>
          <w:rFonts w:asciiTheme="minorHAnsi" w:hAnsiTheme="minorHAnsi" w:cstheme="minorHAnsi"/>
          <w:color w:val="auto"/>
          <w:sz w:val="22"/>
          <w:szCs w:val="22"/>
        </w:rPr>
        <w:t>. 12. 202</w:t>
      </w:r>
      <w:r w:rsidR="003503FC" w:rsidRPr="00014D99">
        <w:rPr>
          <w:rFonts w:asciiTheme="minorHAnsi" w:hAnsiTheme="minorHAnsi" w:cstheme="minorHAnsi"/>
          <w:color w:val="auto"/>
          <w:sz w:val="22"/>
          <w:szCs w:val="22"/>
        </w:rPr>
        <w:t>3</w:t>
      </w:r>
      <w:r w:rsidRPr="00014D99">
        <w:rPr>
          <w:rFonts w:asciiTheme="minorHAnsi" w:hAnsiTheme="minorHAnsi" w:cstheme="minorHAnsi"/>
          <w:color w:val="auto"/>
          <w:sz w:val="22"/>
          <w:szCs w:val="22"/>
        </w:rPr>
        <w:t xml:space="preserve"> </w:t>
      </w:r>
      <w:r w:rsidR="0052314D">
        <w:rPr>
          <w:rFonts w:asciiTheme="minorHAnsi" w:hAnsiTheme="minorHAnsi" w:cstheme="minorHAnsi"/>
          <w:color w:val="auto"/>
          <w:sz w:val="22"/>
          <w:szCs w:val="22"/>
        </w:rPr>
        <w:t xml:space="preserve">již </w:t>
      </w:r>
      <w:r w:rsidR="003503FC" w:rsidRPr="00014D99">
        <w:rPr>
          <w:rFonts w:asciiTheme="minorHAnsi" w:hAnsiTheme="minorHAnsi" w:cstheme="minorHAnsi"/>
          <w:b/>
          <w:bCs/>
          <w:color w:val="auto"/>
          <w:sz w:val="22"/>
          <w:szCs w:val="22"/>
        </w:rPr>
        <w:t>druhý</w:t>
      </w:r>
      <w:r w:rsidRPr="00014D99">
        <w:rPr>
          <w:rFonts w:asciiTheme="minorHAnsi" w:hAnsiTheme="minorHAnsi" w:cstheme="minorHAnsi"/>
          <w:b/>
          <w:bCs/>
          <w:color w:val="auto"/>
          <w:sz w:val="22"/>
          <w:szCs w:val="22"/>
        </w:rPr>
        <w:t xml:space="preserve"> ročník Konference ZZS KVK</w:t>
      </w:r>
      <w:r w:rsidR="008A56DA">
        <w:rPr>
          <w:rFonts w:asciiTheme="minorHAnsi" w:hAnsiTheme="minorHAnsi" w:cstheme="minorHAnsi"/>
          <w:color w:val="auto"/>
          <w:sz w:val="22"/>
          <w:szCs w:val="22"/>
        </w:rPr>
        <w:t>.</w:t>
      </w:r>
      <w:r w:rsidRPr="00FF36FC">
        <w:rPr>
          <w:rFonts w:asciiTheme="minorHAnsi" w:hAnsiTheme="minorHAnsi" w:cstheme="minorHAnsi"/>
          <w:color w:val="auto"/>
          <w:sz w:val="22"/>
          <w:szCs w:val="22"/>
        </w:rPr>
        <w:t xml:space="preserve"> </w:t>
      </w:r>
      <w:r w:rsidR="008A56DA">
        <w:rPr>
          <w:rFonts w:asciiTheme="minorHAnsi" w:hAnsiTheme="minorHAnsi" w:cstheme="minorHAnsi"/>
          <w:color w:val="auto"/>
          <w:sz w:val="22"/>
          <w:szCs w:val="22"/>
        </w:rPr>
        <w:t xml:space="preserve">Konference se </w:t>
      </w:r>
      <w:r w:rsidRPr="00FF36FC">
        <w:rPr>
          <w:rFonts w:asciiTheme="minorHAnsi" w:hAnsiTheme="minorHAnsi" w:cstheme="minorHAnsi"/>
          <w:color w:val="auto"/>
          <w:sz w:val="22"/>
          <w:szCs w:val="22"/>
        </w:rPr>
        <w:t xml:space="preserve">zúčastnilo </w:t>
      </w:r>
      <w:r w:rsidR="0065344B" w:rsidRPr="0065344B">
        <w:rPr>
          <w:rFonts w:asciiTheme="minorHAnsi" w:hAnsiTheme="minorHAnsi" w:cstheme="minorHAnsi"/>
          <w:color w:val="auto"/>
          <w:sz w:val="22"/>
          <w:szCs w:val="22"/>
        </w:rPr>
        <w:t>67</w:t>
      </w:r>
      <w:r w:rsidRPr="0065344B">
        <w:rPr>
          <w:rFonts w:asciiTheme="minorHAnsi" w:hAnsiTheme="minorHAnsi" w:cstheme="minorHAnsi"/>
          <w:color w:val="auto"/>
          <w:sz w:val="22"/>
          <w:szCs w:val="22"/>
        </w:rPr>
        <w:t xml:space="preserve"> z</w:t>
      </w:r>
      <w:r w:rsidRPr="00FF36FC">
        <w:rPr>
          <w:rFonts w:asciiTheme="minorHAnsi" w:hAnsiTheme="minorHAnsi" w:cstheme="minorHAnsi"/>
          <w:color w:val="auto"/>
          <w:sz w:val="22"/>
          <w:szCs w:val="22"/>
        </w:rPr>
        <w:t>aměstnanců</w:t>
      </w:r>
      <w:r w:rsidR="008A56DA">
        <w:rPr>
          <w:rFonts w:asciiTheme="minorHAnsi" w:hAnsiTheme="minorHAnsi" w:cstheme="minorHAnsi"/>
          <w:color w:val="auto"/>
          <w:sz w:val="22"/>
          <w:szCs w:val="22"/>
        </w:rPr>
        <w:t xml:space="preserve"> a </w:t>
      </w:r>
      <w:r w:rsidR="003503FC">
        <w:rPr>
          <w:rFonts w:asciiTheme="minorHAnsi" w:hAnsiTheme="minorHAnsi" w:cstheme="minorHAnsi"/>
          <w:color w:val="auto"/>
          <w:sz w:val="22"/>
          <w:szCs w:val="22"/>
        </w:rPr>
        <w:t>jejich zájem o pořádání této akce vzrůstá.</w:t>
      </w:r>
    </w:p>
    <w:p w14:paraId="45099012" w14:textId="77777777" w:rsidR="008A56DA" w:rsidRPr="00FF36FC" w:rsidRDefault="008A56DA" w:rsidP="008A56DA">
      <w:pPr>
        <w:pStyle w:val="Default"/>
        <w:jc w:val="both"/>
        <w:rPr>
          <w:rFonts w:asciiTheme="minorHAnsi" w:hAnsiTheme="minorHAnsi" w:cstheme="minorHAnsi"/>
          <w:color w:val="auto"/>
          <w:sz w:val="22"/>
          <w:szCs w:val="22"/>
        </w:rPr>
      </w:pPr>
    </w:p>
    <w:p w14:paraId="7E593B97" w14:textId="037F84EA" w:rsidR="00FF36FC" w:rsidRDefault="00FF36FC" w:rsidP="008A56DA">
      <w:pPr>
        <w:pStyle w:val="Default"/>
        <w:jc w:val="both"/>
        <w:rPr>
          <w:rFonts w:asciiTheme="minorHAnsi" w:hAnsiTheme="minorHAnsi" w:cstheme="minorHAnsi"/>
          <w:color w:val="auto"/>
          <w:sz w:val="22"/>
          <w:szCs w:val="22"/>
        </w:rPr>
      </w:pPr>
      <w:r w:rsidRPr="00FF36FC">
        <w:rPr>
          <w:rFonts w:asciiTheme="minorHAnsi" w:hAnsiTheme="minorHAnsi" w:cstheme="minorHAnsi"/>
          <w:color w:val="auto"/>
          <w:sz w:val="22"/>
          <w:szCs w:val="22"/>
        </w:rPr>
        <w:t xml:space="preserve">ZZS KVK získala </w:t>
      </w:r>
      <w:r w:rsidR="00014D99">
        <w:rPr>
          <w:rFonts w:asciiTheme="minorHAnsi" w:hAnsiTheme="minorHAnsi" w:cstheme="minorHAnsi"/>
          <w:color w:val="auto"/>
          <w:sz w:val="22"/>
          <w:szCs w:val="22"/>
        </w:rPr>
        <w:t xml:space="preserve">v roce 2022 </w:t>
      </w:r>
      <w:r w:rsidRPr="00FF36FC">
        <w:rPr>
          <w:rFonts w:asciiTheme="minorHAnsi" w:hAnsiTheme="minorHAnsi" w:cstheme="minorHAnsi"/>
          <w:color w:val="auto"/>
          <w:sz w:val="22"/>
          <w:szCs w:val="22"/>
        </w:rPr>
        <w:t xml:space="preserve">smlouvu s Českou resuscitační radou na organizaci </w:t>
      </w:r>
      <w:r w:rsidR="008C34A9">
        <w:rPr>
          <w:rFonts w:asciiTheme="minorHAnsi" w:hAnsiTheme="minorHAnsi" w:cstheme="minorHAnsi"/>
          <w:color w:val="auto"/>
          <w:sz w:val="22"/>
          <w:szCs w:val="22"/>
        </w:rPr>
        <w:t xml:space="preserve">mezinárodního </w:t>
      </w:r>
      <w:r w:rsidRPr="008A56DA">
        <w:rPr>
          <w:rFonts w:asciiTheme="minorHAnsi" w:hAnsiTheme="minorHAnsi" w:cstheme="minorHAnsi"/>
          <w:b/>
          <w:bCs/>
          <w:color w:val="auto"/>
          <w:sz w:val="22"/>
          <w:szCs w:val="22"/>
        </w:rPr>
        <w:t xml:space="preserve">kurzu </w:t>
      </w:r>
      <w:r w:rsidR="00014D99">
        <w:rPr>
          <w:rFonts w:asciiTheme="minorHAnsi" w:hAnsiTheme="minorHAnsi" w:cstheme="minorHAnsi"/>
          <w:b/>
          <w:bCs/>
          <w:color w:val="auto"/>
          <w:sz w:val="22"/>
          <w:szCs w:val="22"/>
        </w:rPr>
        <w:t xml:space="preserve">ILS </w:t>
      </w:r>
      <w:r w:rsidR="00014D99" w:rsidRPr="00014D99">
        <w:rPr>
          <w:rFonts w:asciiTheme="minorHAnsi" w:hAnsiTheme="minorHAnsi" w:cstheme="minorHAnsi"/>
          <w:color w:val="auto"/>
          <w:sz w:val="22"/>
          <w:szCs w:val="22"/>
        </w:rPr>
        <w:t>(</w:t>
      </w:r>
      <w:r w:rsidR="008A56DA" w:rsidRPr="00014D99">
        <w:rPr>
          <w:rFonts w:asciiTheme="minorHAnsi" w:hAnsiTheme="minorHAnsi" w:cstheme="minorHAnsi"/>
          <w:color w:val="auto"/>
          <w:sz w:val="22"/>
          <w:szCs w:val="22"/>
        </w:rPr>
        <w:t>Immediate Life Support</w:t>
      </w:r>
      <w:r w:rsidR="00014D99" w:rsidRPr="00014D99">
        <w:rPr>
          <w:rFonts w:asciiTheme="minorHAnsi" w:hAnsiTheme="minorHAnsi" w:cstheme="minorHAnsi"/>
          <w:color w:val="auto"/>
          <w:sz w:val="22"/>
          <w:szCs w:val="22"/>
        </w:rPr>
        <w:t>)</w:t>
      </w:r>
      <w:r w:rsidR="008C34A9" w:rsidRPr="00014D99">
        <w:rPr>
          <w:rFonts w:asciiTheme="minorHAnsi" w:hAnsiTheme="minorHAnsi" w:cstheme="minorHAnsi"/>
          <w:color w:val="auto"/>
          <w:sz w:val="22"/>
          <w:szCs w:val="22"/>
        </w:rPr>
        <w:t xml:space="preserve"> </w:t>
      </w:r>
      <w:r w:rsidRPr="00014D99">
        <w:rPr>
          <w:rFonts w:asciiTheme="minorHAnsi" w:hAnsiTheme="minorHAnsi" w:cstheme="minorHAnsi"/>
          <w:color w:val="auto"/>
          <w:sz w:val="22"/>
          <w:szCs w:val="22"/>
        </w:rPr>
        <w:t>pod jejich záštitou. V roce 202</w:t>
      </w:r>
      <w:r w:rsidR="003503FC" w:rsidRPr="00014D99">
        <w:rPr>
          <w:rFonts w:asciiTheme="minorHAnsi" w:hAnsiTheme="minorHAnsi" w:cstheme="minorHAnsi"/>
          <w:color w:val="auto"/>
          <w:sz w:val="22"/>
          <w:szCs w:val="22"/>
        </w:rPr>
        <w:t>3</w:t>
      </w:r>
      <w:r w:rsidRPr="00014D99">
        <w:rPr>
          <w:rFonts w:asciiTheme="minorHAnsi" w:hAnsiTheme="minorHAnsi" w:cstheme="minorHAnsi"/>
          <w:color w:val="auto"/>
          <w:sz w:val="22"/>
          <w:szCs w:val="22"/>
        </w:rPr>
        <w:t xml:space="preserve"> probíhal</w:t>
      </w:r>
      <w:r w:rsidR="008A56DA" w:rsidRPr="00014D99">
        <w:rPr>
          <w:rFonts w:asciiTheme="minorHAnsi" w:hAnsiTheme="minorHAnsi" w:cstheme="minorHAnsi"/>
          <w:color w:val="auto"/>
          <w:sz w:val="22"/>
          <w:szCs w:val="22"/>
        </w:rPr>
        <w:t>y</w:t>
      </w:r>
      <w:r w:rsidRPr="00014D99">
        <w:rPr>
          <w:rFonts w:asciiTheme="minorHAnsi" w:hAnsiTheme="minorHAnsi" w:cstheme="minorHAnsi"/>
          <w:color w:val="auto"/>
          <w:sz w:val="22"/>
          <w:szCs w:val="22"/>
        </w:rPr>
        <w:t xml:space="preserve"> první kur</w:t>
      </w:r>
      <w:r w:rsidR="003503FC" w:rsidRPr="00014D99">
        <w:rPr>
          <w:rFonts w:asciiTheme="minorHAnsi" w:hAnsiTheme="minorHAnsi" w:cstheme="minorHAnsi"/>
          <w:color w:val="auto"/>
          <w:sz w:val="22"/>
          <w:szCs w:val="22"/>
        </w:rPr>
        <w:t>zy pro zaměstnance ZZS,</w:t>
      </w:r>
      <w:r w:rsidRPr="00014D99">
        <w:rPr>
          <w:rFonts w:asciiTheme="minorHAnsi" w:hAnsiTheme="minorHAnsi" w:cstheme="minorHAnsi"/>
          <w:color w:val="auto"/>
          <w:sz w:val="22"/>
          <w:szCs w:val="22"/>
        </w:rPr>
        <w:t xml:space="preserve"> </w:t>
      </w:r>
      <w:r w:rsidR="0065344B">
        <w:rPr>
          <w:rFonts w:asciiTheme="minorHAnsi" w:hAnsiTheme="minorHAnsi" w:cstheme="minorHAnsi"/>
          <w:color w:val="auto"/>
          <w:sz w:val="22"/>
          <w:szCs w:val="22"/>
        </w:rPr>
        <w:t xml:space="preserve">celkem dva termíny v únoru a červnu 2023, </w:t>
      </w:r>
      <w:r w:rsidR="003503FC" w:rsidRPr="00014D99">
        <w:rPr>
          <w:rFonts w:asciiTheme="minorHAnsi" w:hAnsiTheme="minorHAnsi" w:cstheme="minorHAnsi"/>
          <w:color w:val="auto"/>
          <w:sz w:val="22"/>
          <w:szCs w:val="22"/>
        </w:rPr>
        <w:t>v</w:t>
      </w:r>
      <w:r w:rsidR="00014D99" w:rsidRPr="00014D99">
        <w:rPr>
          <w:rFonts w:asciiTheme="minorHAnsi" w:hAnsiTheme="minorHAnsi" w:cstheme="minorHAnsi"/>
          <w:color w:val="auto"/>
          <w:sz w:val="22"/>
          <w:szCs w:val="22"/>
        </w:rPr>
        <w:t> roce 2024 plánujeme poskytovat tyto kursy odborné veřejnosti jak</w:t>
      </w:r>
      <w:r w:rsidR="00D222CB">
        <w:rPr>
          <w:rFonts w:asciiTheme="minorHAnsi" w:hAnsiTheme="minorHAnsi" w:cstheme="minorHAnsi"/>
          <w:color w:val="auto"/>
          <w:sz w:val="22"/>
          <w:szCs w:val="22"/>
        </w:rPr>
        <w:t>o</w:t>
      </w:r>
      <w:r w:rsidR="00014D99" w:rsidRPr="00014D99">
        <w:rPr>
          <w:rFonts w:asciiTheme="minorHAnsi" w:hAnsiTheme="minorHAnsi" w:cstheme="minorHAnsi"/>
          <w:color w:val="auto"/>
          <w:sz w:val="22"/>
          <w:szCs w:val="22"/>
        </w:rPr>
        <w:t xml:space="preserve"> jednodenní certifikovaný kurz resuscitace.</w:t>
      </w:r>
    </w:p>
    <w:p w14:paraId="3AB29993" w14:textId="77777777" w:rsidR="00292711" w:rsidRDefault="00292711" w:rsidP="00676F58">
      <w:pPr>
        <w:jc w:val="both"/>
        <w:rPr>
          <w:rFonts w:asciiTheme="majorHAnsi" w:hAnsiTheme="majorHAnsi" w:cstheme="minorHAnsi"/>
          <w:b/>
          <w:color w:val="365F91" w:themeColor="accent1" w:themeShade="BF"/>
          <w:sz w:val="26"/>
          <w:szCs w:val="26"/>
        </w:rPr>
      </w:pPr>
    </w:p>
    <w:p w14:paraId="3C315D3D" w14:textId="0163A2B6" w:rsidR="00360FC5" w:rsidRDefault="00360FC5" w:rsidP="00676F58">
      <w:pPr>
        <w:jc w:val="both"/>
        <w:rPr>
          <w:rFonts w:asciiTheme="majorHAnsi" w:hAnsiTheme="majorHAnsi" w:cstheme="minorHAnsi"/>
          <w:b/>
          <w:color w:val="365F91" w:themeColor="accent1" w:themeShade="BF"/>
          <w:sz w:val="26"/>
          <w:szCs w:val="26"/>
        </w:rPr>
      </w:pPr>
      <w:r w:rsidRPr="00780750">
        <w:rPr>
          <w:rFonts w:asciiTheme="majorHAnsi" w:hAnsiTheme="majorHAnsi" w:cstheme="minorHAnsi"/>
          <w:b/>
          <w:color w:val="365F91" w:themeColor="accent1" w:themeShade="BF"/>
          <w:sz w:val="26"/>
          <w:szCs w:val="26"/>
        </w:rPr>
        <w:t>Vědecká a publikační aktivita ZZS KVK</w:t>
      </w:r>
    </w:p>
    <w:p w14:paraId="1B556A66" w14:textId="77777777" w:rsidR="007B27D3" w:rsidRPr="007B27D3" w:rsidRDefault="007B27D3" w:rsidP="0048547A">
      <w:pPr>
        <w:spacing w:after="0"/>
        <w:jc w:val="both"/>
        <w:rPr>
          <w:rFonts w:asciiTheme="majorHAnsi" w:hAnsiTheme="majorHAnsi" w:cstheme="minorHAnsi"/>
          <w:b/>
          <w:color w:val="365F91" w:themeColor="accent1" w:themeShade="BF"/>
          <w:sz w:val="22"/>
        </w:rPr>
      </w:pPr>
    </w:p>
    <w:p w14:paraId="7F1C2506" w14:textId="0CAE6BFC" w:rsidR="007B27D3" w:rsidRDefault="007B27D3" w:rsidP="0048547A">
      <w:pPr>
        <w:spacing w:after="0"/>
        <w:jc w:val="both"/>
        <w:rPr>
          <w:rFonts w:asciiTheme="majorHAnsi" w:hAnsiTheme="majorHAnsi" w:cstheme="minorHAnsi"/>
          <w:b/>
          <w:color w:val="365F91" w:themeColor="accent1" w:themeShade="BF"/>
          <w:sz w:val="22"/>
        </w:rPr>
      </w:pPr>
      <w:r w:rsidRPr="007B27D3">
        <w:rPr>
          <w:rFonts w:asciiTheme="majorHAnsi" w:hAnsiTheme="majorHAnsi" w:cstheme="minorHAnsi"/>
          <w:b/>
          <w:color w:val="365F91" w:themeColor="accent1" w:themeShade="BF"/>
          <w:sz w:val="22"/>
        </w:rPr>
        <w:t>Vědecko-výzkumné projekty</w:t>
      </w:r>
    </w:p>
    <w:p w14:paraId="321E5FE3" w14:textId="1790A854" w:rsidR="0018169D" w:rsidRPr="004C2A67" w:rsidRDefault="004C2A67" w:rsidP="004C2A67">
      <w:pPr>
        <w:pStyle w:val="Nadpis3"/>
        <w:rPr>
          <w:rFonts w:ascii="Calibri" w:eastAsiaTheme="minorEastAsia" w:hAnsi="Calibri" w:cs="Calibri"/>
          <w:b w:val="0"/>
          <w:bCs w:val="0"/>
          <w:color w:val="auto"/>
          <w:sz w:val="22"/>
          <w:lang w:eastAsia="en-US"/>
        </w:rPr>
      </w:pPr>
      <w:r>
        <w:rPr>
          <w:rFonts w:ascii="Calibri" w:eastAsiaTheme="minorEastAsia" w:hAnsi="Calibri" w:cs="Calibri"/>
          <w:b w:val="0"/>
          <w:bCs w:val="0"/>
          <w:color w:val="auto"/>
          <w:sz w:val="22"/>
          <w:lang w:eastAsia="en-US"/>
        </w:rPr>
        <w:t>1</w:t>
      </w:r>
      <w:r w:rsidR="0018169D" w:rsidRPr="004C2A67">
        <w:rPr>
          <w:rFonts w:ascii="Calibri" w:eastAsiaTheme="minorEastAsia" w:hAnsi="Calibri" w:cs="Calibri"/>
          <w:b w:val="0"/>
          <w:bCs w:val="0"/>
          <w:color w:val="auto"/>
          <w:sz w:val="22"/>
          <w:lang w:eastAsia="en-US"/>
        </w:rPr>
        <w:t xml:space="preserve">) </w:t>
      </w:r>
      <w:r w:rsidR="0018169D" w:rsidRPr="004C2A67">
        <w:rPr>
          <w:rFonts w:ascii="Calibri" w:eastAsiaTheme="minorEastAsia" w:hAnsi="Calibri" w:cs="Calibri"/>
          <w:color w:val="auto"/>
          <w:sz w:val="22"/>
          <w:lang w:eastAsia="en-US"/>
        </w:rPr>
        <w:t>Projekt SmartEAR</w:t>
      </w:r>
      <w:r w:rsidR="0018169D" w:rsidRPr="004C2A67">
        <w:rPr>
          <w:rFonts w:ascii="Calibri" w:eastAsiaTheme="minorEastAsia" w:hAnsi="Calibri" w:cs="Calibri"/>
          <w:b w:val="0"/>
          <w:bCs w:val="0"/>
          <w:color w:val="auto"/>
          <w:sz w:val="22"/>
          <w:lang w:eastAsia="en-US"/>
        </w:rPr>
        <w:t xml:space="preserve"> – spolupráce ZZS KVK, FBMI ČVUT a MagicWare na tvorbě nástroje pro zaznamenávání, přenos a analýzu poslechových nálezů pacientů, byla podána žádost o financování projektu v rámci výzvy „Aplikace“, čekáme na vyhodnocení žádosti.</w:t>
      </w:r>
    </w:p>
    <w:p w14:paraId="5251546A" w14:textId="77777777" w:rsidR="0018169D" w:rsidRPr="004C2A67" w:rsidRDefault="0018169D" w:rsidP="0018169D">
      <w:pPr>
        <w:pStyle w:val="Nadpis3"/>
        <w:rPr>
          <w:rFonts w:ascii="Calibri" w:eastAsiaTheme="minorEastAsia" w:hAnsi="Calibri" w:cs="Calibri"/>
          <w:b w:val="0"/>
          <w:bCs w:val="0"/>
          <w:color w:val="auto"/>
          <w:sz w:val="22"/>
          <w:lang w:eastAsia="en-US"/>
        </w:rPr>
      </w:pPr>
      <w:r w:rsidRPr="004C2A67">
        <w:rPr>
          <w:rFonts w:ascii="Calibri" w:eastAsiaTheme="minorEastAsia" w:hAnsi="Calibri" w:cs="Calibri"/>
          <w:b w:val="0"/>
          <w:bCs w:val="0"/>
          <w:color w:val="auto"/>
          <w:sz w:val="22"/>
          <w:lang w:eastAsia="en-US"/>
        </w:rPr>
        <w:t xml:space="preserve">2) </w:t>
      </w:r>
      <w:r w:rsidRPr="004C2A67">
        <w:rPr>
          <w:rFonts w:ascii="Calibri" w:eastAsiaTheme="minorEastAsia" w:hAnsi="Calibri" w:cs="Calibri"/>
          <w:color w:val="auto"/>
          <w:sz w:val="22"/>
          <w:lang w:eastAsia="en-US"/>
        </w:rPr>
        <w:t>Kardiopulmonální resuscitace</w:t>
      </w:r>
      <w:r w:rsidRPr="004C2A67">
        <w:rPr>
          <w:rFonts w:ascii="Calibri" w:eastAsiaTheme="minorEastAsia" w:hAnsi="Calibri" w:cs="Calibri"/>
          <w:b w:val="0"/>
          <w:bCs w:val="0"/>
          <w:color w:val="auto"/>
          <w:sz w:val="22"/>
          <w:lang w:eastAsia="en-US"/>
        </w:rPr>
        <w:t xml:space="preserve"> – nastaven systém sledování resuscitací (epidemiologická, kvalitativní a medicínská data) v kraji dle Utsteinského protokolu s využitím aplikace EscapeNET.</w:t>
      </w:r>
    </w:p>
    <w:p w14:paraId="29CD2F40" w14:textId="77777777" w:rsidR="0018169D" w:rsidRDefault="0018169D" w:rsidP="004C2A67">
      <w:pPr>
        <w:pStyle w:val="Nadpis3"/>
        <w:rPr>
          <w:rFonts w:ascii="Calibri" w:eastAsiaTheme="minorEastAsia" w:hAnsi="Calibri" w:cs="Calibri"/>
          <w:b w:val="0"/>
          <w:bCs w:val="0"/>
          <w:color w:val="auto"/>
          <w:sz w:val="22"/>
          <w:lang w:eastAsia="en-US"/>
        </w:rPr>
      </w:pPr>
      <w:r w:rsidRPr="004C2A67">
        <w:rPr>
          <w:rFonts w:ascii="Calibri" w:eastAsiaTheme="minorEastAsia" w:hAnsi="Calibri" w:cs="Calibri"/>
          <w:b w:val="0"/>
          <w:bCs w:val="0"/>
          <w:color w:val="auto"/>
          <w:sz w:val="22"/>
          <w:lang w:eastAsia="en-US"/>
        </w:rPr>
        <w:t xml:space="preserve">3) </w:t>
      </w:r>
      <w:r w:rsidRPr="004C2A67">
        <w:rPr>
          <w:rFonts w:ascii="Calibri" w:eastAsiaTheme="minorEastAsia" w:hAnsi="Calibri" w:cs="Calibri"/>
          <w:color w:val="auto"/>
          <w:sz w:val="22"/>
          <w:lang w:eastAsia="en-US"/>
        </w:rPr>
        <w:t>Cévní mozkové příhody</w:t>
      </w:r>
      <w:r w:rsidRPr="004C2A67">
        <w:rPr>
          <w:rFonts w:ascii="Calibri" w:eastAsiaTheme="minorEastAsia" w:hAnsi="Calibri" w:cs="Calibri"/>
          <w:b w:val="0"/>
          <w:bCs w:val="0"/>
          <w:color w:val="auto"/>
          <w:sz w:val="22"/>
          <w:lang w:eastAsia="en-US"/>
        </w:rPr>
        <w:t xml:space="preserve"> – nastaven systému sledování CMP (epidemiologická, kvalitativní a medicínská data) v kraji dle protokolu Angels </w:t>
      </w:r>
      <w:proofErr w:type="spellStart"/>
      <w:r w:rsidRPr="00483974">
        <w:rPr>
          <w:rFonts w:ascii="Calibri" w:eastAsiaTheme="minorEastAsia" w:hAnsi="Calibri" w:cs="Calibri"/>
          <w:b w:val="0"/>
          <w:bCs w:val="0"/>
          <w:color w:val="auto"/>
          <w:sz w:val="22"/>
          <w:lang w:eastAsia="en-US"/>
        </w:rPr>
        <w:t>Initiative</w:t>
      </w:r>
      <w:proofErr w:type="spellEnd"/>
      <w:r w:rsidRPr="00C3385E">
        <w:rPr>
          <w:rFonts w:ascii="Calibri" w:eastAsiaTheme="minorEastAsia" w:hAnsi="Calibri" w:cs="Calibri"/>
          <w:b w:val="0"/>
          <w:bCs w:val="0"/>
          <w:color w:val="auto"/>
          <w:sz w:val="22"/>
          <w:lang w:eastAsia="en-US"/>
        </w:rPr>
        <w:t>,</w:t>
      </w:r>
      <w:r w:rsidRPr="004C2A67">
        <w:rPr>
          <w:rFonts w:ascii="Calibri" w:eastAsiaTheme="minorEastAsia" w:hAnsi="Calibri" w:cs="Calibri"/>
          <w:b w:val="0"/>
          <w:bCs w:val="0"/>
          <w:color w:val="auto"/>
          <w:sz w:val="22"/>
          <w:lang w:eastAsia="en-US"/>
        </w:rPr>
        <w:t xml:space="preserve"> do budoucna s možným využitím aplikace EscapeNET.</w:t>
      </w:r>
    </w:p>
    <w:p w14:paraId="22775E4F" w14:textId="77777777" w:rsidR="0018169D" w:rsidRDefault="0018169D" w:rsidP="0018169D">
      <w:pPr>
        <w:pStyle w:val="Nadpis3"/>
        <w:spacing w:before="0"/>
        <w:rPr>
          <w:rFonts w:ascii="Calibri" w:eastAsiaTheme="minorEastAsia" w:hAnsi="Calibri" w:cs="Calibri"/>
          <w:color w:val="FF0000"/>
          <w:sz w:val="22"/>
          <w:lang w:eastAsia="en-US"/>
        </w:rPr>
      </w:pPr>
    </w:p>
    <w:p w14:paraId="7120A9F7" w14:textId="3F9A6DE9" w:rsidR="0000563A" w:rsidRDefault="0000563A" w:rsidP="004C2A67">
      <w:pPr>
        <w:pStyle w:val="Nadpis3"/>
        <w:spacing w:before="0" w:line="360" w:lineRule="auto"/>
        <w:rPr>
          <w:color w:val="365F91" w:themeColor="accent1" w:themeShade="BF"/>
          <w:sz w:val="22"/>
        </w:rPr>
      </w:pPr>
      <w:r w:rsidRPr="00780750">
        <w:rPr>
          <w:color w:val="365F91" w:themeColor="accent1" w:themeShade="BF"/>
          <w:sz w:val="22"/>
        </w:rPr>
        <w:t>Publikační činnost</w:t>
      </w:r>
    </w:p>
    <w:p w14:paraId="27D0B2C3" w14:textId="5D0DECCA" w:rsidR="00473EA6" w:rsidRPr="0065344B" w:rsidRDefault="00C965B9" w:rsidP="00C965B9">
      <w:pPr>
        <w:rPr>
          <w:sz w:val="22"/>
          <w:lang w:val="en-US"/>
        </w:rPr>
      </w:pPr>
      <w:r w:rsidRPr="0065344B">
        <w:rPr>
          <w:sz w:val="22"/>
          <w:lang w:val="en-US"/>
        </w:rPr>
        <w:t xml:space="preserve">1/ </w:t>
      </w:r>
      <w:r w:rsidR="00473EA6" w:rsidRPr="0065344B">
        <w:rPr>
          <w:sz w:val="22"/>
          <w:lang w:val="en-US"/>
        </w:rPr>
        <w:t xml:space="preserve">Peran D, Stern M, Cernohorsky P, Sykora R, Popela S, Duska F. </w:t>
      </w:r>
      <w:r w:rsidR="00473EA6" w:rsidRPr="0065344B">
        <w:rPr>
          <w:b/>
          <w:bCs/>
          <w:sz w:val="22"/>
          <w:lang w:val="en-US"/>
        </w:rPr>
        <w:t>Mitragyna speciosa (Kratom) poisoning: Findings from ten cases. Toxicon.</w:t>
      </w:r>
      <w:r w:rsidR="00473EA6" w:rsidRPr="0065344B">
        <w:rPr>
          <w:sz w:val="22"/>
          <w:lang w:val="en-US"/>
        </w:rPr>
        <w:t xml:space="preserve"> </w:t>
      </w:r>
      <w:r w:rsidR="00440D40" w:rsidRPr="0065344B">
        <w:rPr>
          <w:sz w:val="22"/>
          <w:lang w:val="en-US"/>
        </w:rPr>
        <w:t>2023; 225:107054</w:t>
      </w:r>
      <w:r w:rsidR="00473EA6" w:rsidRPr="0065344B">
        <w:rPr>
          <w:sz w:val="22"/>
          <w:lang w:val="en-US"/>
        </w:rPr>
        <w:t xml:space="preserve">. </w:t>
      </w:r>
      <w:r w:rsidR="00440D40" w:rsidRPr="0065344B">
        <w:rPr>
          <w:sz w:val="22"/>
          <w:lang w:val="en-US"/>
        </w:rPr>
        <w:t>doi: 10.1016/j.toxicon</w:t>
      </w:r>
      <w:r w:rsidR="00473EA6" w:rsidRPr="0065344B">
        <w:rPr>
          <w:sz w:val="22"/>
          <w:lang w:val="en-US"/>
        </w:rPr>
        <w:t>.2023.107054</w:t>
      </w:r>
    </w:p>
    <w:p w14:paraId="0C66B138" w14:textId="21AF9884" w:rsidR="00473EA6" w:rsidRPr="0065344B" w:rsidRDefault="00C965B9" w:rsidP="00C965B9">
      <w:pPr>
        <w:rPr>
          <w:sz w:val="22"/>
          <w:lang w:val="en-US"/>
        </w:rPr>
      </w:pPr>
      <w:r w:rsidRPr="0065344B">
        <w:rPr>
          <w:sz w:val="22"/>
          <w:lang w:val="en-US"/>
        </w:rPr>
        <w:t xml:space="preserve">2/ </w:t>
      </w:r>
      <w:r w:rsidR="00473EA6" w:rsidRPr="0065344B">
        <w:rPr>
          <w:sz w:val="22"/>
          <w:lang w:val="en-US"/>
        </w:rPr>
        <w:t xml:space="preserve">Renza M, Peřan D, Sýkora R, et al. </w:t>
      </w:r>
      <w:r w:rsidR="00473EA6" w:rsidRPr="0065344B">
        <w:rPr>
          <w:b/>
          <w:bCs/>
          <w:sz w:val="22"/>
          <w:lang w:val="en-US"/>
        </w:rPr>
        <w:t>Influence of additional personal protective equipment on team performance in simulation-based emergency scenarios:</w:t>
      </w:r>
      <w:r w:rsidR="00473EA6" w:rsidRPr="0065344B">
        <w:rPr>
          <w:sz w:val="22"/>
          <w:lang w:val="en-US"/>
        </w:rPr>
        <w:t xml:space="preserve"> a </w:t>
      </w:r>
      <w:r w:rsidR="0065344B" w:rsidRPr="0065344B">
        <w:rPr>
          <w:sz w:val="22"/>
          <w:lang w:val="en-US"/>
        </w:rPr>
        <w:t>randomized</w:t>
      </w:r>
      <w:r w:rsidR="00473EA6" w:rsidRPr="0065344B">
        <w:rPr>
          <w:sz w:val="22"/>
          <w:lang w:val="en-US"/>
        </w:rPr>
        <w:t xml:space="preserve"> controlled trial. Br J Anaesth. 2023;130(6</w:t>
      </w:r>
      <w:r w:rsidR="0065344B" w:rsidRPr="0065344B">
        <w:rPr>
          <w:sz w:val="22"/>
          <w:lang w:val="en-US"/>
        </w:rPr>
        <w:t>): e</w:t>
      </w:r>
      <w:r w:rsidR="00473EA6" w:rsidRPr="0065344B">
        <w:rPr>
          <w:sz w:val="22"/>
          <w:lang w:val="en-US"/>
        </w:rPr>
        <w:t xml:space="preserve">494-e496. </w:t>
      </w:r>
      <w:r w:rsidR="0065344B" w:rsidRPr="0065344B">
        <w:rPr>
          <w:sz w:val="22"/>
          <w:lang w:val="en-US"/>
        </w:rPr>
        <w:t>doi: 10.1016/j.bja</w:t>
      </w:r>
      <w:r w:rsidR="00473EA6" w:rsidRPr="0065344B">
        <w:rPr>
          <w:sz w:val="22"/>
          <w:lang w:val="en-US"/>
        </w:rPr>
        <w:t>.2023.02.028</w:t>
      </w:r>
    </w:p>
    <w:p w14:paraId="2DD0B01A" w14:textId="524D602E" w:rsidR="007B27D3" w:rsidRPr="0065344B" w:rsidRDefault="00C965B9" w:rsidP="00C965B9">
      <w:pPr>
        <w:rPr>
          <w:sz w:val="22"/>
          <w:lang w:val="en-US"/>
        </w:rPr>
      </w:pPr>
      <w:r w:rsidRPr="0065344B">
        <w:rPr>
          <w:sz w:val="22"/>
          <w:lang w:val="en-US"/>
        </w:rPr>
        <w:t xml:space="preserve">3/ </w:t>
      </w:r>
      <w:r w:rsidR="00473EA6" w:rsidRPr="0065344B">
        <w:rPr>
          <w:sz w:val="22"/>
          <w:lang w:val="en-US"/>
        </w:rPr>
        <w:t xml:space="preserve">Cmorej, P., Hrach, K., Argayova, I., Peran, D., Pekara, J., Jarabicova, O., . . . Ralbovska, D. (2023). </w:t>
      </w:r>
      <w:r w:rsidR="00473EA6" w:rsidRPr="0065344B">
        <w:rPr>
          <w:b/>
          <w:bCs/>
          <w:sz w:val="22"/>
          <w:lang w:val="en-US"/>
        </w:rPr>
        <w:t>Impact of Personal Protective Equipment on the Quality of Chest Compressions in Prehospital Care:</w:t>
      </w:r>
      <w:r w:rsidR="00473EA6" w:rsidRPr="0065344B">
        <w:rPr>
          <w:sz w:val="22"/>
          <w:lang w:val="en-US"/>
        </w:rPr>
        <w:t xml:space="preserve"> A Prospective Randomized Crossover Study. Prehospital and Disaster Medicine, 38(1), 103-110. doi:10.1017/S1049023X2200245X</w:t>
      </w:r>
    </w:p>
    <w:p w14:paraId="16E54B6D" w14:textId="0114B0F8" w:rsidR="00124DED" w:rsidRPr="00C3385E" w:rsidRDefault="00C965B9" w:rsidP="00C965B9">
      <w:pPr>
        <w:rPr>
          <w:bCs/>
          <w:sz w:val="22"/>
        </w:rPr>
      </w:pPr>
      <w:r w:rsidRPr="0065344B">
        <w:rPr>
          <w:bCs/>
          <w:sz w:val="22"/>
          <w:lang w:val="en-US"/>
        </w:rPr>
        <w:lastRenderedPageBreak/>
        <w:t xml:space="preserve">4/ </w:t>
      </w:r>
      <w:r w:rsidR="00124DED" w:rsidRPr="0065344B">
        <w:rPr>
          <w:bCs/>
          <w:sz w:val="22"/>
          <w:lang w:val="en-US"/>
        </w:rPr>
        <w:t xml:space="preserve">Peřan D, Cmorej PC, Kounovský O. </w:t>
      </w:r>
      <w:r w:rsidR="00124DED" w:rsidRPr="0065344B">
        <w:rPr>
          <w:b/>
          <w:sz w:val="22"/>
        </w:rPr>
        <w:t xml:space="preserve">Medicína katastrof. </w:t>
      </w:r>
      <w:r w:rsidR="00124DED" w:rsidRPr="0065344B">
        <w:rPr>
          <w:bCs/>
          <w:sz w:val="22"/>
        </w:rPr>
        <w:t xml:space="preserve">Ústí nad </w:t>
      </w:r>
      <w:r w:rsidR="00440D40" w:rsidRPr="0065344B">
        <w:rPr>
          <w:bCs/>
          <w:sz w:val="22"/>
        </w:rPr>
        <w:t>Labem:</w:t>
      </w:r>
      <w:r w:rsidR="00124DED" w:rsidRPr="0065344B">
        <w:rPr>
          <w:bCs/>
          <w:sz w:val="22"/>
        </w:rPr>
        <w:t xml:space="preserve"> Univerzita Jana Evangelisty Purkyně v Ústí nad Labem, Fakulta zdravotnických studií,</w:t>
      </w:r>
      <w:r w:rsidR="00124DED" w:rsidRPr="00C3385E">
        <w:rPr>
          <w:bCs/>
          <w:sz w:val="22"/>
        </w:rPr>
        <w:t xml:space="preserve"> 2023. ISBN 978-80-7561-412-4</w:t>
      </w:r>
    </w:p>
    <w:p w14:paraId="4307A8A8" w14:textId="5F45DBB7" w:rsidR="00124DED" w:rsidRPr="00C3385E" w:rsidRDefault="00C965B9" w:rsidP="00C965B9">
      <w:pPr>
        <w:rPr>
          <w:bCs/>
          <w:sz w:val="22"/>
        </w:rPr>
      </w:pPr>
      <w:r w:rsidRPr="00C3385E">
        <w:rPr>
          <w:bCs/>
          <w:sz w:val="22"/>
        </w:rPr>
        <w:t xml:space="preserve">5/ </w:t>
      </w:r>
      <w:r w:rsidR="00124DED" w:rsidRPr="00C3385E">
        <w:rPr>
          <w:bCs/>
          <w:sz w:val="22"/>
        </w:rPr>
        <w:t>Peřan D, Cmorej PC</w:t>
      </w:r>
      <w:r w:rsidR="00124DED" w:rsidRPr="0065344B">
        <w:rPr>
          <w:bCs/>
          <w:sz w:val="22"/>
        </w:rPr>
        <w:t xml:space="preserve">, Nesvadba M. </w:t>
      </w:r>
      <w:r w:rsidR="00124DED" w:rsidRPr="0065344B">
        <w:rPr>
          <w:b/>
          <w:sz w:val="22"/>
        </w:rPr>
        <w:t>Akutní stavy v prvním kontaktu.</w:t>
      </w:r>
      <w:r w:rsidR="00124DED" w:rsidRPr="00C3385E">
        <w:rPr>
          <w:bCs/>
          <w:sz w:val="22"/>
        </w:rPr>
        <w:t xml:space="preserve"> Praha: Grada </w:t>
      </w:r>
      <w:proofErr w:type="spellStart"/>
      <w:r w:rsidR="00124DED" w:rsidRPr="00483974">
        <w:rPr>
          <w:bCs/>
          <w:sz w:val="22"/>
        </w:rPr>
        <w:t>Publishing</w:t>
      </w:r>
      <w:proofErr w:type="spellEnd"/>
      <w:r w:rsidR="00124DED" w:rsidRPr="00C3385E">
        <w:rPr>
          <w:bCs/>
          <w:sz w:val="22"/>
        </w:rPr>
        <w:t>, 2023. ISBN 978-80-271-3271</w:t>
      </w:r>
    </w:p>
    <w:bookmarkEnd w:id="5"/>
    <w:p w14:paraId="7B0C00DB" w14:textId="50B7D0BB" w:rsidR="007B27D3" w:rsidRPr="007B27D3" w:rsidRDefault="007B27D3" w:rsidP="007B27D3">
      <w:pPr>
        <w:spacing w:after="0"/>
        <w:jc w:val="both"/>
        <w:rPr>
          <w:rFonts w:asciiTheme="majorHAnsi" w:hAnsiTheme="majorHAnsi"/>
          <w:b/>
          <w:bCs/>
          <w:color w:val="365F91" w:themeColor="accent1" w:themeShade="BF"/>
          <w:sz w:val="22"/>
        </w:rPr>
      </w:pPr>
      <w:r w:rsidRPr="007B27D3">
        <w:rPr>
          <w:rFonts w:asciiTheme="majorHAnsi" w:hAnsiTheme="majorHAnsi"/>
          <w:b/>
          <w:bCs/>
          <w:color w:val="365F91" w:themeColor="accent1" w:themeShade="BF"/>
          <w:sz w:val="22"/>
        </w:rPr>
        <w:t>Projekty ve spolupráci ZZS KVK a některých zaměstnanců</w:t>
      </w:r>
      <w:r w:rsidR="00B32F68">
        <w:rPr>
          <w:rFonts w:asciiTheme="majorHAnsi" w:hAnsiTheme="majorHAnsi"/>
          <w:b/>
          <w:bCs/>
          <w:color w:val="365F91" w:themeColor="accent1" w:themeShade="BF"/>
          <w:sz w:val="22"/>
        </w:rPr>
        <w:t xml:space="preserve"> v roce </w:t>
      </w:r>
      <w:r w:rsidR="00F422F6">
        <w:rPr>
          <w:rFonts w:asciiTheme="majorHAnsi" w:hAnsiTheme="majorHAnsi"/>
          <w:b/>
          <w:bCs/>
          <w:color w:val="365F91" w:themeColor="accent1" w:themeShade="BF"/>
          <w:sz w:val="22"/>
        </w:rPr>
        <w:t>2023</w:t>
      </w:r>
    </w:p>
    <w:p w14:paraId="234C40C6" w14:textId="530D1F7A" w:rsidR="005F4CCF" w:rsidRPr="005F4CCF" w:rsidRDefault="005F4CCF" w:rsidP="005F4CCF">
      <w:pPr>
        <w:spacing w:before="240"/>
        <w:jc w:val="both"/>
        <w:rPr>
          <w:rFonts w:cstheme="minorHAnsi"/>
          <w:sz w:val="22"/>
        </w:rPr>
      </w:pPr>
      <w:r w:rsidRPr="005F4CCF">
        <w:rPr>
          <w:rFonts w:cstheme="minorHAnsi"/>
          <w:b/>
          <w:bCs/>
          <w:sz w:val="22"/>
        </w:rPr>
        <w:t>Program individuálního rozvoje zaměstnanců</w:t>
      </w:r>
      <w:r w:rsidRPr="005F4CCF">
        <w:rPr>
          <w:rFonts w:cstheme="minorHAnsi"/>
          <w:sz w:val="22"/>
        </w:rPr>
        <w:t xml:space="preserve"> – v roce 2023 realizovala ZZS KVK 1. ročník Programu individuálního rozvoje zaměstnanců (PIRZ) coby nástroj personálního řízení zaměřeného na tzv. talent management. V jeho rámci vyzvala zaměstnance, aby se přihlásili do Programu s projekty, které jsou v souladu s vizí organizace a mohou ji posunout vpřed. Byly vybrány 3 projekty (viz níže), které se zaměřovaly na všechny oblasti působení ZZS KVK – na pacienty, veřejnost i zaměstnance. Účastníci rozvíjeli své projekty na základě dobrovolnické smlouvy, za což jim ZZS recipročně zajistila podporu jejich osobního a odborného rozvoje a sbírání zkušeností. Svoje projekty pak mohli dále za ZZS KVK prezentovat na konferencích a odborných setkáních. ZZS KVK se tímto přístupem prezentuje jako inovativní a moderní zaměstnavatel a tím podporuje svou konkurenceschopnost na poli s nedostatkem zaměstnanců, který se bude nadále prohlubovat.</w:t>
      </w:r>
    </w:p>
    <w:p w14:paraId="3F5DB5A9" w14:textId="1982145F" w:rsidR="005F4CCF" w:rsidRPr="005F4CCF" w:rsidRDefault="005F4CCF" w:rsidP="005F4CCF">
      <w:pPr>
        <w:spacing w:before="240"/>
        <w:jc w:val="both"/>
        <w:rPr>
          <w:rFonts w:cstheme="minorHAnsi"/>
          <w:sz w:val="22"/>
        </w:rPr>
      </w:pPr>
      <w:r w:rsidRPr="005F4CCF">
        <w:rPr>
          <w:rFonts w:cstheme="minorHAnsi"/>
          <w:b/>
          <w:bCs/>
          <w:sz w:val="22"/>
        </w:rPr>
        <w:t xml:space="preserve">1) Podpora návazné péče </w:t>
      </w:r>
      <w:r w:rsidRPr="005F4CCF">
        <w:rPr>
          <w:rFonts w:cstheme="minorHAnsi"/>
          <w:sz w:val="22"/>
        </w:rPr>
        <w:t>– cílem je zprostředkování odpovídající péče a tím snížení počtu opakovaných výjezdů a následné zátěže akutních lůžkových zařízení. Program byl spuštěn od dubna 2023 a zaměřuje se na paliativně relevantní pacienty a tzv. křehké seniory, kteří tvoří významnou část volajících na linku 155. Každý měsíc je identifikováno až 50 takovýchto pacientů, z nichž přibližně třetina jsou pacienti vyžadující paliativní péči.</w:t>
      </w:r>
    </w:p>
    <w:p w14:paraId="090EE40C" w14:textId="72F03953" w:rsidR="005F4CCF" w:rsidRPr="005F4CCF" w:rsidRDefault="005F4CCF" w:rsidP="005F4CCF">
      <w:pPr>
        <w:spacing w:before="100"/>
        <w:jc w:val="both"/>
        <w:rPr>
          <w:rFonts w:cstheme="minorHAnsi"/>
          <w:sz w:val="22"/>
        </w:rPr>
      </w:pPr>
      <w:r w:rsidRPr="005F4CCF">
        <w:rPr>
          <w:rFonts w:cstheme="minorHAnsi"/>
          <w:b/>
          <w:bCs/>
          <w:sz w:val="22"/>
        </w:rPr>
        <w:t>2) Podcast Záchranka a prezentace na sociálních sítích</w:t>
      </w:r>
      <w:r w:rsidRPr="005F4CCF">
        <w:rPr>
          <w:rFonts w:cstheme="minorHAnsi"/>
          <w:sz w:val="22"/>
        </w:rPr>
        <w:t xml:space="preserve"> – cílem je přiblížit činnost ZZS KVK a jejích zaměstnanců veřejnosti prostřednictvím podcastu, jehož epizody vycházejí jednou měsíčně. Příprava jednotlivých dílů probíhá od prosince 2022. V roce 2023 byl každý měsíc natočen 1 podcastový díl + 1 bonusová video upoutávka. Dále jsou součástí tohoto programu příspěvky na Instagram a Facebook. Cílem je nárůst sledovanosti obou těchto sociálních sítí, resp. zprostředkování práce ZZS KVK široké veřejnosti.</w:t>
      </w:r>
    </w:p>
    <w:p w14:paraId="1B4F570F" w14:textId="580ED839" w:rsidR="005F4CCF" w:rsidRPr="005F4CCF" w:rsidRDefault="005F4CCF" w:rsidP="005F4CCF">
      <w:pPr>
        <w:spacing w:before="100"/>
        <w:jc w:val="both"/>
        <w:rPr>
          <w:rFonts w:cstheme="minorHAnsi"/>
          <w:sz w:val="22"/>
        </w:rPr>
      </w:pPr>
      <w:r w:rsidRPr="005F4CCF">
        <w:rPr>
          <w:rFonts w:cstheme="minorHAnsi"/>
          <w:b/>
          <w:bCs/>
          <w:sz w:val="22"/>
        </w:rPr>
        <w:t xml:space="preserve">3) Rozšířené interní vzdělávání, simulační medicína </w:t>
      </w:r>
      <w:r w:rsidRPr="005F4CCF">
        <w:rPr>
          <w:rFonts w:cstheme="minorHAnsi"/>
          <w:sz w:val="22"/>
        </w:rPr>
        <w:t>– projekt byl spuštěn v roce 2023 ve formě simulace s komplexními scénáři nad rámec pravidelného vzdělávání. Účast je na bázi dobrovolnosti, ale zároveň do něj zařazujeme všechny zaměstnance v adaptačním procesu nebo ty, kteří se připravují na nějaké zkoušky či závody. Cílem je jednak umožnit rozvoj motivovaným zaměstnancům, ale rovněž podpořit ty, kteří to potřebují.</w:t>
      </w:r>
    </w:p>
    <w:p w14:paraId="4D70DE61" w14:textId="7E1010DE" w:rsidR="006A17C0" w:rsidRDefault="006A17C0" w:rsidP="007B2A53">
      <w:pPr>
        <w:spacing w:after="0"/>
        <w:rPr>
          <w:sz w:val="22"/>
        </w:rPr>
      </w:pPr>
    </w:p>
    <w:p w14:paraId="4964087D" w14:textId="1DA6765C" w:rsidR="006A17C0" w:rsidRDefault="006A17C0" w:rsidP="007B2A53">
      <w:pPr>
        <w:spacing w:after="0"/>
        <w:rPr>
          <w:sz w:val="22"/>
        </w:rPr>
      </w:pPr>
    </w:p>
    <w:p w14:paraId="73333AEC" w14:textId="77777777" w:rsidR="005B6668" w:rsidRDefault="005B6668" w:rsidP="007B2A53">
      <w:pPr>
        <w:spacing w:after="0"/>
        <w:rPr>
          <w:sz w:val="22"/>
        </w:rPr>
      </w:pPr>
    </w:p>
    <w:p w14:paraId="32FA65B1" w14:textId="77777777" w:rsidR="005B6668" w:rsidRDefault="005B6668" w:rsidP="007B2A53">
      <w:pPr>
        <w:spacing w:after="0"/>
        <w:rPr>
          <w:sz w:val="22"/>
        </w:rPr>
      </w:pPr>
    </w:p>
    <w:p w14:paraId="0BF8E437" w14:textId="77777777" w:rsidR="005B6668" w:rsidRDefault="005B6668" w:rsidP="007B2A53">
      <w:pPr>
        <w:spacing w:after="0"/>
        <w:rPr>
          <w:sz w:val="22"/>
        </w:rPr>
      </w:pPr>
    </w:p>
    <w:p w14:paraId="4FF70E69" w14:textId="77777777" w:rsidR="005B6668" w:rsidRDefault="005B6668" w:rsidP="007B2A53">
      <w:pPr>
        <w:spacing w:after="0"/>
        <w:rPr>
          <w:sz w:val="22"/>
        </w:rPr>
      </w:pPr>
    </w:p>
    <w:p w14:paraId="5122A9D1" w14:textId="77777777" w:rsidR="005B6668" w:rsidRDefault="005B6668" w:rsidP="007B2A53">
      <w:pPr>
        <w:spacing w:after="0"/>
        <w:rPr>
          <w:sz w:val="22"/>
        </w:rPr>
      </w:pPr>
    </w:p>
    <w:p w14:paraId="6A2925A8" w14:textId="77777777" w:rsidR="005B6668" w:rsidRDefault="005B6668" w:rsidP="007B2A53">
      <w:pPr>
        <w:spacing w:after="0"/>
        <w:rPr>
          <w:sz w:val="22"/>
        </w:rPr>
      </w:pPr>
    </w:p>
    <w:p w14:paraId="2B5A83EB" w14:textId="77777777" w:rsidR="00AD3604" w:rsidRDefault="00AD3604" w:rsidP="007B2A53">
      <w:pPr>
        <w:spacing w:after="0"/>
        <w:rPr>
          <w:sz w:val="22"/>
        </w:rPr>
      </w:pPr>
    </w:p>
    <w:p w14:paraId="3785950A" w14:textId="77777777" w:rsidR="00AD3604" w:rsidRDefault="00AD3604" w:rsidP="007B2A53">
      <w:pPr>
        <w:spacing w:after="0"/>
        <w:rPr>
          <w:sz w:val="22"/>
        </w:rPr>
      </w:pPr>
    </w:p>
    <w:p w14:paraId="780A97EC" w14:textId="77777777" w:rsidR="005B6668" w:rsidRDefault="005B6668" w:rsidP="007B2A53">
      <w:pPr>
        <w:spacing w:after="0"/>
        <w:rPr>
          <w:sz w:val="22"/>
        </w:rPr>
      </w:pPr>
    </w:p>
    <w:p w14:paraId="64873F11" w14:textId="77777777" w:rsidR="005B6668" w:rsidRDefault="005B6668" w:rsidP="007B2A53">
      <w:pPr>
        <w:spacing w:after="0"/>
        <w:rPr>
          <w:sz w:val="22"/>
        </w:rPr>
      </w:pPr>
    </w:p>
    <w:p w14:paraId="05BE5F1D" w14:textId="77777777" w:rsidR="005B6668" w:rsidRDefault="005B6668" w:rsidP="007B2A53">
      <w:pPr>
        <w:spacing w:after="0"/>
        <w:rPr>
          <w:sz w:val="22"/>
        </w:rPr>
      </w:pPr>
    </w:p>
    <w:p w14:paraId="69378586" w14:textId="77777777" w:rsidR="005B6668" w:rsidRDefault="005B6668" w:rsidP="007B2A53">
      <w:pPr>
        <w:spacing w:after="0"/>
        <w:rPr>
          <w:sz w:val="22"/>
        </w:rPr>
      </w:pPr>
    </w:p>
    <w:p w14:paraId="330D6B1F" w14:textId="77777777" w:rsidR="005B6668" w:rsidRDefault="005B6668" w:rsidP="007B2A53">
      <w:pPr>
        <w:spacing w:after="0"/>
        <w:rPr>
          <w:sz w:val="22"/>
        </w:rPr>
      </w:pPr>
    </w:p>
    <w:p w14:paraId="7D105E33" w14:textId="77777777" w:rsidR="00F4368B" w:rsidRPr="00780750" w:rsidRDefault="00F4368B" w:rsidP="00F4368B">
      <w:pPr>
        <w:pStyle w:val="Nadpis2"/>
        <w:spacing w:before="0"/>
        <w:rPr>
          <w:color w:val="365F91" w:themeColor="accent1" w:themeShade="BF"/>
        </w:rPr>
      </w:pPr>
      <w:r w:rsidRPr="00780750">
        <w:rPr>
          <w:color w:val="365F91" w:themeColor="accent1" w:themeShade="BF"/>
        </w:rPr>
        <w:lastRenderedPageBreak/>
        <w:t>Protialkoholní záchytná stanice (PZS)</w:t>
      </w:r>
    </w:p>
    <w:p w14:paraId="77FAD824" w14:textId="77777777" w:rsidR="00F4368B" w:rsidRDefault="00F4368B" w:rsidP="00F4368B">
      <w:pPr>
        <w:spacing w:after="0"/>
        <w:jc w:val="both"/>
        <w:rPr>
          <w:bCs/>
          <w:sz w:val="22"/>
        </w:rPr>
      </w:pPr>
    </w:p>
    <w:p w14:paraId="6D42C274" w14:textId="4CAE6BFA" w:rsidR="00F4368B" w:rsidRDefault="00F4368B" w:rsidP="00F4368B">
      <w:pPr>
        <w:spacing w:after="0"/>
        <w:jc w:val="both"/>
        <w:rPr>
          <w:sz w:val="22"/>
        </w:rPr>
      </w:pPr>
      <w:r w:rsidRPr="00360FC5">
        <w:rPr>
          <w:bCs/>
          <w:sz w:val="22"/>
        </w:rPr>
        <w:t>Protialkoholní záchytná stanice (PZS)</w:t>
      </w:r>
      <w:r w:rsidRPr="00360FC5">
        <w:rPr>
          <w:b/>
          <w:bCs/>
          <w:sz w:val="22"/>
        </w:rPr>
        <w:t xml:space="preserve"> </w:t>
      </w:r>
      <w:r w:rsidRPr="00360FC5">
        <w:rPr>
          <w:sz w:val="22"/>
        </w:rPr>
        <w:t xml:space="preserve">poskytuje </w:t>
      </w:r>
      <w:r w:rsidR="00B22432">
        <w:rPr>
          <w:sz w:val="22"/>
        </w:rPr>
        <w:t>pět</w:t>
      </w:r>
      <w:r w:rsidRPr="00360FC5">
        <w:rPr>
          <w:sz w:val="22"/>
        </w:rPr>
        <w:t xml:space="preserve"> lůžek pro celý Karlovarský kraj. Cena za pobyt</w:t>
      </w:r>
      <w:r>
        <w:rPr>
          <w:sz w:val="22"/>
        </w:rPr>
        <w:t xml:space="preserve"> je stejná již od roku 2016</w:t>
      </w:r>
      <w:r w:rsidRPr="00360FC5">
        <w:rPr>
          <w:sz w:val="22"/>
        </w:rPr>
        <w:t xml:space="preserve">, </w:t>
      </w:r>
      <w:r w:rsidR="00B22432">
        <w:rPr>
          <w:sz w:val="22"/>
        </w:rPr>
        <w:t>a to</w:t>
      </w:r>
      <w:r w:rsidRPr="00360FC5">
        <w:rPr>
          <w:sz w:val="22"/>
        </w:rPr>
        <w:t xml:space="preserve"> 3</w:t>
      </w:r>
      <w:r w:rsidR="007E1972">
        <w:rPr>
          <w:sz w:val="22"/>
        </w:rPr>
        <w:t> </w:t>
      </w:r>
      <w:r w:rsidRPr="00360FC5">
        <w:rPr>
          <w:sz w:val="22"/>
        </w:rPr>
        <w:t xml:space="preserve">400 Kč. Dlouhodobá vymahatelnost pohledávek je nízká a pohybuje se mezi 24–30 %. Klienti jsou převážně lidé bez domova nehradící tuto činnost. Činnost PZS není hrazena z veřejného zdravotního pojištění, a tímto je dotována z provozní dotace ZZS KVK a stejně tak nevymahatelné pohledávky jsou k tíži této organizace, </w:t>
      </w:r>
      <w:r w:rsidR="00B22432">
        <w:rPr>
          <w:sz w:val="22"/>
        </w:rPr>
        <w:t>respektive</w:t>
      </w:r>
      <w:r w:rsidRPr="00360FC5">
        <w:rPr>
          <w:sz w:val="22"/>
        </w:rPr>
        <w:t xml:space="preserve"> zřizovateli, Karlovarskému kraji. Každoročně jsou odepisovány pohledávky v řádu miliónů korun. Detaily</w:t>
      </w:r>
      <w:r>
        <w:rPr>
          <w:sz w:val="22"/>
        </w:rPr>
        <w:t xml:space="preserve"> jsou rozepsány v tabulce níže.</w:t>
      </w:r>
    </w:p>
    <w:p w14:paraId="352AD334" w14:textId="77777777" w:rsidR="00F4368B" w:rsidRPr="00780750" w:rsidRDefault="00F4368B" w:rsidP="00F4368B">
      <w:pPr>
        <w:spacing w:after="0"/>
        <w:jc w:val="both"/>
        <w:rPr>
          <w:color w:val="365F91" w:themeColor="accent1" w:themeShade="BF"/>
        </w:rPr>
      </w:pPr>
    </w:p>
    <w:p w14:paraId="6C360581" w14:textId="01C093A6" w:rsidR="001307BB" w:rsidRPr="001307BB" w:rsidRDefault="00F4368B" w:rsidP="001307BB">
      <w:pPr>
        <w:pStyle w:val="Nadpis3"/>
        <w:spacing w:before="0"/>
      </w:pPr>
      <w:r w:rsidRPr="00780750">
        <w:rPr>
          <w:color w:val="365F91" w:themeColor="accent1" w:themeShade="BF"/>
        </w:rPr>
        <w:t>Vývoj činnosti PZS v</w:t>
      </w:r>
      <w:r w:rsidR="001307BB">
        <w:rPr>
          <w:color w:val="365F91" w:themeColor="accent1" w:themeShade="BF"/>
        </w:rPr>
        <w:t> </w:t>
      </w:r>
      <w:r w:rsidRPr="00780750">
        <w:rPr>
          <w:color w:val="365F91" w:themeColor="accent1" w:themeShade="BF"/>
        </w:rPr>
        <w:t>číslech</w:t>
      </w:r>
    </w:p>
    <w:tbl>
      <w:tblPr>
        <w:tblW w:w="8851" w:type="dxa"/>
        <w:tblInd w:w="75" w:type="dxa"/>
        <w:tblLayout w:type="fixed"/>
        <w:tblCellMar>
          <w:left w:w="70" w:type="dxa"/>
          <w:right w:w="70" w:type="dxa"/>
        </w:tblCellMar>
        <w:tblLook w:val="04A0" w:firstRow="1" w:lastRow="0" w:firstColumn="1" w:lastColumn="0" w:noHBand="0" w:noVBand="1"/>
      </w:tblPr>
      <w:tblGrid>
        <w:gridCol w:w="1660"/>
        <w:gridCol w:w="1198"/>
        <w:gridCol w:w="1199"/>
        <w:gridCol w:w="1198"/>
        <w:gridCol w:w="1199"/>
        <w:gridCol w:w="1198"/>
        <w:gridCol w:w="1199"/>
      </w:tblGrid>
      <w:tr w:rsidR="001B76E6" w:rsidRPr="001307BB" w14:paraId="4DC145AF" w14:textId="77777777" w:rsidTr="00367B5A">
        <w:trPr>
          <w:trHeight w:val="288"/>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99C43" w14:textId="77777777" w:rsidR="001B76E6" w:rsidRPr="001307BB" w:rsidRDefault="001B76E6" w:rsidP="001B76E6">
            <w:pPr>
              <w:spacing w:after="0"/>
              <w:rPr>
                <w:rFonts w:ascii="Calibri" w:eastAsia="Times New Roman" w:hAnsi="Calibri" w:cs="Calibri"/>
                <w:color w:val="000000"/>
                <w:szCs w:val="20"/>
              </w:rPr>
            </w:pPr>
            <w:r w:rsidRPr="001307BB">
              <w:rPr>
                <w:rFonts w:ascii="Calibri" w:eastAsia="Times New Roman" w:hAnsi="Calibri" w:cs="Calibri"/>
                <w:color w:val="000000"/>
                <w:szCs w:val="20"/>
              </w:rPr>
              <w:t> </w:t>
            </w:r>
          </w:p>
        </w:tc>
        <w:tc>
          <w:tcPr>
            <w:tcW w:w="1198" w:type="dxa"/>
            <w:tcBorders>
              <w:top w:val="single" w:sz="4" w:space="0" w:color="auto"/>
              <w:left w:val="nil"/>
              <w:bottom w:val="single" w:sz="4" w:space="0" w:color="auto"/>
              <w:right w:val="single" w:sz="4" w:space="0" w:color="auto"/>
            </w:tcBorders>
            <w:shd w:val="clear" w:color="auto" w:fill="auto"/>
            <w:noWrap/>
            <w:vAlign w:val="center"/>
          </w:tcPr>
          <w:p w14:paraId="2BE7419C" w14:textId="1A891FDD" w:rsidR="001B76E6" w:rsidRPr="001307BB" w:rsidRDefault="001B76E6" w:rsidP="001B76E6">
            <w:pPr>
              <w:spacing w:after="0"/>
              <w:jc w:val="center"/>
              <w:rPr>
                <w:rFonts w:ascii="Calibri" w:eastAsia="Times New Roman" w:hAnsi="Calibri" w:cs="Calibri"/>
                <w:b/>
                <w:bCs/>
                <w:color w:val="000000"/>
                <w:sz w:val="16"/>
                <w:szCs w:val="16"/>
              </w:rPr>
            </w:pPr>
            <w:r w:rsidRPr="001307BB">
              <w:rPr>
                <w:rFonts w:ascii="Calibri" w:eastAsia="Times New Roman" w:hAnsi="Calibri" w:cs="Calibri"/>
                <w:b/>
                <w:bCs/>
                <w:color w:val="000000"/>
                <w:sz w:val="16"/>
                <w:szCs w:val="16"/>
              </w:rPr>
              <w:t>ROK   2018</w:t>
            </w:r>
          </w:p>
        </w:tc>
        <w:tc>
          <w:tcPr>
            <w:tcW w:w="1199" w:type="dxa"/>
            <w:tcBorders>
              <w:top w:val="single" w:sz="4" w:space="0" w:color="auto"/>
              <w:left w:val="nil"/>
              <w:bottom w:val="single" w:sz="4" w:space="0" w:color="auto"/>
              <w:right w:val="single" w:sz="4" w:space="0" w:color="auto"/>
            </w:tcBorders>
            <w:shd w:val="clear" w:color="auto" w:fill="auto"/>
            <w:noWrap/>
            <w:vAlign w:val="center"/>
            <w:hideMark/>
          </w:tcPr>
          <w:p w14:paraId="61CCD4AA" w14:textId="7DC28795" w:rsidR="001B76E6" w:rsidRPr="001307BB" w:rsidRDefault="001B76E6" w:rsidP="001B76E6">
            <w:pPr>
              <w:spacing w:after="0"/>
              <w:jc w:val="center"/>
              <w:rPr>
                <w:rFonts w:ascii="Calibri" w:eastAsia="Times New Roman" w:hAnsi="Calibri" w:cs="Calibri"/>
                <w:b/>
                <w:bCs/>
                <w:color w:val="000000"/>
                <w:sz w:val="16"/>
                <w:szCs w:val="16"/>
              </w:rPr>
            </w:pPr>
            <w:r w:rsidRPr="001307BB">
              <w:rPr>
                <w:rFonts w:ascii="Calibri" w:eastAsia="Times New Roman" w:hAnsi="Calibri" w:cs="Calibri"/>
                <w:b/>
                <w:bCs/>
                <w:color w:val="000000"/>
                <w:sz w:val="16"/>
                <w:szCs w:val="16"/>
              </w:rPr>
              <w:t>ROK   2019</w:t>
            </w:r>
          </w:p>
        </w:tc>
        <w:tc>
          <w:tcPr>
            <w:tcW w:w="1198" w:type="dxa"/>
            <w:tcBorders>
              <w:top w:val="single" w:sz="4" w:space="0" w:color="auto"/>
              <w:left w:val="nil"/>
              <w:bottom w:val="single" w:sz="4" w:space="0" w:color="auto"/>
              <w:right w:val="single" w:sz="4" w:space="0" w:color="auto"/>
            </w:tcBorders>
            <w:shd w:val="clear" w:color="auto" w:fill="auto"/>
            <w:noWrap/>
            <w:vAlign w:val="center"/>
            <w:hideMark/>
          </w:tcPr>
          <w:p w14:paraId="0A076191" w14:textId="47D14897" w:rsidR="001B76E6" w:rsidRPr="001307BB" w:rsidRDefault="001B76E6" w:rsidP="001B76E6">
            <w:pPr>
              <w:spacing w:after="0"/>
              <w:jc w:val="center"/>
              <w:rPr>
                <w:rFonts w:ascii="Calibri" w:eastAsia="Times New Roman" w:hAnsi="Calibri" w:cs="Calibri"/>
                <w:b/>
                <w:bCs/>
                <w:color w:val="000000"/>
                <w:sz w:val="16"/>
                <w:szCs w:val="16"/>
              </w:rPr>
            </w:pPr>
            <w:r w:rsidRPr="001307BB">
              <w:rPr>
                <w:rFonts w:ascii="Calibri" w:eastAsia="Times New Roman" w:hAnsi="Calibri" w:cs="Calibri"/>
                <w:b/>
                <w:bCs/>
                <w:color w:val="000000"/>
                <w:sz w:val="16"/>
                <w:szCs w:val="16"/>
              </w:rPr>
              <w:t>ROK 2020</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14:paraId="5836A90D" w14:textId="5AB9E027" w:rsidR="001B76E6" w:rsidRPr="001307BB" w:rsidRDefault="001B76E6" w:rsidP="001B76E6">
            <w:pPr>
              <w:spacing w:after="0"/>
              <w:jc w:val="center"/>
              <w:rPr>
                <w:rFonts w:ascii="Calibri" w:eastAsia="Times New Roman" w:hAnsi="Calibri" w:cs="Calibri"/>
                <w:b/>
                <w:bCs/>
                <w:color w:val="000000"/>
                <w:sz w:val="16"/>
                <w:szCs w:val="16"/>
              </w:rPr>
            </w:pPr>
            <w:r w:rsidRPr="001307BB">
              <w:rPr>
                <w:rFonts w:ascii="Calibri" w:eastAsia="Times New Roman" w:hAnsi="Calibri" w:cs="Calibri"/>
                <w:b/>
                <w:bCs/>
                <w:color w:val="000000"/>
                <w:sz w:val="16"/>
                <w:szCs w:val="16"/>
              </w:rPr>
              <w:t>ROK 2021</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44004C76" w14:textId="4D020EFE" w:rsidR="001B76E6" w:rsidRPr="001307BB" w:rsidRDefault="001B76E6" w:rsidP="001B76E6">
            <w:pPr>
              <w:spacing w:after="0"/>
              <w:jc w:val="center"/>
              <w:rPr>
                <w:rFonts w:ascii="Calibri" w:eastAsia="Times New Roman" w:hAnsi="Calibri" w:cs="Calibri"/>
                <w:b/>
                <w:bCs/>
                <w:color w:val="000000"/>
                <w:sz w:val="16"/>
                <w:szCs w:val="16"/>
              </w:rPr>
            </w:pPr>
            <w:r w:rsidRPr="001307BB">
              <w:rPr>
                <w:rFonts w:ascii="Calibri" w:eastAsia="Times New Roman" w:hAnsi="Calibri" w:cs="Calibri"/>
                <w:b/>
                <w:bCs/>
                <w:color w:val="000000"/>
                <w:sz w:val="16"/>
                <w:szCs w:val="16"/>
              </w:rPr>
              <w:t>ROK 2022</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14:paraId="5A82248E" w14:textId="039251A2" w:rsidR="001B76E6" w:rsidRPr="001B76E6" w:rsidRDefault="001B76E6" w:rsidP="001B76E6">
            <w:pPr>
              <w:spacing w:after="0"/>
              <w:jc w:val="center"/>
              <w:rPr>
                <w:rFonts w:ascii="Calibri" w:eastAsia="Times New Roman" w:hAnsi="Calibri" w:cs="Calibri"/>
                <w:b/>
                <w:bCs/>
                <w:color w:val="000000"/>
                <w:sz w:val="16"/>
                <w:szCs w:val="16"/>
              </w:rPr>
            </w:pPr>
            <w:r w:rsidRPr="00AA02E0">
              <w:rPr>
                <w:rFonts w:ascii="Calibri" w:eastAsia="Times New Roman" w:hAnsi="Calibri" w:cs="Calibri"/>
                <w:b/>
                <w:bCs/>
                <w:sz w:val="16"/>
                <w:szCs w:val="16"/>
              </w:rPr>
              <w:t>ROK 2023</w:t>
            </w:r>
          </w:p>
        </w:tc>
      </w:tr>
      <w:tr w:rsidR="001B76E6" w:rsidRPr="001307BB" w14:paraId="7FEBDE07" w14:textId="77777777" w:rsidTr="00367B5A">
        <w:trPr>
          <w:trHeight w:val="288"/>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0A9B2C36" w14:textId="77777777" w:rsidR="001B76E6" w:rsidRPr="001307BB" w:rsidRDefault="001B76E6" w:rsidP="001B76E6">
            <w:pPr>
              <w:spacing w:after="0"/>
              <w:rPr>
                <w:rFonts w:ascii="Calibri" w:eastAsia="Times New Roman" w:hAnsi="Calibri" w:cs="Calibri"/>
                <w:color w:val="000000"/>
                <w:sz w:val="16"/>
                <w:szCs w:val="16"/>
              </w:rPr>
            </w:pPr>
            <w:r w:rsidRPr="001307BB">
              <w:rPr>
                <w:rFonts w:ascii="Calibri" w:eastAsia="Times New Roman" w:hAnsi="Calibri" w:cs="Calibri"/>
                <w:color w:val="000000"/>
                <w:sz w:val="16"/>
                <w:szCs w:val="16"/>
              </w:rPr>
              <w:t>materiál</w:t>
            </w:r>
          </w:p>
        </w:tc>
        <w:tc>
          <w:tcPr>
            <w:tcW w:w="1198" w:type="dxa"/>
            <w:tcBorders>
              <w:top w:val="nil"/>
              <w:left w:val="nil"/>
              <w:bottom w:val="single" w:sz="4" w:space="0" w:color="auto"/>
              <w:right w:val="single" w:sz="4" w:space="0" w:color="auto"/>
            </w:tcBorders>
            <w:shd w:val="clear" w:color="auto" w:fill="auto"/>
            <w:noWrap/>
            <w:vAlign w:val="center"/>
          </w:tcPr>
          <w:p w14:paraId="120656D6" w14:textId="63061205" w:rsidR="001B76E6" w:rsidRPr="001307BB" w:rsidRDefault="001B76E6" w:rsidP="001B76E6">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153 947 Kč</w:t>
            </w:r>
          </w:p>
        </w:tc>
        <w:tc>
          <w:tcPr>
            <w:tcW w:w="1199" w:type="dxa"/>
            <w:tcBorders>
              <w:top w:val="nil"/>
              <w:left w:val="nil"/>
              <w:bottom w:val="single" w:sz="4" w:space="0" w:color="auto"/>
              <w:right w:val="single" w:sz="4" w:space="0" w:color="auto"/>
            </w:tcBorders>
            <w:shd w:val="clear" w:color="auto" w:fill="auto"/>
            <w:noWrap/>
            <w:vAlign w:val="center"/>
            <w:hideMark/>
          </w:tcPr>
          <w:p w14:paraId="183E0D7C" w14:textId="1DFFE884" w:rsidR="001B76E6" w:rsidRPr="001307BB" w:rsidRDefault="001B76E6" w:rsidP="001B76E6">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203 055 Kč</w:t>
            </w:r>
          </w:p>
        </w:tc>
        <w:tc>
          <w:tcPr>
            <w:tcW w:w="1198" w:type="dxa"/>
            <w:tcBorders>
              <w:top w:val="nil"/>
              <w:left w:val="nil"/>
              <w:bottom w:val="single" w:sz="4" w:space="0" w:color="auto"/>
              <w:right w:val="single" w:sz="4" w:space="0" w:color="auto"/>
            </w:tcBorders>
            <w:shd w:val="clear" w:color="auto" w:fill="auto"/>
            <w:noWrap/>
            <w:vAlign w:val="center"/>
            <w:hideMark/>
          </w:tcPr>
          <w:p w14:paraId="1F981B4D" w14:textId="5C8F2290" w:rsidR="001B76E6" w:rsidRPr="001307BB" w:rsidRDefault="001B76E6" w:rsidP="001B76E6">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85 841 Kč</w:t>
            </w:r>
          </w:p>
        </w:tc>
        <w:tc>
          <w:tcPr>
            <w:tcW w:w="1199" w:type="dxa"/>
            <w:tcBorders>
              <w:top w:val="nil"/>
              <w:left w:val="nil"/>
              <w:bottom w:val="single" w:sz="4" w:space="0" w:color="auto"/>
              <w:right w:val="single" w:sz="4" w:space="0" w:color="auto"/>
            </w:tcBorders>
            <w:shd w:val="clear" w:color="auto" w:fill="auto"/>
            <w:vAlign w:val="center"/>
            <w:hideMark/>
          </w:tcPr>
          <w:p w14:paraId="295C16DD" w14:textId="4AF6BFBC" w:rsidR="001B76E6" w:rsidRPr="001307BB" w:rsidRDefault="001B76E6" w:rsidP="001B76E6">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30 961 Kč</w:t>
            </w:r>
          </w:p>
        </w:tc>
        <w:tc>
          <w:tcPr>
            <w:tcW w:w="1198" w:type="dxa"/>
            <w:tcBorders>
              <w:top w:val="nil"/>
              <w:left w:val="nil"/>
              <w:bottom w:val="single" w:sz="4" w:space="0" w:color="auto"/>
              <w:right w:val="single" w:sz="4" w:space="0" w:color="auto"/>
            </w:tcBorders>
            <w:shd w:val="clear" w:color="auto" w:fill="auto"/>
            <w:vAlign w:val="center"/>
            <w:hideMark/>
          </w:tcPr>
          <w:p w14:paraId="4CE5F779" w14:textId="1757387E" w:rsidR="001B76E6" w:rsidRPr="001307BB" w:rsidRDefault="001B76E6" w:rsidP="001B76E6">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78 086 Kč</w:t>
            </w:r>
          </w:p>
        </w:tc>
        <w:tc>
          <w:tcPr>
            <w:tcW w:w="1199" w:type="dxa"/>
            <w:tcBorders>
              <w:top w:val="nil"/>
              <w:left w:val="nil"/>
              <w:bottom w:val="single" w:sz="4" w:space="0" w:color="auto"/>
              <w:right w:val="single" w:sz="4" w:space="0" w:color="auto"/>
            </w:tcBorders>
            <w:shd w:val="clear" w:color="auto" w:fill="auto"/>
            <w:vAlign w:val="center"/>
          </w:tcPr>
          <w:p w14:paraId="2D53B8F8" w14:textId="4D374ED9" w:rsidR="001B76E6" w:rsidRPr="001B76E6" w:rsidRDefault="00AA02E0" w:rsidP="001B76E6">
            <w:pPr>
              <w:spacing w:after="0"/>
              <w:jc w:val="right"/>
              <w:rPr>
                <w:rFonts w:ascii="Calibri" w:eastAsia="Times New Roman" w:hAnsi="Calibri" w:cs="Calibri"/>
                <w:b/>
                <w:bCs/>
                <w:color w:val="FF0000"/>
                <w:sz w:val="16"/>
                <w:szCs w:val="16"/>
              </w:rPr>
            </w:pPr>
            <w:r w:rsidRPr="00AD32C1">
              <w:rPr>
                <w:rFonts w:ascii="Calibri" w:eastAsia="Times New Roman" w:hAnsi="Calibri" w:cs="Calibri"/>
                <w:sz w:val="16"/>
                <w:szCs w:val="16"/>
              </w:rPr>
              <w:t>101 842 Kč</w:t>
            </w:r>
          </w:p>
        </w:tc>
      </w:tr>
      <w:tr w:rsidR="00AA02E0" w:rsidRPr="001307BB" w14:paraId="67CA279C" w14:textId="77777777" w:rsidTr="00367B5A">
        <w:trPr>
          <w:trHeight w:val="288"/>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16B1ADE1" w14:textId="77777777" w:rsidR="00AA02E0" w:rsidRPr="001307BB" w:rsidRDefault="00AA02E0" w:rsidP="00AA02E0">
            <w:pPr>
              <w:spacing w:after="0"/>
              <w:rPr>
                <w:rFonts w:ascii="Calibri" w:eastAsia="Times New Roman" w:hAnsi="Calibri" w:cs="Calibri"/>
                <w:color w:val="000000"/>
                <w:sz w:val="16"/>
                <w:szCs w:val="16"/>
              </w:rPr>
            </w:pPr>
            <w:r w:rsidRPr="001307BB">
              <w:rPr>
                <w:rFonts w:ascii="Calibri" w:eastAsia="Times New Roman" w:hAnsi="Calibri" w:cs="Calibri"/>
                <w:color w:val="000000"/>
                <w:sz w:val="16"/>
                <w:szCs w:val="16"/>
              </w:rPr>
              <w:t>energie</w:t>
            </w:r>
          </w:p>
        </w:tc>
        <w:tc>
          <w:tcPr>
            <w:tcW w:w="1198" w:type="dxa"/>
            <w:tcBorders>
              <w:top w:val="nil"/>
              <w:left w:val="nil"/>
              <w:bottom w:val="single" w:sz="4" w:space="0" w:color="auto"/>
              <w:right w:val="single" w:sz="4" w:space="0" w:color="auto"/>
            </w:tcBorders>
            <w:shd w:val="clear" w:color="auto" w:fill="auto"/>
            <w:noWrap/>
            <w:vAlign w:val="center"/>
          </w:tcPr>
          <w:p w14:paraId="68E467EE" w14:textId="081F0322" w:rsidR="00AA02E0" w:rsidRPr="001307BB" w:rsidRDefault="00AA02E0" w:rsidP="00AA02E0">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221 058 Kč</w:t>
            </w:r>
          </w:p>
        </w:tc>
        <w:tc>
          <w:tcPr>
            <w:tcW w:w="1199" w:type="dxa"/>
            <w:tcBorders>
              <w:top w:val="nil"/>
              <w:left w:val="nil"/>
              <w:bottom w:val="single" w:sz="4" w:space="0" w:color="auto"/>
              <w:right w:val="single" w:sz="4" w:space="0" w:color="auto"/>
            </w:tcBorders>
            <w:shd w:val="clear" w:color="auto" w:fill="auto"/>
            <w:noWrap/>
            <w:vAlign w:val="center"/>
            <w:hideMark/>
          </w:tcPr>
          <w:p w14:paraId="1D740721" w14:textId="1655DC33" w:rsidR="00AA02E0" w:rsidRPr="001307BB" w:rsidRDefault="00AA02E0" w:rsidP="00AA02E0">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201 512 Kč</w:t>
            </w:r>
          </w:p>
        </w:tc>
        <w:tc>
          <w:tcPr>
            <w:tcW w:w="1198" w:type="dxa"/>
            <w:tcBorders>
              <w:top w:val="nil"/>
              <w:left w:val="nil"/>
              <w:bottom w:val="single" w:sz="4" w:space="0" w:color="auto"/>
              <w:right w:val="single" w:sz="4" w:space="0" w:color="auto"/>
            </w:tcBorders>
            <w:shd w:val="clear" w:color="auto" w:fill="auto"/>
            <w:noWrap/>
            <w:vAlign w:val="center"/>
            <w:hideMark/>
          </w:tcPr>
          <w:p w14:paraId="07424586" w14:textId="0A7E67B3" w:rsidR="00AA02E0" w:rsidRPr="001307BB" w:rsidRDefault="00AA02E0" w:rsidP="00AA02E0">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112 698 Kč</w:t>
            </w:r>
          </w:p>
        </w:tc>
        <w:tc>
          <w:tcPr>
            <w:tcW w:w="1199" w:type="dxa"/>
            <w:tcBorders>
              <w:top w:val="nil"/>
              <w:left w:val="nil"/>
              <w:bottom w:val="single" w:sz="4" w:space="0" w:color="auto"/>
              <w:right w:val="single" w:sz="4" w:space="0" w:color="auto"/>
            </w:tcBorders>
            <w:shd w:val="clear" w:color="auto" w:fill="auto"/>
            <w:vAlign w:val="center"/>
            <w:hideMark/>
          </w:tcPr>
          <w:p w14:paraId="1471D291" w14:textId="3D8A4078" w:rsidR="00AA02E0" w:rsidRPr="001307BB" w:rsidRDefault="00AA02E0" w:rsidP="00AA02E0">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110 279 Kč</w:t>
            </w:r>
          </w:p>
        </w:tc>
        <w:tc>
          <w:tcPr>
            <w:tcW w:w="1198" w:type="dxa"/>
            <w:tcBorders>
              <w:top w:val="nil"/>
              <w:left w:val="nil"/>
              <w:bottom w:val="single" w:sz="4" w:space="0" w:color="auto"/>
              <w:right w:val="single" w:sz="4" w:space="0" w:color="auto"/>
            </w:tcBorders>
            <w:shd w:val="clear" w:color="auto" w:fill="auto"/>
            <w:vAlign w:val="center"/>
            <w:hideMark/>
          </w:tcPr>
          <w:p w14:paraId="6DA7B095" w14:textId="2A2E66D8" w:rsidR="00AA02E0" w:rsidRPr="001307BB" w:rsidRDefault="00AA02E0" w:rsidP="00AA02E0">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102 757 Kč</w:t>
            </w:r>
          </w:p>
        </w:tc>
        <w:tc>
          <w:tcPr>
            <w:tcW w:w="1199" w:type="dxa"/>
            <w:tcBorders>
              <w:top w:val="nil"/>
              <w:left w:val="nil"/>
              <w:bottom w:val="single" w:sz="4" w:space="0" w:color="auto"/>
              <w:right w:val="single" w:sz="4" w:space="0" w:color="auto"/>
            </w:tcBorders>
            <w:shd w:val="clear" w:color="auto" w:fill="auto"/>
            <w:vAlign w:val="center"/>
          </w:tcPr>
          <w:p w14:paraId="552E2EE7" w14:textId="2C342292" w:rsidR="00AA02E0" w:rsidRPr="001307BB" w:rsidRDefault="00AA02E0" w:rsidP="00AA02E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176 625 Kč</w:t>
            </w:r>
          </w:p>
        </w:tc>
      </w:tr>
      <w:tr w:rsidR="00AA02E0" w:rsidRPr="001307BB" w14:paraId="22BCB2E8" w14:textId="77777777" w:rsidTr="00367B5A">
        <w:trPr>
          <w:trHeight w:val="288"/>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515E87C1" w14:textId="77777777" w:rsidR="00AA02E0" w:rsidRPr="001307BB" w:rsidRDefault="00AA02E0" w:rsidP="00AA02E0">
            <w:pPr>
              <w:spacing w:after="0"/>
              <w:rPr>
                <w:rFonts w:ascii="Calibri" w:eastAsia="Times New Roman" w:hAnsi="Calibri" w:cs="Calibri"/>
                <w:color w:val="000000"/>
                <w:sz w:val="16"/>
                <w:szCs w:val="16"/>
              </w:rPr>
            </w:pPr>
            <w:r w:rsidRPr="001307BB">
              <w:rPr>
                <w:rFonts w:ascii="Calibri" w:eastAsia="Times New Roman" w:hAnsi="Calibri" w:cs="Calibri"/>
                <w:color w:val="000000"/>
                <w:sz w:val="16"/>
                <w:szCs w:val="16"/>
              </w:rPr>
              <w:t>opravy a udržování</w:t>
            </w:r>
          </w:p>
        </w:tc>
        <w:tc>
          <w:tcPr>
            <w:tcW w:w="1198" w:type="dxa"/>
            <w:tcBorders>
              <w:top w:val="nil"/>
              <w:left w:val="nil"/>
              <w:bottom w:val="single" w:sz="4" w:space="0" w:color="auto"/>
              <w:right w:val="single" w:sz="4" w:space="0" w:color="auto"/>
            </w:tcBorders>
            <w:shd w:val="clear" w:color="auto" w:fill="auto"/>
            <w:noWrap/>
            <w:vAlign w:val="center"/>
          </w:tcPr>
          <w:p w14:paraId="5E87BBD2" w14:textId="512C3F1D" w:rsidR="00AA02E0" w:rsidRPr="001307BB" w:rsidRDefault="00AA02E0" w:rsidP="00AA02E0">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72 908 Kč</w:t>
            </w:r>
          </w:p>
        </w:tc>
        <w:tc>
          <w:tcPr>
            <w:tcW w:w="1199" w:type="dxa"/>
            <w:tcBorders>
              <w:top w:val="nil"/>
              <w:left w:val="nil"/>
              <w:bottom w:val="single" w:sz="4" w:space="0" w:color="auto"/>
              <w:right w:val="single" w:sz="4" w:space="0" w:color="auto"/>
            </w:tcBorders>
            <w:shd w:val="clear" w:color="auto" w:fill="auto"/>
            <w:noWrap/>
            <w:vAlign w:val="center"/>
            <w:hideMark/>
          </w:tcPr>
          <w:p w14:paraId="183D5B48" w14:textId="67095E65" w:rsidR="00AA02E0" w:rsidRPr="001307BB" w:rsidRDefault="00AA02E0" w:rsidP="00AA02E0">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20 347 Kč</w:t>
            </w:r>
          </w:p>
        </w:tc>
        <w:tc>
          <w:tcPr>
            <w:tcW w:w="1198" w:type="dxa"/>
            <w:tcBorders>
              <w:top w:val="nil"/>
              <w:left w:val="nil"/>
              <w:bottom w:val="single" w:sz="4" w:space="0" w:color="auto"/>
              <w:right w:val="single" w:sz="4" w:space="0" w:color="auto"/>
            </w:tcBorders>
            <w:shd w:val="clear" w:color="auto" w:fill="auto"/>
            <w:noWrap/>
            <w:vAlign w:val="center"/>
            <w:hideMark/>
          </w:tcPr>
          <w:p w14:paraId="04E39388" w14:textId="12D2BAC6" w:rsidR="00AA02E0" w:rsidRPr="001307BB" w:rsidRDefault="00AA02E0" w:rsidP="00AA02E0">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17 923 Kč</w:t>
            </w:r>
          </w:p>
        </w:tc>
        <w:tc>
          <w:tcPr>
            <w:tcW w:w="1199" w:type="dxa"/>
            <w:tcBorders>
              <w:top w:val="nil"/>
              <w:left w:val="nil"/>
              <w:bottom w:val="single" w:sz="4" w:space="0" w:color="auto"/>
              <w:right w:val="single" w:sz="4" w:space="0" w:color="auto"/>
            </w:tcBorders>
            <w:shd w:val="clear" w:color="auto" w:fill="auto"/>
            <w:vAlign w:val="center"/>
            <w:hideMark/>
          </w:tcPr>
          <w:p w14:paraId="299F68A1" w14:textId="658BE700" w:rsidR="00AA02E0" w:rsidRPr="001307BB" w:rsidRDefault="00AA02E0" w:rsidP="00AA02E0">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4 211 Kč</w:t>
            </w:r>
          </w:p>
        </w:tc>
        <w:tc>
          <w:tcPr>
            <w:tcW w:w="1198" w:type="dxa"/>
            <w:tcBorders>
              <w:top w:val="nil"/>
              <w:left w:val="nil"/>
              <w:bottom w:val="single" w:sz="4" w:space="0" w:color="auto"/>
              <w:right w:val="single" w:sz="4" w:space="0" w:color="auto"/>
            </w:tcBorders>
            <w:shd w:val="clear" w:color="auto" w:fill="auto"/>
            <w:vAlign w:val="center"/>
            <w:hideMark/>
          </w:tcPr>
          <w:p w14:paraId="637DA002" w14:textId="3922C7B8" w:rsidR="00AA02E0" w:rsidRPr="001307BB" w:rsidRDefault="00AA02E0" w:rsidP="00AA02E0">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0 Kč</w:t>
            </w:r>
          </w:p>
        </w:tc>
        <w:tc>
          <w:tcPr>
            <w:tcW w:w="1199" w:type="dxa"/>
            <w:tcBorders>
              <w:top w:val="nil"/>
              <w:left w:val="nil"/>
              <w:bottom w:val="single" w:sz="4" w:space="0" w:color="auto"/>
              <w:right w:val="single" w:sz="4" w:space="0" w:color="auto"/>
            </w:tcBorders>
            <w:shd w:val="clear" w:color="auto" w:fill="auto"/>
            <w:vAlign w:val="center"/>
          </w:tcPr>
          <w:p w14:paraId="65705D6B" w14:textId="671F1626" w:rsidR="00AA02E0" w:rsidRPr="001307BB" w:rsidRDefault="00AA02E0" w:rsidP="00AA02E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57 437 Kč</w:t>
            </w:r>
          </w:p>
        </w:tc>
      </w:tr>
      <w:tr w:rsidR="00AA02E0" w:rsidRPr="001307BB" w14:paraId="7454DB12" w14:textId="77777777" w:rsidTr="00367B5A">
        <w:trPr>
          <w:trHeight w:val="408"/>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3C282A60" w14:textId="1B1B4744" w:rsidR="00AA02E0" w:rsidRPr="001307BB" w:rsidRDefault="00AA02E0" w:rsidP="00AA02E0">
            <w:pPr>
              <w:spacing w:after="0"/>
              <w:rPr>
                <w:rFonts w:ascii="Calibri" w:eastAsia="Times New Roman" w:hAnsi="Calibri" w:cs="Calibri"/>
                <w:color w:val="000000"/>
                <w:sz w:val="16"/>
                <w:szCs w:val="16"/>
              </w:rPr>
            </w:pPr>
            <w:r w:rsidRPr="001307BB">
              <w:rPr>
                <w:rFonts w:ascii="Calibri" w:eastAsia="Times New Roman" w:hAnsi="Calibri" w:cs="Calibri"/>
                <w:color w:val="000000"/>
                <w:sz w:val="16"/>
                <w:szCs w:val="16"/>
              </w:rPr>
              <w:t>Služby</w:t>
            </w:r>
            <w:r>
              <w:rPr>
                <w:rFonts w:ascii="Calibri" w:eastAsia="Times New Roman" w:hAnsi="Calibri" w:cs="Calibri"/>
                <w:color w:val="000000"/>
                <w:sz w:val="16"/>
                <w:szCs w:val="16"/>
              </w:rPr>
              <w:t>,</w:t>
            </w:r>
            <w:r w:rsidRPr="001307BB">
              <w:rPr>
                <w:rFonts w:ascii="Calibri" w:eastAsia="Times New Roman" w:hAnsi="Calibri" w:cs="Calibri"/>
                <w:color w:val="000000"/>
                <w:sz w:val="16"/>
                <w:szCs w:val="16"/>
              </w:rPr>
              <w:t xml:space="preserve"> právní pomoc,</w:t>
            </w:r>
            <w:r>
              <w:rPr>
                <w:rFonts w:ascii="Calibri" w:eastAsia="Times New Roman" w:hAnsi="Calibri" w:cs="Calibri"/>
                <w:color w:val="000000"/>
                <w:sz w:val="16"/>
                <w:szCs w:val="16"/>
              </w:rPr>
              <w:t xml:space="preserve"> </w:t>
            </w:r>
            <w:r w:rsidRPr="001307BB">
              <w:rPr>
                <w:rFonts w:ascii="Calibri" w:eastAsia="Times New Roman" w:hAnsi="Calibri" w:cs="Calibri"/>
                <w:color w:val="000000"/>
                <w:sz w:val="16"/>
                <w:szCs w:val="16"/>
              </w:rPr>
              <w:t>provize</w:t>
            </w:r>
          </w:p>
        </w:tc>
        <w:tc>
          <w:tcPr>
            <w:tcW w:w="1198" w:type="dxa"/>
            <w:tcBorders>
              <w:top w:val="nil"/>
              <w:left w:val="nil"/>
              <w:bottom w:val="single" w:sz="4" w:space="0" w:color="auto"/>
              <w:right w:val="single" w:sz="4" w:space="0" w:color="auto"/>
            </w:tcBorders>
            <w:shd w:val="clear" w:color="auto" w:fill="auto"/>
            <w:noWrap/>
            <w:vAlign w:val="center"/>
          </w:tcPr>
          <w:p w14:paraId="43837BB5" w14:textId="0654BAFC" w:rsidR="00AA02E0" w:rsidRPr="001307BB" w:rsidRDefault="00AA02E0" w:rsidP="00AA02E0">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48 344 Kč</w:t>
            </w:r>
          </w:p>
        </w:tc>
        <w:tc>
          <w:tcPr>
            <w:tcW w:w="1199" w:type="dxa"/>
            <w:tcBorders>
              <w:top w:val="nil"/>
              <w:left w:val="nil"/>
              <w:bottom w:val="single" w:sz="4" w:space="0" w:color="auto"/>
              <w:right w:val="single" w:sz="4" w:space="0" w:color="auto"/>
            </w:tcBorders>
            <w:shd w:val="clear" w:color="auto" w:fill="auto"/>
            <w:noWrap/>
            <w:vAlign w:val="center"/>
            <w:hideMark/>
          </w:tcPr>
          <w:p w14:paraId="262DAB84" w14:textId="44A02B77" w:rsidR="00AA02E0" w:rsidRPr="001307BB" w:rsidRDefault="00AA02E0" w:rsidP="00AA02E0">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42 861 Kč</w:t>
            </w:r>
          </w:p>
        </w:tc>
        <w:tc>
          <w:tcPr>
            <w:tcW w:w="1198" w:type="dxa"/>
            <w:tcBorders>
              <w:top w:val="nil"/>
              <w:left w:val="nil"/>
              <w:bottom w:val="single" w:sz="4" w:space="0" w:color="auto"/>
              <w:right w:val="single" w:sz="4" w:space="0" w:color="auto"/>
            </w:tcBorders>
            <w:shd w:val="clear" w:color="auto" w:fill="auto"/>
            <w:noWrap/>
            <w:vAlign w:val="center"/>
            <w:hideMark/>
          </w:tcPr>
          <w:p w14:paraId="4119BBD9" w14:textId="3A6D91AD" w:rsidR="00AA02E0" w:rsidRPr="001307BB" w:rsidRDefault="00AA02E0" w:rsidP="00AA02E0">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61 461 Kč</w:t>
            </w:r>
          </w:p>
        </w:tc>
        <w:tc>
          <w:tcPr>
            <w:tcW w:w="1199" w:type="dxa"/>
            <w:tcBorders>
              <w:top w:val="nil"/>
              <w:left w:val="nil"/>
              <w:bottom w:val="single" w:sz="4" w:space="0" w:color="auto"/>
              <w:right w:val="single" w:sz="4" w:space="0" w:color="auto"/>
            </w:tcBorders>
            <w:shd w:val="clear" w:color="auto" w:fill="auto"/>
            <w:vAlign w:val="center"/>
            <w:hideMark/>
          </w:tcPr>
          <w:p w14:paraId="134845F5" w14:textId="2C1F7F56" w:rsidR="00AA02E0" w:rsidRPr="001307BB" w:rsidRDefault="00AA02E0" w:rsidP="00AA02E0">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32 690 Kč</w:t>
            </w:r>
          </w:p>
        </w:tc>
        <w:tc>
          <w:tcPr>
            <w:tcW w:w="1198" w:type="dxa"/>
            <w:tcBorders>
              <w:top w:val="nil"/>
              <w:left w:val="nil"/>
              <w:bottom w:val="single" w:sz="4" w:space="0" w:color="auto"/>
              <w:right w:val="single" w:sz="4" w:space="0" w:color="auto"/>
            </w:tcBorders>
            <w:shd w:val="clear" w:color="auto" w:fill="auto"/>
            <w:vAlign w:val="center"/>
            <w:hideMark/>
          </w:tcPr>
          <w:p w14:paraId="56B07E7A" w14:textId="6982B37E" w:rsidR="00AA02E0" w:rsidRPr="001307BB" w:rsidRDefault="00AA02E0" w:rsidP="00AA02E0">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39 990 Kč</w:t>
            </w:r>
          </w:p>
        </w:tc>
        <w:tc>
          <w:tcPr>
            <w:tcW w:w="1199" w:type="dxa"/>
            <w:tcBorders>
              <w:top w:val="nil"/>
              <w:left w:val="nil"/>
              <w:bottom w:val="single" w:sz="4" w:space="0" w:color="auto"/>
              <w:right w:val="single" w:sz="4" w:space="0" w:color="auto"/>
            </w:tcBorders>
            <w:shd w:val="clear" w:color="auto" w:fill="auto"/>
            <w:vAlign w:val="center"/>
          </w:tcPr>
          <w:p w14:paraId="4BF0EA2F" w14:textId="2EA1AB37" w:rsidR="00AA02E0" w:rsidRPr="001307BB" w:rsidRDefault="00AA02E0" w:rsidP="00AA02E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46 602 Kč</w:t>
            </w:r>
          </w:p>
        </w:tc>
      </w:tr>
      <w:tr w:rsidR="00AA02E0" w:rsidRPr="001307BB" w14:paraId="2B95B423" w14:textId="77777777" w:rsidTr="00367B5A">
        <w:trPr>
          <w:trHeight w:val="408"/>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7665451C" w14:textId="05DB51BE" w:rsidR="00AA02E0" w:rsidRPr="001307BB" w:rsidRDefault="00AA02E0" w:rsidP="00AA02E0">
            <w:pPr>
              <w:spacing w:after="0"/>
              <w:rPr>
                <w:rFonts w:ascii="Calibri" w:eastAsia="Times New Roman" w:hAnsi="Calibri" w:cs="Calibri"/>
                <w:color w:val="000000"/>
                <w:sz w:val="16"/>
                <w:szCs w:val="16"/>
              </w:rPr>
            </w:pPr>
            <w:r w:rsidRPr="001307BB">
              <w:rPr>
                <w:rFonts w:ascii="Calibri" w:eastAsia="Times New Roman" w:hAnsi="Calibri" w:cs="Calibri"/>
                <w:color w:val="000000"/>
                <w:sz w:val="16"/>
                <w:szCs w:val="16"/>
              </w:rPr>
              <w:t xml:space="preserve">Služby ostatní </w:t>
            </w:r>
            <w:r>
              <w:rPr>
                <w:rFonts w:ascii="Calibri" w:eastAsia="Times New Roman" w:hAnsi="Calibri" w:cs="Calibri"/>
                <w:color w:val="000000"/>
                <w:sz w:val="16"/>
                <w:szCs w:val="16"/>
              </w:rPr>
              <w:t>(</w:t>
            </w:r>
            <w:r w:rsidRPr="001307BB">
              <w:rPr>
                <w:rFonts w:ascii="Calibri" w:eastAsia="Times New Roman" w:hAnsi="Calibri" w:cs="Calibri"/>
                <w:color w:val="000000"/>
                <w:sz w:val="16"/>
                <w:szCs w:val="16"/>
              </w:rPr>
              <w:t>malování)</w:t>
            </w:r>
          </w:p>
        </w:tc>
        <w:tc>
          <w:tcPr>
            <w:tcW w:w="1198" w:type="dxa"/>
            <w:tcBorders>
              <w:top w:val="nil"/>
              <w:left w:val="nil"/>
              <w:bottom w:val="single" w:sz="4" w:space="0" w:color="auto"/>
              <w:right w:val="single" w:sz="4" w:space="0" w:color="auto"/>
            </w:tcBorders>
            <w:shd w:val="clear" w:color="auto" w:fill="auto"/>
            <w:noWrap/>
            <w:vAlign w:val="center"/>
          </w:tcPr>
          <w:p w14:paraId="6D8AED4E" w14:textId="562CD232" w:rsidR="00AA02E0" w:rsidRPr="001307BB" w:rsidRDefault="00AA02E0" w:rsidP="00AA02E0">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6 235 Kč</w:t>
            </w:r>
          </w:p>
        </w:tc>
        <w:tc>
          <w:tcPr>
            <w:tcW w:w="1199" w:type="dxa"/>
            <w:tcBorders>
              <w:top w:val="nil"/>
              <w:left w:val="nil"/>
              <w:bottom w:val="single" w:sz="4" w:space="0" w:color="auto"/>
              <w:right w:val="single" w:sz="4" w:space="0" w:color="auto"/>
            </w:tcBorders>
            <w:shd w:val="clear" w:color="auto" w:fill="auto"/>
            <w:noWrap/>
            <w:vAlign w:val="center"/>
            <w:hideMark/>
          </w:tcPr>
          <w:p w14:paraId="05BEB250" w14:textId="68004C66" w:rsidR="00AA02E0" w:rsidRPr="001307BB" w:rsidRDefault="00AA02E0" w:rsidP="00AA02E0">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12 611 Kč</w:t>
            </w:r>
          </w:p>
        </w:tc>
        <w:tc>
          <w:tcPr>
            <w:tcW w:w="1198" w:type="dxa"/>
            <w:tcBorders>
              <w:top w:val="nil"/>
              <w:left w:val="nil"/>
              <w:bottom w:val="single" w:sz="4" w:space="0" w:color="auto"/>
              <w:right w:val="single" w:sz="4" w:space="0" w:color="auto"/>
            </w:tcBorders>
            <w:shd w:val="clear" w:color="auto" w:fill="auto"/>
            <w:noWrap/>
            <w:vAlign w:val="center"/>
            <w:hideMark/>
          </w:tcPr>
          <w:p w14:paraId="7FCB6CF8" w14:textId="39FB58A0" w:rsidR="00AA02E0" w:rsidRPr="001307BB" w:rsidRDefault="00AA02E0" w:rsidP="00AA02E0">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12 370 Kč</w:t>
            </w:r>
          </w:p>
        </w:tc>
        <w:tc>
          <w:tcPr>
            <w:tcW w:w="1199" w:type="dxa"/>
            <w:tcBorders>
              <w:top w:val="nil"/>
              <w:left w:val="nil"/>
              <w:bottom w:val="single" w:sz="4" w:space="0" w:color="auto"/>
              <w:right w:val="single" w:sz="4" w:space="0" w:color="auto"/>
            </w:tcBorders>
            <w:shd w:val="clear" w:color="auto" w:fill="auto"/>
            <w:vAlign w:val="center"/>
            <w:hideMark/>
          </w:tcPr>
          <w:p w14:paraId="3A2051FE" w14:textId="2CC19994" w:rsidR="00AA02E0" w:rsidRPr="001307BB" w:rsidRDefault="00AA02E0" w:rsidP="00AA02E0">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18 344 Kč</w:t>
            </w:r>
          </w:p>
        </w:tc>
        <w:tc>
          <w:tcPr>
            <w:tcW w:w="1198" w:type="dxa"/>
            <w:tcBorders>
              <w:top w:val="nil"/>
              <w:left w:val="nil"/>
              <w:bottom w:val="single" w:sz="4" w:space="0" w:color="auto"/>
              <w:right w:val="single" w:sz="4" w:space="0" w:color="auto"/>
            </w:tcBorders>
            <w:shd w:val="clear" w:color="auto" w:fill="auto"/>
            <w:vAlign w:val="center"/>
            <w:hideMark/>
          </w:tcPr>
          <w:p w14:paraId="04F64655" w14:textId="5EC7670E" w:rsidR="00AA02E0" w:rsidRPr="001307BB" w:rsidRDefault="00AA02E0" w:rsidP="00AA02E0">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23 960 Kč</w:t>
            </w:r>
          </w:p>
        </w:tc>
        <w:tc>
          <w:tcPr>
            <w:tcW w:w="1199" w:type="dxa"/>
            <w:tcBorders>
              <w:top w:val="nil"/>
              <w:left w:val="nil"/>
              <w:bottom w:val="single" w:sz="4" w:space="0" w:color="auto"/>
              <w:right w:val="single" w:sz="4" w:space="0" w:color="auto"/>
            </w:tcBorders>
            <w:shd w:val="clear" w:color="auto" w:fill="auto"/>
            <w:vAlign w:val="center"/>
          </w:tcPr>
          <w:p w14:paraId="76F4E22C" w14:textId="0B3216AE" w:rsidR="00AA02E0" w:rsidRPr="001307BB" w:rsidRDefault="00AA02E0" w:rsidP="00AA02E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21 759 Kč</w:t>
            </w:r>
          </w:p>
        </w:tc>
      </w:tr>
      <w:tr w:rsidR="00AA02E0" w:rsidRPr="001307BB" w14:paraId="1760B589" w14:textId="77777777" w:rsidTr="00367B5A">
        <w:trPr>
          <w:trHeight w:val="288"/>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292C69D3" w14:textId="77777777" w:rsidR="00AA02E0" w:rsidRPr="001307BB" w:rsidRDefault="00AA02E0" w:rsidP="00AA02E0">
            <w:pPr>
              <w:spacing w:after="0"/>
              <w:rPr>
                <w:rFonts w:ascii="Calibri" w:eastAsia="Times New Roman" w:hAnsi="Calibri" w:cs="Calibri"/>
                <w:color w:val="000000"/>
                <w:sz w:val="16"/>
                <w:szCs w:val="16"/>
              </w:rPr>
            </w:pPr>
            <w:r w:rsidRPr="001307BB">
              <w:rPr>
                <w:rFonts w:ascii="Calibri" w:eastAsia="Times New Roman" w:hAnsi="Calibri" w:cs="Calibri"/>
                <w:color w:val="000000"/>
                <w:sz w:val="16"/>
                <w:szCs w:val="16"/>
              </w:rPr>
              <w:t>osobní náklady</w:t>
            </w:r>
          </w:p>
        </w:tc>
        <w:tc>
          <w:tcPr>
            <w:tcW w:w="1198" w:type="dxa"/>
            <w:tcBorders>
              <w:top w:val="nil"/>
              <w:left w:val="nil"/>
              <w:bottom w:val="single" w:sz="4" w:space="0" w:color="auto"/>
              <w:right w:val="single" w:sz="4" w:space="0" w:color="auto"/>
            </w:tcBorders>
            <w:shd w:val="clear" w:color="auto" w:fill="auto"/>
            <w:noWrap/>
            <w:vAlign w:val="center"/>
          </w:tcPr>
          <w:p w14:paraId="7DDE47AE" w14:textId="22C96160" w:rsidR="00AA02E0" w:rsidRPr="001307BB" w:rsidRDefault="00AA02E0" w:rsidP="00AA02E0">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4 964 230 Kč</w:t>
            </w:r>
          </w:p>
        </w:tc>
        <w:tc>
          <w:tcPr>
            <w:tcW w:w="1199" w:type="dxa"/>
            <w:tcBorders>
              <w:top w:val="nil"/>
              <w:left w:val="nil"/>
              <w:bottom w:val="single" w:sz="4" w:space="0" w:color="auto"/>
              <w:right w:val="single" w:sz="4" w:space="0" w:color="auto"/>
            </w:tcBorders>
            <w:shd w:val="clear" w:color="auto" w:fill="auto"/>
            <w:noWrap/>
            <w:vAlign w:val="center"/>
            <w:hideMark/>
          </w:tcPr>
          <w:p w14:paraId="5370CE61" w14:textId="55C14BED" w:rsidR="00AA02E0" w:rsidRPr="001307BB" w:rsidRDefault="00AA02E0" w:rsidP="00AA02E0">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5 177 372 Kč</w:t>
            </w:r>
          </w:p>
        </w:tc>
        <w:tc>
          <w:tcPr>
            <w:tcW w:w="1198" w:type="dxa"/>
            <w:tcBorders>
              <w:top w:val="nil"/>
              <w:left w:val="nil"/>
              <w:bottom w:val="single" w:sz="4" w:space="0" w:color="auto"/>
              <w:right w:val="single" w:sz="4" w:space="0" w:color="auto"/>
            </w:tcBorders>
            <w:shd w:val="clear" w:color="auto" w:fill="auto"/>
            <w:noWrap/>
            <w:vAlign w:val="center"/>
            <w:hideMark/>
          </w:tcPr>
          <w:p w14:paraId="29AA35EF" w14:textId="288B0B29" w:rsidR="00AA02E0" w:rsidRPr="001307BB" w:rsidRDefault="00AA02E0" w:rsidP="00AA02E0">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3 814 724 Kč</w:t>
            </w:r>
          </w:p>
        </w:tc>
        <w:tc>
          <w:tcPr>
            <w:tcW w:w="1199" w:type="dxa"/>
            <w:tcBorders>
              <w:top w:val="nil"/>
              <w:left w:val="nil"/>
              <w:bottom w:val="single" w:sz="4" w:space="0" w:color="auto"/>
              <w:right w:val="single" w:sz="4" w:space="0" w:color="auto"/>
            </w:tcBorders>
            <w:shd w:val="clear" w:color="auto" w:fill="auto"/>
            <w:vAlign w:val="center"/>
            <w:hideMark/>
          </w:tcPr>
          <w:p w14:paraId="01E3CB60" w14:textId="73AC2B5D" w:rsidR="00AA02E0" w:rsidRPr="001307BB" w:rsidRDefault="00AA02E0" w:rsidP="00AA02E0">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6 399 506 Kč</w:t>
            </w:r>
          </w:p>
        </w:tc>
        <w:tc>
          <w:tcPr>
            <w:tcW w:w="1198" w:type="dxa"/>
            <w:tcBorders>
              <w:top w:val="nil"/>
              <w:left w:val="nil"/>
              <w:bottom w:val="single" w:sz="4" w:space="0" w:color="auto"/>
              <w:right w:val="single" w:sz="4" w:space="0" w:color="auto"/>
            </w:tcBorders>
            <w:shd w:val="clear" w:color="auto" w:fill="auto"/>
            <w:vAlign w:val="center"/>
            <w:hideMark/>
          </w:tcPr>
          <w:p w14:paraId="1AFDC22C" w14:textId="74516973" w:rsidR="00AA02E0" w:rsidRPr="001307BB" w:rsidRDefault="00AA02E0" w:rsidP="00AA02E0">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6 644 172 Kč</w:t>
            </w:r>
          </w:p>
        </w:tc>
        <w:tc>
          <w:tcPr>
            <w:tcW w:w="1199" w:type="dxa"/>
            <w:tcBorders>
              <w:top w:val="nil"/>
              <w:left w:val="nil"/>
              <w:bottom w:val="single" w:sz="4" w:space="0" w:color="auto"/>
              <w:right w:val="single" w:sz="4" w:space="0" w:color="auto"/>
            </w:tcBorders>
            <w:shd w:val="clear" w:color="auto" w:fill="auto"/>
            <w:vAlign w:val="center"/>
          </w:tcPr>
          <w:p w14:paraId="140ED07B" w14:textId="1B9CBF72" w:rsidR="00AA02E0" w:rsidRPr="001307BB" w:rsidRDefault="00AA02E0" w:rsidP="00AA02E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6 992 566 Kč</w:t>
            </w:r>
          </w:p>
        </w:tc>
      </w:tr>
      <w:tr w:rsidR="001E2D7E" w:rsidRPr="001307BB" w14:paraId="54882D88" w14:textId="77777777" w:rsidTr="00367B5A">
        <w:trPr>
          <w:trHeight w:val="612"/>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7420FABE" w14:textId="77777777" w:rsidR="001E2D7E" w:rsidRPr="001307BB" w:rsidRDefault="001E2D7E" w:rsidP="001E2D7E">
            <w:pPr>
              <w:spacing w:after="0"/>
              <w:rPr>
                <w:rFonts w:ascii="Calibri" w:eastAsia="Times New Roman" w:hAnsi="Calibri" w:cs="Calibri"/>
                <w:color w:val="000000"/>
                <w:sz w:val="16"/>
                <w:szCs w:val="16"/>
              </w:rPr>
            </w:pPr>
            <w:r w:rsidRPr="001307BB">
              <w:rPr>
                <w:rFonts w:ascii="Calibri" w:eastAsia="Times New Roman" w:hAnsi="Calibri" w:cs="Calibri"/>
                <w:color w:val="000000"/>
                <w:sz w:val="16"/>
                <w:szCs w:val="16"/>
              </w:rPr>
              <w:t>ostatní náklady (poplatky, odpisy, OOPP)</w:t>
            </w:r>
          </w:p>
        </w:tc>
        <w:tc>
          <w:tcPr>
            <w:tcW w:w="1198" w:type="dxa"/>
            <w:tcBorders>
              <w:top w:val="nil"/>
              <w:left w:val="nil"/>
              <w:bottom w:val="single" w:sz="4" w:space="0" w:color="auto"/>
              <w:right w:val="single" w:sz="4" w:space="0" w:color="auto"/>
            </w:tcBorders>
            <w:shd w:val="clear" w:color="auto" w:fill="auto"/>
            <w:noWrap/>
            <w:vAlign w:val="center"/>
          </w:tcPr>
          <w:p w14:paraId="79DFDC83" w14:textId="72475E81" w:rsidR="001E2D7E" w:rsidRPr="001307BB" w:rsidRDefault="001E2D7E" w:rsidP="001E2D7E">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93 785 Kč</w:t>
            </w:r>
          </w:p>
        </w:tc>
        <w:tc>
          <w:tcPr>
            <w:tcW w:w="1199" w:type="dxa"/>
            <w:tcBorders>
              <w:top w:val="nil"/>
              <w:left w:val="nil"/>
              <w:bottom w:val="single" w:sz="4" w:space="0" w:color="auto"/>
              <w:right w:val="single" w:sz="4" w:space="0" w:color="auto"/>
            </w:tcBorders>
            <w:shd w:val="clear" w:color="auto" w:fill="auto"/>
            <w:noWrap/>
            <w:vAlign w:val="center"/>
            <w:hideMark/>
          </w:tcPr>
          <w:p w14:paraId="1C1B9789" w14:textId="4DB01A5F" w:rsidR="001E2D7E" w:rsidRPr="001307BB" w:rsidRDefault="001E2D7E" w:rsidP="001E2D7E">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60 956 Kč</w:t>
            </w:r>
          </w:p>
        </w:tc>
        <w:tc>
          <w:tcPr>
            <w:tcW w:w="1198" w:type="dxa"/>
            <w:tcBorders>
              <w:top w:val="nil"/>
              <w:left w:val="nil"/>
              <w:bottom w:val="single" w:sz="4" w:space="0" w:color="auto"/>
              <w:right w:val="single" w:sz="4" w:space="0" w:color="auto"/>
            </w:tcBorders>
            <w:shd w:val="clear" w:color="auto" w:fill="auto"/>
            <w:noWrap/>
            <w:vAlign w:val="center"/>
            <w:hideMark/>
          </w:tcPr>
          <w:p w14:paraId="699125AE" w14:textId="63A2BFBC" w:rsidR="001E2D7E" w:rsidRPr="001307BB" w:rsidRDefault="001E2D7E" w:rsidP="001E2D7E">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106 565 Kč</w:t>
            </w:r>
          </w:p>
        </w:tc>
        <w:tc>
          <w:tcPr>
            <w:tcW w:w="1199" w:type="dxa"/>
            <w:tcBorders>
              <w:top w:val="nil"/>
              <w:left w:val="nil"/>
              <w:bottom w:val="single" w:sz="4" w:space="0" w:color="auto"/>
              <w:right w:val="single" w:sz="4" w:space="0" w:color="auto"/>
            </w:tcBorders>
            <w:shd w:val="clear" w:color="auto" w:fill="auto"/>
            <w:vAlign w:val="center"/>
            <w:hideMark/>
          </w:tcPr>
          <w:p w14:paraId="005F65EC" w14:textId="73C1E8B6" w:rsidR="001E2D7E" w:rsidRPr="001307BB" w:rsidRDefault="001E2D7E" w:rsidP="001E2D7E">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88 778 Kč</w:t>
            </w:r>
          </w:p>
        </w:tc>
        <w:tc>
          <w:tcPr>
            <w:tcW w:w="1198" w:type="dxa"/>
            <w:tcBorders>
              <w:top w:val="nil"/>
              <w:left w:val="nil"/>
              <w:bottom w:val="single" w:sz="4" w:space="0" w:color="auto"/>
              <w:right w:val="single" w:sz="4" w:space="0" w:color="auto"/>
            </w:tcBorders>
            <w:shd w:val="clear" w:color="auto" w:fill="auto"/>
            <w:vAlign w:val="center"/>
            <w:hideMark/>
          </w:tcPr>
          <w:p w14:paraId="66D5BCD0" w14:textId="138C553C" w:rsidR="001E2D7E" w:rsidRPr="001307BB" w:rsidRDefault="001E2D7E" w:rsidP="001E2D7E">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66 224 Kč</w:t>
            </w:r>
          </w:p>
        </w:tc>
        <w:tc>
          <w:tcPr>
            <w:tcW w:w="1199" w:type="dxa"/>
            <w:tcBorders>
              <w:top w:val="nil"/>
              <w:left w:val="nil"/>
              <w:bottom w:val="single" w:sz="4" w:space="0" w:color="auto"/>
              <w:right w:val="single" w:sz="4" w:space="0" w:color="auto"/>
            </w:tcBorders>
            <w:shd w:val="clear" w:color="auto" w:fill="auto"/>
            <w:vAlign w:val="center"/>
          </w:tcPr>
          <w:p w14:paraId="30B96C9A" w14:textId="30C5792C" w:rsidR="001E2D7E" w:rsidRPr="00483974" w:rsidRDefault="001E2D7E" w:rsidP="001E2D7E">
            <w:pPr>
              <w:spacing w:after="0"/>
              <w:jc w:val="right"/>
              <w:rPr>
                <w:rFonts w:ascii="Calibri" w:eastAsia="Times New Roman" w:hAnsi="Calibri" w:cs="Calibri"/>
                <w:b/>
                <w:bCs/>
                <w:color w:val="FF0000"/>
                <w:szCs w:val="20"/>
              </w:rPr>
            </w:pPr>
            <w:r>
              <w:rPr>
                <w:rFonts w:ascii="Calibri" w:eastAsia="Times New Roman" w:hAnsi="Calibri" w:cs="Calibri"/>
                <w:color w:val="000000"/>
                <w:sz w:val="16"/>
                <w:szCs w:val="16"/>
              </w:rPr>
              <w:t>18 745 Kč</w:t>
            </w:r>
          </w:p>
        </w:tc>
      </w:tr>
      <w:tr w:rsidR="001E2D7E" w:rsidRPr="001307BB" w14:paraId="4B126F5E" w14:textId="77777777" w:rsidTr="00367B5A">
        <w:trPr>
          <w:trHeight w:val="288"/>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07478F3B" w14:textId="734E00AD" w:rsidR="001E2D7E" w:rsidRPr="001307BB" w:rsidRDefault="001E2D7E" w:rsidP="001E2D7E">
            <w:pPr>
              <w:spacing w:after="0"/>
              <w:rPr>
                <w:rFonts w:ascii="Calibri" w:eastAsia="Times New Roman" w:hAnsi="Calibri" w:cs="Calibri"/>
                <w:color w:val="000000"/>
                <w:sz w:val="16"/>
                <w:szCs w:val="16"/>
              </w:rPr>
            </w:pPr>
            <w:r w:rsidRPr="001307BB">
              <w:rPr>
                <w:rFonts w:ascii="Calibri" w:eastAsia="Times New Roman" w:hAnsi="Calibri" w:cs="Calibri"/>
                <w:color w:val="000000"/>
                <w:sz w:val="16"/>
                <w:szCs w:val="16"/>
              </w:rPr>
              <w:t>opravné položky k pohl</w:t>
            </w:r>
            <w:r>
              <w:rPr>
                <w:rFonts w:ascii="Calibri" w:eastAsia="Times New Roman" w:hAnsi="Calibri" w:cs="Calibri"/>
                <w:color w:val="000000"/>
                <w:sz w:val="16"/>
                <w:szCs w:val="16"/>
              </w:rPr>
              <w:t>edávkám</w:t>
            </w:r>
          </w:p>
        </w:tc>
        <w:tc>
          <w:tcPr>
            <w:tcW w:w="1198" w:type="dxa"/>
            <w:tcBorders>
              <w:top w:val="nil"/>
              <w:left w:val="nil"/>
              <w:bottom w:val="single" w:sz="4" w:space="0" w:color="auto"/>
              <w:right w:val="single" w:sz="4" w:space="0" w:color="auto"/>
            </w:tcBorders>
            <w:shd w:val="clear" w:color="auto" w:fill="auto"/>
            <w:noWrap/>
            <w:vAlign w:val="center"/>
          </w:tcPr>
          <w:p w14:paraId="2D585B3F" w14:textId="09AE8B62" w:rsidR="001E2D7E" w:rsidRPr="001307BB" w:rsidRDefault="001E2D7E" w:rsidP="001E2D7E">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2 201 542 Kč</w:t>
            </w:r>
          </w:p>
        </w:tc>
        <w:tc>
          <w:tcPr>
            <w:tcW w:w="1199" w:type="dxa"/>
            <w:tcBorders>
              <w:top w:val="nil"/>
              <w:left w:val="nil"/>
              <w:bottom w:val="single" w:sz="4" w:space="0" w:color="auto"/>
              <w:right w:val="single" w:sz="4" w:space="0" w:color="auto"/>
            </w:tcBorders>
            <w:shd w:val="clear" w:color="auto" w:fill="auto"/>
            <w:noWrap/>
            <w:vAlign w:val="center"/>
            <w:hideMark/>
          </w:tcPr>
          <w:p w14:paraId="31B15169" w14:textId="30CF05E5" w:rsidR="001E2D7E" w:rsidRPr="001307BB" w:rsidRDefault="001E2D7E" w:rsidP="001E2D7E">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1 295 182 Kč</w:t>
            </w:r>
          </w:p>
        </w:tc>
        <w:tc>
          <w:tcPr>
            <w:tcW w:w="1198" w:type="dxa"/>
            <w:tcBorders>
              <w:top w:val="nil"/>
              <w:left w:val="nil"/>
              <w:bottom w:val="single" w:sz="4" w:space="0" w:color="auto"/>
              <w:right w:val="single" w:sz="4" w:space="0" w:color="auto"/>
            </w:tcBorders>
            <w:shd w:val="clear" w:color="auto" w:fill="auto"/>
            <w:noWrap/>
            <w:vAlign w:val="center"/>
            <w:hideMark/>
          </w:tcPr>
          <w:p w14:paraId="7A8CF498" w14:textId="5EA67DE6" w:rsidR="001E2D7E" w:rsidRPr="001307BB" w:rsidRDefault="001E2D7E" w:rsidP="001E2D7E">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2 528 249 Kč</w:t>
            </w:r>
          </w:p>
        </w:tc>
        <w:tc>
          <w:tcPr>
            <w:tcW w:w="1199" w:type="dxa"/>
            <w:tcBorders>
              <w:top w:val="nil"/>
              <w:left w:val="nil"/>
              <w:bottom w:val="single" w:sz="4" w:space="0" w:color="auto"/>
              <w:right w:val="single" w:sz="4" w:space="0" w:color="auto"/>
            </w:tcBorders>
            <w:shd w:val="clear" w:color="auto" w:fill="auto"/>
            <w:vAlign w:val="center"/>
            <w:hideMark/>
          </w:tcPr>
          <w:p w14:paraId="0C90680E" w14:textId="7FA122DE" w:rsidR="001E2D7E" w:rsidRPr="001307BB" w:rsidRDefault="001E2D7E" w:rsidP="001E2D7E">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977 255 Kč</w:t>
            </w:r>
          </w:p>
        </w:tc>
        <w:tc>
          <w:tcPr>
            <w:tcW w:w="1198" w:type="dxa"/>
            <w:tcBorders>
              <w:top w:val="nil"/>
              <w:left w:val="nil"/>
              <w:bottom w:val="single" w:sz="4" w:space="0" w:color="auto"/>
              <w:right w:val="single" w:sz="4" w:space="0" w:color="auto"/>
            </w:tcBorders>
            <w:shd w:val="clear" w:color="auto" w:fill="auto"/>
            <w:vAlign w:val="center"/>
            <w:hideMark/>
          </w:tcPr>
          <w:p w14:paraId="1AF485E1" w14:textId="63333D0C" w:rsidR="001E2D7E" w:rsidRPr="001307BB" w:rsidRDefault="001E2D7E" w:rsidP="001E2D7E">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1 460 305 Kč</w:t>
            </w:r>
          </w:p>
        </w:tc>
        <w:tc>
          <w:tcPr>
            <w:tcW w:w="1199" w:type="dxa"/>
            <w:tcBorders>
              <w:top w:val="nil"/>
              <w:left w:val="nil"/>
              <w:bottom w:val="single" w:sz="4" w:space="0" w:color="auto"/>
              <w:right w:val="single" w:sz="4" w:space="0" w:color="auto"/>
            </w:tcBorders>
            <w:shd w:val="clear" w:color="auto" w:fill="auto"/>
            <w:vAlign w:val="center"/>
          </w:tcPr>
          <w:p w14:paraId="31C0C355" w14:textId="22C6525F" w:rsidR="001E2D7E" w:rsidRPr="00483974" w:rsidRDefault="001E2D7E" w:rsidP="001E2D7E">
            <w:pPr>
              <w:spacing w:after="0"/>
              <w:jc w:val="right"/>
              <w:rPr>
                <w:rFonts w:ascii="Calibri" w:eastAsia="Times New Roman" w:hAnsi="Calibri" w:cs="Calibri"/>
                <w:b/>
                <w:bCs/>
                <w:color w:val="FF0000"/>
                <w:szCs w:val="20"/>
              </w:rPr>
            </w:pPr>
            <w:r>
              <w:rPr>
                <w:rFonts w:ascii="Calibri" w:eastAsia="Times New Roman" w:hAnsi="Calibri" w:cs="Calibri"/>
                <w:color w:val="000000"/>
                <w:sz w:val="16"/>
                <w:szCs w:val="16"/>
              </w:rPr>
              <w:t>1 390 781 Kč</w:t>
            </w:r>
          </w:p>
        </w:tc>
      </w:tr>
      <w:tr w:rsidR="001E2D7E" w:rsidRPr="001307BB" w14:paraId="31047950" w14:textId="77777777" w:rsidTr="00367B5A">
        <w:trPr>
          <w:trHeight w:val="288"/>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1D473AAC" w14:textId="77777777" w:rsidR="001E2D7E" w:rsidRPr="001307BB" w:rsidRDefault="001E2D7E" w:rsidP="001E2D7E">
            <w:pPr>
              <w:spacing w:after="0"/>
              <w:rPr>
                <w:rFonts w:ascii="Calibri" w:eastAsia="Times New Roman" w:hAnsi="Calibri" w:cs="Calibri"/>
                <w:b/>
                <w:bCs/>
                <w:color w:val="000000"/>
                <w:sz w:val="16"/>
                <w:szCs w:val="16"/>
              </w:rPr>
            </w:pPr>
            <w:r w:rsidRPr="001307BB">
              <w:rPr>
                <w:rFonts w:ascii="Calibri" w:eastAsia="Times New Roman" w:hAnsi="Calibri" w:cs="Calibri"/>
                <w:b/>
                <w:bCs/>
                <w:color w:val="000000"/>
                <w:sz w:val="16"/>
                <w:szCs w:val="16"/>
              </w:rPr>
              <w:t>NÁKLADY CELKEM</w:t>
            </w:r>
          </w:p>
        </w:tc>
        <w:tc>
          <w:tcPr>
            <w:tcW w:w="1198" w:type="dxa"/>
            <w:tcBorders>
              <w:top w:val="nil"/>
              <w:left w:val="nil"/>
              <w:bottom w:val="single" w:sz="4" w:space="0" w:color="auto"/>
              <w:right w:val="single" w:sz="4" w:space="0" w:color="auto"/>
            </w:tcBorders>
            <w:shd w:val="clear" w:color="auto" w:fill="auto"/>
            <w:noWrap/>
            <w:vAlign w:val="center"/>
          </w:tcPr>
          <w:p w14:paraId="39576C09" w14:textId="3FB9D51E" w:rsidR="001E2D7E" w:rsidRPr="001307BB" w:rsidRDefault="001E2D7E" w:rsidP="001E2D7E">
            <w:pPr>
              <w:spacing w:after="0"/>
              <w:jc w:val="right"/>
              <w:rPr>
                <w:rFonts w:ascii="Calibri" w:eastAsia="Times New Roman" w:hAnsi="Calibri" w:cs="Calibri"/>
                <w:b/>
                <w:bCs/>
                <w:color w:val="000000"/>
                <w:sz w:val="16"/>
                <w:szCs w:val="16"/>
              </w:rPr>
            </w:pPr>
            <w:r w:rsidRPr="001307BB">
              <w:rPr>
                <w:rFonts w:ascii="Calibri" w:eastAsia="Times New Roman" w:hAnsi="Calibri" w:cs="Calibri"/>
                <w:b/>
                <w:bCs/>
                <w:color w:val="000000"/>
                <w:sz w:val="16"/>
                <w:szCs w:val="16"/>
              </w:rPr>
              <w:t>7 762 049 Kč</w:t>
            </w:r>
          </w:p>
        </w:tc>
        <w:tc>
          <w:tcPr>
            <w:tcW w:w="1199" w:type="dxa"/>
            <w:tcBorders>
              <w:top w:val="nil"/>
              <w:left w:val="nil"/>
              <w:bottom w:val="single" w:sz="4" w:space="0" w:color="auto"/>
              <w:right w:val="single" w:sz="4" w:space="0" w:color="auto"/>
            </w:tcBorders>
            <w:shd w:val="clear" w:color="auto" w:fill="auto"/>
            <w:noWrap/>
            <w:vAlign w:val="center"/>
            <w:hideMark/>
          </w:tcPr>
          <w:p w14:paraId="69D8684A" w14:textId="2A789048" w:rsidR="001E2D7E" w:rsidRPr="001307BB" w:rsidRDefault="001E2D7E" w:rsidP="001E2D7E">
            <w:pPr>
              <w:spacing w:after="0"/>
              <w:jc w:val="right"/>
              <w:rPr>
                <w:rFonts w:ascii="Calibri" w:eastAsia="Times New Roman" w:hAnsi="Calibri" w:cs="Calibri"/>
                <w:b/>
                <w:bCs/>
                <w:color w:val="000000"/>
                <w:sz w:val="16"/>
                <w:szCs w:val="16"/>
              </w:rPr>
            </w:pPr>
            <w:r w:rsidRPr="001307BB">
              <w:rPr>
                <w:rFonts w:ascii="Calibri" w:eastAsia="Times New Roman" w:hAnsi="Calibri" w:cs="Calibri"/>
                <w:b/>
                <w:bCs/>
                <w:color w:val="000000"/>
                <w:sz w:val="16"/>
                <w:szCs w:val="16"/>
              </w:rPr>
              <w:t>7 013 896 Kč</w:t>
            </w:r>
          </w:p>
        </w:tc>
        <w:tc>
          <w:tcPr>
            <w:tcW w:w="1198" w:type="dxa"/>
            <w:tcBorders>
              <w:top w:val="nil"/>
              <w:left w:val="nil"/>
              <w:bottom w:val="single" w:sz="4" w:space="0" w:color="auto"/>
              <w:right w:val="single" w:sz="4" w:space="0" w:color="auto"/>
            </w:tcBorders>
            <w:shd w:val="clear" w:color="auto" w:fill="auto"/>
            <w:noWrap/>
            <w:vAlign w:val="center"/>
            <w:hideMark/>
          </w:tcPr>
          <w:p w14:paraId="2E25C29D" w14:textId="3CE6727C" w:rsidR="001E2D7E" w:rsidRPr="001307BB" w:rsidRDefault="001E2D7E" w:rsidP="001E2D7E">
            <w:pPr>
              <w:spacing w:after="0"/>
              <w:jc w:val="right"/>
              <w:rPr>
                <w:rFonts w:ascii="Calibri" w:eastAsia="Times New Roman" w:hAnsi="Calibri" w:cs="Calibri"/>
                <w:b/>
                <w:bCs/>
                <w:color w:val="000000"/>
                <w:sz w:val="16"/>
                <w:szCs w:val="16"/>
              </w:rPr>
            </w:pPr>
            <w:r w:rsidRPr="001307BB">
              <w:rPr>
                <w:rFonts w:ascii="Calibri" w:eastAsia="Times New Roman" w:hAnsi="Calibri" w:cs="Calibri"/>
                <w:b/>
                <w:bCs/>
                <w:color w:val="000000"/>
                <w:sz w:val="16"/>
                <w:szCs w:val="16"/>
              </w:rPr>
              <w:t>6 739 831 Kč</w:t>
            </w:r>
          </w:p>
        </w:tc>
        <w:tc>
          <w:tcPr>
            <w:tcW w:w="1199" w:type="dxa"/>
            <w:tcBorders>
              <w:top w:val="nil"/>
              <w:left w:val="nil"/>
              <w:bottom w:val="single" w:sz="4" w:space="0" w:color="auto"/>
              <w:right w:val="single" w:sz="4" w:space="0" w:color="auto"/>
            </w:tcBorders>
            <w:shd w:val="clear" w:color="auto" w:fill="auto"/>
            <w:vAlign w:val="center"/>
            <w:hideMark/>
          </w:tcPr>
          <w:p w14:paraId="79A7D1CE" w14:textId="223DC02C" w:rsidR="001E2D7E" w:rsidRPr="001307BB" w:rsidRDefault="001E2D7E" w:rsidP="001E2D7E">
            <w:pPr>
              <w:spacing w:after="0"/>
              <w:jc w:val="right"/>
              <w:rPr>
                <w:rFonts w:ascii="Calibri" w:eastAsia="Times New Roman" w:hAnsi="Calibri" w:cs="Calibri"/>
                <w:b/>
                <w:bCs/>
                <w:color w:val="000000"/>
                <w:sz w:val="16"/>
                <w:szCs w:val="16"/>
              </w:rPr>
            </w:pPr>
            <w:r w:rsidRPr="001307BB">
              <w:rPr>
                <w:rFonts w:ascii="Calibri" w:eastAsia="Times New Roman" w:hAnsi="Calibri" w:cs="Calibri"/>
                <w:b/>
                <w:bCs/>
                <w:color w:val="000000"/>
                <w:sz w:val="16"/>
                <w:szCs w:val="16"/>
              </w:rPr>
              <w:t>7 662 024 Kč</w:t>
            </w:r>
          </w:p>
        </w:tc>
        <w:tc>
          <w:tcPr>
            <w:tcW w:w="1198" w:type="dxa"/>
            <w:tcBorders>
              <w:top w:val="nil"/>
              <w:left w:val="nil"/>
              <w:bottom w:val="single" w:sz="4" w:space="0" w:color="auto"/>
              <w:right w:val="single" w:sz="4" w:space="0" w:color="auto"/>
            </w:tcBorders>
            <w:shd w:val="clear" w:color="auto" w:fill="auto"/>
            <w:vAlign w:val="center"/>
            <w:hideMark/>
          </w:tcPr>
          <w:p w14:paraId="3628C4B2" w14:textId="09BD65AD" w:rsidR="001E2D7E" w:rsidRPr="001307BB" w:rsidRDefault="001E2D7E" w:rsidP="001E2D7E">
            <w:pPr>
              <w:spacing w:after="0"/>
              <w:jc w:val="right"/>
              <w:rPr>
                <w:rFonts w:ascii="Calibri" w:eastAsia="Times New Roman" w:hAnsi="Calibri" w:cs="Calibri"/>
                <w:b/>
                <w:bCs/>
                <w:color w:val="000000"/>
                <w:sz w:val="16"/>
                <w:szCs w:val="16"/>
              </w:rPr>
            </w:pPr>
            <w:r w:rsidRPr="001307BB">
              <w:rPr>
                <w:rFonts w:ascii="Calibri" w:eastAsia="Times New Roman" w:hAnsi="Calibri" w:cs="Calibri"/>
                <w:b/>
                <w:bCs/>
                <w:color w:val="000000"/>
                <w:sz w:val="16"/>
                <w:szCs w:val="16"/>
              </w:rPr>
              <w:t>8 415 494 Kč</w:t>
            </w:r>
          </w:p>
        </w:tc>
        <w:tc>
          <w:tcPr>
            <w:tcW w:w="1199" w:type="dxa"/>
            <w:tcBorders>
              <w:top w:val="nil"/>
              <w:left w:val="nil"/>
              <w:bottom w:val="single" w:sz="4" w:space="0" w:color="auto"/>
              <w:right w:val="single" w:sz="4" w:space="0" w:color="auto"/>
            </w:tcBorders>
            <w:shd w:val="clear" w:color="auto" w:fill="auto"/>
            <w:vAlign w:val="center"/>
          </w:tcPr>
          <w:p w14:paraId="550EBA0D" w14:textId="2D52C1A2" w:rsidR="001E2D7E" w:rsidRPr="00483974" w:rsidRDefault="001E2D7E" w:rsidP="001E2D7E">
            <w:pPr>
              <w:spacing w:after="0"/>
              <w:jc w:val="right"/>
              <w:rPr>
                <w:rFonts w:ascii="Calibri" w:eastAsia="Times New Roman" w:hAnsi="Calibri" w:cs="Calibri"/>
                <w:b/>
                <w:bCs/>
                <w:color w:val="FF0000"/>
                <w:szCs w:val="20"/>
              </w:rPr>
            </w:pPr>
            <w:r>
              <w:rPr>
                <w:rFonts w:ascii="Calibri" w:eastAsia="Times New Roman" w:hAnsi="Calibri" w:cs="Calibri"/>
                <w:b/>
                <w:bCs/>
                <w:color w:val="000000"/>
                <w:sz w:val="16"/>
                <w:szCs w:val="16"/>
              </w:rPr>
              <w:t>8 806 357 Kč</w:t>
            </w:r>
          </w:p>
        </w:tc>
      </w:tr>
      <w:tr w:rsidR="001E2D7E" w:rsidRPr="001307BB" w14:paraId="5D4BE317" w14:textId="77777777" w:rsidTr="00367B5A">
        <w:trPr>
          <w:trHeight w:val="288"/>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13AEBDD1" w14:textId="77777777" w:rsidR="001E2D7E" w:rsidRPr="001307BB" w:rsidRDefault="001E2D7E" w:rsidP="001E2D7E">
            <w:pPr>
              <w:spacing w:after="0"/>
              <w:rPr>
                <w:rFonts w:ascii="Calibri" w:eastAsia="Times New Roman" w:hAnsi="Calibri" w:cs="Calibri"/>
                <w:color w:val="000000"/>
                <w:sz w:val="16"/>
                <w:szCs w:val="16"/>
              </w:rPr>
            </w:pPr>
            <w:r w:rsidRPr="001307BB">
              <w:rPr>
                <w:rFonts w:ascii="Calibri" w:eastAsia="Times New Roman" w:hAnsi="Calibri" w:cs="Calibri"/>
                <w:color w:val="000000"/>
                <w:sz w:val="16"/>
                <w:szCs w:val="16"/>
              </w:rPr>
              <w:t>tržby</w:t>
            </w:r>
          </w:p>
        </w:tc>
        <w:tc>
          <w:tcPr>
            <w:tcW w:w="1198" w:type="dxa"/>
            <w:tcBorders>
              <w:top w:val="nil"/>
              <w:left w:val="nil"/>
              <w:bottom w:val="single" w:sz="4" w:space="0" w:color="auto"/>
              <w:right w:val="single" w:sz="4" w:space="0" w:color="auto"/>
            </w:tcBorders>
            <w:shd w:val="clear" w:color="auto" w:fill="auto"/>
            <w:noWrap/>
            <w:vAlign w:val="center"/>
          </w:tcPr>
          <w:p w14:paraId="3F3DC8FE" w14:textId="41F264A8" w:rsidR="001E2D7E" w:rsidRPr="001307BB" w:rsidRDefault="001E2D7E" w:rsidP="001E2D7E">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2 831 995 Kč</w:t>
            </w:r>
          </w:p>
        </w:tc>
        <w:tc>
          <w:tcPr>
            <w:tcW w:w="1199" w:type="dxa"/>
            <w:tcBorders>
              <w:top w:val="nil"/>
              <w:left w:val="nil"/>
              <w:bottom w:val="single" w:sz="4" w:space="0" w:color="auto"/>
              <w:right w:val="single" w:sz="4" w:space="0" w:color="auto"/>
            </w:tcBorders>
            <w:shd w:val="clear" w:color="auto" w:fill="auto"/>
            <w:noWrap/>
            <w:vAlign w:val="center"/>
            <w:hideMark/>
          </w:tcPr>
          <w:p w14:paraId="40548DEB" w14:textId="720465D5" w:rsidR="001E2D7E" w:rsidRPr="001307BB" w:rsidRDefault="001E2D7E" w:rsidP="001E2D7E">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2 796 281 Kč</w:t>
            </w:r>
          </w:p>
        </w:tc>
        <w:tc>
          <w:tcPr>
            <w:tcW w:w="1198" w:type="dxa"/>
            <w:tcBorders>
              <w:top w:val="nil"/>
              <w:left w:val="nil"/>
              <w:bottom w:val="single" w:sz="4" w:space="0" w:color="auto"/>
              <w:right w:val="single" w:sz="4" w:space="0" w:color="auto"/>
            </w:tcBorders>
            <w:shd w:val="clear" w:color="auto" w:fill="auto"/>
            <w:noWrap/>
            <w:vAlign w:val="center"/>
            <w:hideMark/>
          </w:tcPr>
          <w:p w14:paraId="06D53B74" w14:textId="3FDA25D0" w:rsidR="001E2D7E" w:rsidRPr="001307BB" w:rsidRDefault="001E2D7E" w:rsidP="001E2D7E">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1 253 438 Kč</w:t>
            </w:r>
          </w:p>
        </w:tc>
        <w:tc>
          <w:tcPr>
            <w:tcW w:w="1199" w:type="dxa"/>
            <w:tcBorders>
              <w:top w:val="nil"/>
              <w:left w:val="nil"/>
              <w:bottom w:val="single" w:sz="4" w:space="0" w:color="auto"/>
              <w:right w:val="single" w:sz="4" w:space="0" w:color="auto"/>
            </w:tcBorders>
            <w:shd w:val="clear" w:color="auto" w:fill="auto"/>
            <w:vAlign w:val="center"/>
            <w:hideMark/>
          </w:tcPr>
          <w:p w14:paraId="3D5684C4" w14:textId="4A25E4FB" w:rsidR="001E2D7E" w:rsidRPr="001307BB" w:rsidRDefault="001E2D7E" w:rsidP="001E2D7E">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2 017 651 Kč</w:t>
            </w:r>
          </w:p>
        </w:tc>
        <w:tc>
          <w:tcPr>
            <w:tcW w:w="1198" w:type="dxa"/>
            <w:tcBorders>
              <w:top w:val="nil"/>
              <w:left w:val="nil"/>
              <w:bottom w:val="single" w:sz="4" w:space="0" w:color="auto"/>
              <w:right w:val="single" w:sz="4" w:space="0" w:color="auto"/>
            </w:tcBorders>
            <w:shd w:val="clear" w:color="auto" w:fill="auto"/>
            <w:vAlign w:val="center"/>
            <w:hideMark/>
          </w:tcPr>
          <w:p w14:paraId="3B3032D0" w14:textId="49CA3833" w:rsidR="001E2D7E" w:rsidRPr="001307BB" w:rsidRDefault="001E2D7E" w:rsidP="001E2D7E">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1 995 768 Kč</w:t>
            </w:r>
          </w:p>
        </w:tc>
        <w:tc>
          <w:tcPr>
            <w:tcW w:w="1199" w:type="dxa"/>
            <w:tcBorders>
              <w:top w:val="nil"/>
              <w:left w:val="nil"/>
              <w:bottom w:val="single" w:sz="4" w:space="0" w:color="auto"/>
              <w:right w:val="single" w:sz="4" w:space="0" w:color="auto"/>
            </w:tcBorders>
            <w:shd w:val="clear" w:color="auto" w:fill="auto"/>
            <w:vAlign w:val="center"/>
          </w:tcPr>
          <w:p w14:paraId="431A26B6" w14:textId="5ADB2364" w:rsidR="001E2D7E" w:rsidRPr="00483974" w:rsidRDefault="001E2D7E" w:rsidP="001E2D7E">
            <w:pPr>
              <w:spacing w:after="0"/>
              <w:jc w:val="right"/>
              <w:rPr>
                <w:rFonts w:ascii="Calibri" w:eastAsia="Times New Roman" w:hAnsi="Calibri" w:cs="Calibri"/>
                <w:b/>
                <w:bCs/>
                <w:color w:val="FF0000"/>
                <w:szCs w:val="20"/>
              </w:rPr>
            </w:pPr>
            <w:r>
              <w:rPr>
                <w:rFonts w:ascii="Calibri" w:eastAsia="Times New Roman" w:hAnsi="Calibri" w:cs="Calibri"/>
                <w:color w:val="000000"/>
                <w:sz w:val="16"/>
                <w:szCs w:val="16"/>
              </w:rPr>
              <w:t>1 930 523 Kč</w:t>
            </w:r>
          </w:p>
        </w:tc>
      </w:tr>
      <w:tr w:rsidR="001E2D7E" w:rsidRPr="001307BB" w14:paraId="41F895EA" w14:textId="77777777" w:rsidTr="00367B5A">
        <w:trPr>
          <w:trHeight w:val="408"/>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4353D46E" w14:textId="127CD440" w:rsidR="001E2D7E" w:rsidRPr="001307BB" w:rsidRDefault="001E2D7E" w:rsidP="001E2D7E">
            <w:pPr>
              <w:spacing w:after="0"/>
              <w:rPr>
                <w:rFonts w:ascii="Calibri" w:eastAsia="Times New Roman" w:hAnsi="Calibri" w:cs="Calibri"/>
                <w:color w:val="000000"/>
                <w:sz w:val="16"/>
                <w:szCs w:val="16"/>
              </w:rPr>
            </w:pPr>
            <w:r w:rsidRPr="001307BB">
              <w:rPr>
                <w:rFonts w:ascii="Calibri" w:eastAsia="Times New Roman" w:hAnsi="Calibri" w:cs="Calibri"/>
                <w:color w:val="000000"/>
                <w:sz w:val="16"/>
                <w:szCs w:val="16"/>
              </w:rPr>
              <w:t>ostatní výnosy (náklady řízení,</w:t>
            </w:r>
            <w:r>
              <w:rPr>
                <w:rFonts w:ascii="Calibri" w:eastAsia="Times New Roman" w:hAnsi="Calibri" w:cs="Calibri"/>
                <w:color w:val="000000"/>
                <w:sz w:val="16"/>
                <w:szCs w:val="16"/>
              </w:rPr>
              <w:t xml:space="preserve"> </w:t>
            </w:r>
            <w:r w:rsidRPr="001307BB">
              <w:rPr>
                <w:rFonts w:ascii="Calibri" w:eastAsia="Times New Roman" w:hAnsi="Calibri" w:cs="Calibri"/>
                <w:color w:val="000000"/>
                <w:sz w:val="16"/>
                <w:szCs w:val="16"/>
              </w:rPr>
              <w:t>úroky)</w:t>
            </w:r>
          </w:p>
        </w:tc>
        <w:tc>
          <w:tcPr>
            <w:tcW w:w="1198" w:type="dxa"/>
            <w:tcBorders>
              <w:top w:val="nil"/>
              <w:left w:val="nil"/>
              <w:bottom w:val="single" w:sz="4" w:space="0" w:color="auto"/>
              <w:right w:val="single" w:sz="4" w:space="0" w:color="auto"/>
            </w:tcBorders>
            <w:shd w:val="clear" w:color="auto" w:fill="auto"/>
            <w:noWrap/>
            <w:vAlign w:val="center"/>
          </w:tcPr>
          <w:p w14:paraId="48152A37" w14:textId="6DDAEAAB" w:rsidR="001E2D7E" w:rsidRPr="001307BB" w:rsidRDefault="001E2D7E" w:rsidP="001E2D7E">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121 593 Kč</w:t>
            </w:r>
          </w:p>
        </w:tc>
        <w:tc>
          <w:tcPr>
            <w:tcW w:w="1199" w:type="dxa"/>
            <w:tcBorders>
              <w:top w:val="nil"/>
              <w:left w:val="nil"/>
              <w:bottom w:val="single" w:sz="4" w:space="0" w:color="auto"/>
              <w:right w:val="single" w:sz="4" w:space="0" w:color="auto"/>
            </w:tcBorders>
            <w:shd w:val="clear" w:color="auto" w:fill="auto"/>
            <w:noWrap/>
            <w:vAlign w:val="center"/>
            <w:hideMark/>
          </w:tcPr>
          <w:p w14:paraId="6F015E63" w14:textId="29965B20" w:rsidR="001E2D7E" w:rsidRPr="001307BB" w:rsidRDefault="001E2D7E" w:rsidP="001E2D7E">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99 776 Kč</w:t>
            </w:r>
          </w:p>
        </w:tc>
        <w:tc>
          <w:tcPr>
            <w:tcW w:w="1198" w:type="dxa"/>
            <w:tcBorders>
              <w:top w:val="nil"/>
              <w:left w:val="nil"/>
              <w:bottom w:val="single" w:sz="4" w:space="0" w:color="auto"/>
              <w:right w:val="single" w:sz="4" w:space="0" w:color="auto"/>
            </w:tcBorders>
            <w:shd w:val="clear" w:color="auto" w:fill="auto"/>
            <w:noWrap/>
            <w:vAlign w:val="center"/>
            <w:hideMark/>
          </w:tcPr>
          <w:p w14:paraId="228EF713" w14:textId="1987A156" w:rsidR="001E2D7E" w:rsidRPr="001307BB" w:rsidRDefault="001E2D7E" w:rsidP="001E2D7E">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112 284 Kč</w:t>
            </w:r>
          </w:p>
        </w:tc>
        <w:tc>
          <w:tcPr>
            <w:tcW w:w="1199" w:type="dxa"/>
            <w:tcBorders>
              <w:top w:val="nil"/>
              <w:left w:val="nil"/>
              <w:bottom w:val="single" w:sz="4" w:space="0" w:color="auto"/>
              <w:right w:val="single" w:sz="4" w:space="0" w:color="auto"/>
            </w:tcBorders>
            <w:shd w:val="clear" w:color="auto" w:fill="auto"/>
            <w:vAlign w:val="center"/>
            <w:hideMark/>
          </w:tcPr>
          <w:p w14:paraId="61A95829" w14:textId="0B3D9517" w:rsidR="001E2D7E" w:rsidRPr="001307BB" w:rsidRDefault="001E2D7E" w:rsidP="001E2D7E">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97 743 Kč</w:t>
            </w:r>
          </w:p>
        </w:tc>
        <w:tc>
          <w:tcPr>
            <w:tcW w:w="1198" w:type="dxa"/>
            <w:tcBorders>
              <w:top w:val="nil"/>
              <w:left w:val="nil"/>
              <w:bottom w:val="single" w:sz="4" w:space="0" w:color="auto"/>
              <w:right w:val="single" w:sz="4" w:space="0" w:color="auto"/>
            </w:tcBorders>
            <w:shd w:val="clear" w:color="auto" w:fill="auto"/>
            <w:vAlign w:val="center"/>
            <w:hideMark/>
          </w:tcPr>
          <w:p w14:paraId="38A808F1" w14:textId="4A87462F" w:rsidR="001E2D7E" w:rsidRPr="001307BB" w:rsidRDefault="001E2D7E" w:rsidP="001E2D7E">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57 450 Kč</w:t>
            </w:r>
          </w:p>
        </w:tc>
        <w:tc>
          <w:tcPr>
            <w:tcW w:w="1199" w:type="dxa"/>
            <w:tcBorders>
              <w:top w:val="nil"/>
              <w:left w:val="nil"/>
              <w:bottom w:val="single" w:sz="4" w:space="0" w:color="auto"/>
              <w:right w:val="single" w:sz="4" w:space="0" w:color="auto"/>
            </w:tcBorders>
            <w:shd w:val="clear" w:color="auto" w:fill="auto"/>
            <w:vAlign w:val="center"/>
          </w:tcPr>
          <w:p w14:paraId="216BDC8B" w14:textId="23E98E5E" w:rsidR="001E2D7E" w:rsidRPr="00483974" w:rsidRDefault="001E2D7E" w:rsidP="001E2D7E">
            <w:pPr>
              <w:spacing w:after="0"/>
              <w:jc w:val="right"/>
              <w:rPr>
                <w:rFonts w:ascii="Calibri" w:eastAsia="Times New Roman" w:hAnsi="Calibri" w:cs="Calibri"/>
                <w:b/>
                <w:bCs/>
                <w:color w:val="FF0000"/>
                <w:szCs w:val="20"/>
              </w:rPr>
            </w:pPr>
            <w:r>
              <w:rPr>
                <w:rFonts w:ascii="Calibri" w:eastAsia="Times New Roman" w:hAnsi="Calibri" w:cs="Calibri"/>
                <w:color w:val="000000"/>
                <w:sz w:val="16"/>
                <w:szCs w:val="16"/>
              </w:rPr>
              <w:t>68 972 Kč</w:t>
            </w:r>
          </w:p>
        </w:tc>
      </w:tr>
      <w:tr w:rsidR="001E2D7E" w:rsidRPr="001307BB" w14:paraId="7AA2B9B5" w14:textId="77777777" w:rsidTr="00367B5A">
        <w:trPr>
          <w:trHeight w:val="612"/>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789C0E8B" w14:textId="77777777" w:rsidR="001E2D7E" w:rsidRPr="001307BB" w:rsidRDefault="001E2D7E" w:rsidP="001E2D7E">
            <w:pPr>
              <w:spacing w:after="0"/>
              <w:rPr>
                <w:rFonts w:ascii="Calibri" w:eastAsia="Times New Roman" w:hAnsi="Calibri" w:cs="Calibri"/>
                <w:color w:val="000000"/>
                <w:sz w:val="16"/>
                <w:szCs w:val="16"/>
              </w:rPr>
            </w:pPr>
            <w:r w:rsidRPr="001307BB">
              <w:rPr>
                <w:rFonts w:ascii="Calibri" w:eastAsia="Times New Roman" w:hAnsi="Calibri" w:cs="Calibri"/>
                <w:color w:val="000000"/>
                <w:sz w:val="16"/>
                <w:szCs w:val="16"/>
              </w:rPr>
              <w:t>posílení z rezervního fondu (2019) a z fondu odměn (2020)</w:t>
            </w:r>
          </w:p>
        </w:tc>
        <w:tc>
          <w:tcPr>
            <w:tcW w:w="1198" w:type="dxa"/>
            <w:tcBorders>
              <w:top w:val="nil"/>
              <w:left w:val="nil"/>
              <w:bottom w:val="single" w:sz="4" w:space="0" w:color="auto"/>
              <w:right w:val="single" w:sz="4" w:space="0" w:color="auto"/>
            </w:tcBorders>
            <w:shd w:val="clear" w:color="auto" w:fill="auto"/>
            <w:noWrap/>
            <w:vAlign w:val="center"/>
          </w:tcPr>
          <w:p w14:paraId="011705E2" w14:textId="429C4AE5" w:rsidR="001E2D7E" w:rsidRPr="001307BB" w:rsidRDefault="001E2D7E" w:rsidP="001E2D7E">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0 Kč</w:t>
            </w:r>
          </w:p>
        </w:tc>
        <w:tc>
          <w:tcPr>
            <w:tcW w:w="1199" w:type="dxa"/>
            <w:tcBorders>
              <w:top w:val="nil"/>
              <w:left w:val="nil"/>
              <w:bottom w:val="single" w:sz="4" w:space="0" w:color="auto"/>
              <w:right w:val="single" w:sz="4" w:space="0" w:color="auto"/>
            </w:tcBorders>
            <w:shd w:val="clear" w:color="auto" w:fill="auto"/>
            <w:noWrap/>
            <w:vAlign w:val="center"/>
            <w:hideMark/>
          </w:tcPr>
          <w:p w14:paraId="6B4966EC" w14:textId="62F0264C" w:rsidR="001E2D7E" w:rsidRPr="001307BB" w:rsidRDefault="001E2D7E" w:rsidP="001E2D7E">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2 332 799 Kč</w:t>
            </w:r>
          </w:p>
        </w:tc>
        <w:tc>
          <w:tcPr>
            <w:tcW w:w="1198" w:type="dxa"/>
            <w:tcBorders>
              <w:top w:val="nil"/>
              <w:left w:val="nil"/>
              <w:bottom w:val="single" w:sz="4" w:space="0" w:color="auto"/>
              <w:right w:val="single" w:sz="4" w:space="0" w:color="auto"/>
            </w:tcBorders>
            <w:shd w:val="clear" w:color="auto" w:fill="auto"/>
            <w:noWrap/>
            <w:vAlign w:val="center"/>
            <w:hideMark/>
          </w:tcPr>
          <w:p w14:paraId="79FE51EF" w14:textId="64562CB7" w:rsidR="001E2D7E" w:rsidRPr="001307BB" w:rsidRDefault="001E2D7E" w:rsidP="001E2D7E">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171 142 Kč</w:t>
            </w:r>
          </w:p>
        </w:tc>
        <w:tc>
          <w:tcPr>
            <w:tcW w:w="1199" w:type="dxa"/>
            <w:tcBorders>
              <w:top w:val="nil"/>
              <w:left w:val="nil"/>
              <w:bottom w:val="single" w:sz="4" w:space="0" w:color="auto"/>
              <w:right w:val="single" w:sz="4" w:space="0" w:color="auto"/>
            </w:tcBorders>
            <w:shd w:val="clear" w:color="auto" w:fill="auto"/>
            <w:vAlign w:val="center"/>
            <w:hideMark/>
          </w:tcPr>
          <w:p w14:paraId="2C9A4047" w14:textId="327039D8" w:rsidR="001E2D7E" w:rsidRPr="001307BB" w:rsidRDefault="001E2D7E" w:rsidP="001E2D7E">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0 Kč</w:t>
            </w:r>
          </w:p>
        </w:tc>
        <w:tc>
          <w:tcPr>
            <w:tcW w:w="1198" w:type="dxa"/>
            <w:tcBorders>
              <w:top w:val="nil"/>
              <w:left w:val="nil"/>
              <w:bottom w:val="single" w:sz="4" w:space="0" w:color="auto"/>
              <w:right w:val="single" w:sz="4" w:space="0" w:color="auto"/>
            </w:tcBorders>
            <w:shd w:val="clear" w:color="auto" w:fill="auto"/>
            <w:vAlign w:val="center"/>
            <w:hideMark/>
          </w:tcPr>
          <w:p w14:paraId="34A0A069" w14:textId="28F704AE" w:rsidR="001E2D7E" w:rsidRPr="001307BB" w:rsidRDefault="001E2D7E" w:rsidP="001E2D7E">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0 Kč</w:t>
            </w:r>
          </w:p>
        </w:tc>
        <w:tc>
          <w:tcPr>
            <w:tcW w:w="1199" w:type="dxa"/>
            <w:tcBorders>
              <w:top w:val="nil"/>
              <w:left w:val="nil"/>
              <w:bottom w:val="single" w:sz="4" w:space="0" w:color="auto"/>
              <w:right w:val="single" w:sz="4" w:space="0" w:color="auto"/>
            </w:tcBorders>
            <w:shd w:val="clear" w:color="auto" w:fill="auto"/>
            <w:vAlign w:val="center"/>
          </w:tcPr>
          <w:p w14:paraId="1136B3F7" w14:textId="52077A39" w:rsidR="001E2D7E" w:rsidRPr="00483974" w:rsidRDefault="001E2D7E" w:rsidP="001E2D7E">
            <w:pPr>
              <w:spacing w:after="0"/>
              <w:jc w:val="right"/>
              <w:rPr>
                <w:rFonts w:ascii="Calibri" w:eastAsia="Times New Roman" w:hAnsi="Calibri" w:cs="Calibri"/>
                <w:b/>
                <w:bCs/>
                <w:color w:val="FF0000"/>
                <w:szCs w:val="20"/>
              </w:rPr>
            </w:pPr>
            <w:r>
              <w:rPr>
                <w:rFonts w:ascii="Calibri" w:eastAsia="Times New Roman" w:hAnsi="Calibri" w:cs="Calibri"/>
                <w:color w:val="000000"/>
                <w:sz w:val="16"/>
                <w:szCs w:val="16"/>
              </w:rPr>
              <w:t>10 490 Kč</w:t>
            </w:r>
          </w:p>
        </w:tc>
      </w:tr>
      <w:tr w:rsidR="001E2D7E" w:rsidRPr="001307BB" w14:paraId="77188CCD" w14:textId="77777777" w:rsidTr="00367B5A">
        <w:trPr>
          <w:trHeight w:val="288"/>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4FBB50AF" w14:textId="77777777" w:rsidR="001E2D7E" w:rsidRPr="001307BB" w:rsidRDefault="001E2D7E" w:rsidP="001E2D7E">
            <w:pPr>
              <w:spacing w:after="0"/>
              <w:rPr>
                <w:rFonts w:ascii="Calibri" w:eastAsia="Times New Roman" w:hAnsi="Calibri" w:cs="Calibri"/>
                <w:b/>
                <w:bCs/>
                <w:color w:val="000000"/>
                <w:sz w:val="16"/>
                <w:szCs w:val="16"/>
              </w:rPr>
            </w:pPr>
            <w:r w:rsidRPr="001307BB">
              <w:rPr>
                <w:rFonts w:ascii="Calibri" w:eastAsia="Times New Roman" w:hAnsi="Calibri" w:cs="Calibri"/>
                <w:b/>
                <w:bCs/>
                <w:color w:val="000000"/>
                <w:sz w:val="16"/>
                <w:szCs w:val="16"/>
              </w:rPr>
              <w:t>VÝNOSY CELKEM</w:t>
            </w:r>
          </w:p>
        </w:tc>
        <w:tc>
          <w:tcPr>
            <w:tcW w:w="1198" w:type="dxa"/>
            <w:tcBorders>
              <w:top w:val="nil"/>
              <w:left w:val="nil"/>
              <w:bottom w:val="single" w:sz="4" w:space="0" w:color="auto"/>
              <w:right w:val="single" w:sz="4" w:space="0" w:color="auto"/>
            </w:tcBorders>
            <w:shd w:val="clear" w:color="auto" w:fill="auto"/>
            <w:noWrap/>
            <w:vAlign w:val="center"/>
          </w:tcPr>
          <w:p w14:paraId="61B3449B" w14:textId="277B46C1" w:rsidR="001E2D7E" w:rsidRPr="001307BB" w:rsidRDefault="001E2D7E" w:rsidP="001E2D7E">
            <w:pPr>
              <w:spacing w:after="0"/>
              <w:jc w:val="right"/>
              <w:rPr>
                <w:rFonts w:ascii="Calibri" w:eastAsia="Times New Roman" w:hAnsi="Calibri" w:cs="Calibri"/>
                <w:b/>
                <w:bCs/>
                <w:color w:val="000000"/>
                <w:sz w:val="16"/>
                <w:szCs w:val="16"/>
              </w:rPr>
            </w:pPr>
            <w:r w:rsidRPr="001307BB">
              <w:rPr>
                <w:rFonts w:ascii="Calibri" w:eastAsia="Times New Roman" w:hAnsi="Calibri" w:cs="Calibri"/>
                <w:b/>
                <w:bCs/>
                <w:color w:val="000000"/>
                <w:sz w:val="16"/>
                <w:szCs w:val="16"/>
              </w:rPr>
              <w:t>2 953 588 Kč</w:t>
            </w:r>
          </w:p>
        </w:tc>
        <w:tc>
          <w:tcPr>
            <w:tcW w:w="1199" w:type="dxa"/>
            <w:tcBorders>
              <w:top w:val="nil"/>
              <w:left w:val="nil"/>
              <w:bottom w:val="single" w:sz="4" w:space="0" w:color="auto"/>
              <w:right w:val="single" w:sz="4" w:space="0" w:color="auto"/>
            </w:tcBorders>
            <w:shd w:val="clear" w:color="auto" w:fill="auto"/>
            <w:noWrap/>
            <w:vAlign w:val="center"/>
            <w:hideMark/>
          </w:tcPr>
          <w:p w14:paraId="355BEA17" w14:textId="63822975" w:rsidR="001E2D7E" w:rsidRPr="001307BB" w:rsidRDefault="001E2D7E" w:rsidP="001E2D7E">
            <w:pPr>
              <w:spacing w:after="0"/>
              <w:jc w:val="right"/>
              <w:rPr>
                <w:rFonts w:ascii="Calibri" w:eastAsia="Times New Roman" w:hAnsi="Calibri" w:cs="Calibri"/>
                <w:b/>
                <w:bCs/>
                <w:color w:val="000000"/>
                <w:sz w:val="16"/>
                <w:szCs w:val="16"/>
              </w:rPr>
            </w:pPr>
            <w:r w:rsidRPr="001307BB">
              <w:rPr>
                <w:rFonts w:ascii="Calibri" w:eastAsia="Times New Roman" w:hAnsi="Calibri" w:cs="Calibri"/>
                <w:b/>
                <w:bCs/>
                <w:color w:val="000000"/>
                <w:sz w:val="16"/>
                <w:szCs w:val="16"/>
              </w:rPr>
              <w:t>5 228 856 Kč</w:t>
            </w:r>
          </w:p>
        </w:tc>
        <w:tc>
          <w:tcPr>
            <w:tcW w:w="1198" w:type="dxa"/>
            <w:tcBorders>
              <w:top w:val="nil"/>
              <w:left w:val="nil"/>
              <w:bottom w:val="single" w:sz="4" w:space="0" w:color="auto"/>
              <w:right w:val="single" w:sz="4" w:space="0" w:color="auto"/>
            </w:tcBorders>
            <w:shd w:val="clear" w:color="auto" w:fill="auto"/>
            <w:noWrap/>
            <w:vAlign w:val="center"/>
            <w:hideMark/>
          </w:tcPr>
          <w:p w14:paraId="223050E5" w14:textId="49B37ACB" w:rsidR="001E2D7E" w:rsidRPr="001307BB" w:rsidRDefault="001E2D7E" w:rsidP="001E2D7E">
            <w:pPr>
              <w:spacing w:after="0"/>
              <w:jc w:val="right"/>
              <w:rPr>
                <w:rFonts w:ascii="Calibri" w:eastAsia="Times New Roman" w:hAnsi="Calibri" w:cs="Calibri"/>
                <w:b/>
                <w:bCs/>
                <w:color w:val="000000"/>
                <w:sz w:val="16"/>
                <w:szCs w:val="16"/>
              </w:rPr>
            </w:pPr>
            <w:r w:rsidRPr="001307BB">
              <w:rPr>
                <w:rFonts w:ascii="Calibri" w:eastAsia="Times New Roman" w:hAnsi="Calibri" w:cs="Calibri"/>
                <w:b/>
                <w:bCs/>
                <w:color w:val="000000"/>
                <w:sz w:val="16"/>
                <w:szCs w:val="16"/>
              </w:rPr>
              <w:t>1 536 864 Kč</w:t>
            </w:r>
          </w:p>
        </w:tc>
        <w:tc>
          <w:tcPr>
            <w:tcW w:w="1199" w:type="dxa"/>
            <w:tcBorders>
              <w:top w:val="nil"/>
              <w:left w:val="nil"/>
              <w:bottom w:val="single" w:sz="4" w:space="0" w:color="auto"/>
              <w:right w:val="single" w:sz="4" w:space="0" w:color="auto"/>
            </w:tcBorders>
            <w:shd w:val="clear" w:color="auto" w:fill="auto"/>
            <w:vAlign w:val="center"/>
            <w:hideMark/>
          </w:tcPr>
          <w:p w14:paraId="329C212E" w14:textId="4C079C4D" w:rsidR="001E2D7E" w:rsidRPr="001307BB" w:rsidRDefault="001E2D7E" w:rsidP="001E2D7E">
            <w:pPr>
              <w:spacing w:after="0"/>
              <w:jc w:val="right"/>
              <w:rPr>
                <w:rFonts w:ascii="Calibri" w:eastAsia="Times New Roman" w:hAnsi="Calibri" w:cs="Calibri"/>
                <w:b/>
                <w:bCs/>
                <w:color w:val="000000"/>
                <w:sz w:val="16"/>
                <w:szCs w:val="16"/>
              </w:rPr>
            </w:pPr>
            <w:r w:rsidRPr="001307BB">
              <w:rPr>
                <w:rFonts w:ascii="Calibri" w:eastAsia="Times New Roman" w:hAnsi="Calibri" w:cs="Calibri"/>
                <w:b/>
                <w:bCs/>
                <w:color w:val="000000"/>
                <w:sz w:val="16"/>
                <w:szCs w:val="16"/>
              </w:rPr>
              <w:t>2 115 394 Kč</w:t>
            </w:r>
          </w:p>
        </w:tc>
        <w:tc>
          <w:tcPr>
            <w:tcW w:w="1198" w:type="dxa"/>
            <w:tcBorders>
              <w:top w:val="nil"/>
              <w:left w:val="nil"/>
              <w:bottom w:val="single" w:sz="4" w:space="0" w:color="auto"/>
              <w:right w:val="single" w:sz="4" w:space="0" w:color="auto"/>
            </w:tcBorders>
            <w:shd w:val="clear" w:color="auto" w:fill="auto"/>
            <w:vAlign w:val="center"/>
            <w:hideMark/>
          </w:tcPr>
          <w:p w14:paraId="2AB1C032" w14:textId="45ABB290" w:rsidR="001E2D7E" w:rsidRPr="001307BB" w:rsidRDefault="001E2D7E" w:rsidP="001E2D7E">
            <w:pPr>
              <w:spacing w:after="0"/>
              <w:jc w:val="right"/>
              <w:rPr>
                <w:rFonts w:ascii="Calibri" w:eastAsia="Times New Roman" w:hAnsi="Calibri" w:cs="Calibri"/>
                <w:b/>
                <w:bCs/>
                <w:color w:val="000000"/>
                <w:sz w:val="16"/>
                <w:szCs w:val="16"/>
              </w:rPr>
            </w:pPr>
            <w:r w:rsidRPr="001307BB">
              <w:rPr>
                <w:rFonts w:ascii="Calibri" w:eastAsia="Times New Roman" w:hAnsi="Calibri" w:cs="Calibri"/>
                <w:b/>
                <w:bCs/>
                <w:color w:val="000000"/>
                <w:sz w:val="16"/>
                <w:szCs w:val="16"/>
              </w:rPr>
              <w:t>2 053 218 Kč</w:t>
            </w:r>
          </w:p>
        </w:tc>
        <w:tc>
          <w:tcPr>
            <w:tcW w:w="1199" w:type="dxa"/>
            <w:tcBorders>
              <w:top w:val="nil"/>
              <w:left w:val="nil"/>
              <w:bottom w:val="single" w:sz="4" w:space="0" w:color="auto"/>
              <w:right w:val="single" w:sz="4" w:space="0" w:color="auto"/>
            </w:tcBorders>
            <w:shd w:val="clear" w:color="auto" w:fill="auto"/>
            <w:vAlign w:val="center"/>
          </w:tcPr>
          <w:p w14:paraId="002719E1" w14:textId="03E8C0E4" w:rsidR="001E2D7E" w:rsidRPr="00483974" w:rsidRDefault="001E2D7E" w:rsidP="001E2D7E">
            <w:pPr>
              <w:spacing w:after="0"/>
              <w:jc w:val="right"/>
              <w:rPr>
                <w:rFonts w:ascii="Calibri" w:eastAsia="Times New Roman" w:hAnsi="Calibri" w:cs="Calibri"/>
                <w:b/>
                <w:bCs/>
                <w:color w:val="FF0000"/>
                <w:szCs w:val="20"/>
              </w:rPr>
            </w:pPr>
            <w:r>
              <w:rPr>
                <w:rFonts w:ascii="Calibri" w:eastAsia="Times New Roman" w:hAnsi="Calibri" w:cs="Calibri"/>
                <w:b/>
                <w:bCs/>
                <w:color w:val="000000"/>
                <w:sz w:val="16"/>
                <w:szCs w:val="16"/>
              </w:rPr>
              <w:t>2 009 985 Kč</w:t>
            </w:r>
          </w:p>
        </w:tc>
      </w:tr>
      <w:tr w:rsidR="001E2D7E" w:rsidRPr="001307BB" w14:paraId="686AD89C" w14:textId="77777777" w:rsidTr="00367B5A">
        <w:trPr>
          <w:trHeight w:val="288"/>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03DE79EE" w14:textId="77777777" w:rsidR="001E2D7E" w:rsidRPr="001307BB" w:rsidRDefault="001E2D7E" w:rsidP="001E2D7E">
            <w:pPr>
              <w:spacing w:after="0"/>
              <w:rPr>
                <w:rFonts w:ascii="Calibri" w:eastAsia="Times New Roman" w:hAnsi="Calibri" w:cs="Calibri"/>
                <w:b/>
                <w:bCs/>
                <w:i/>
                <w:iCs/>
                <w:color w:val="000000"/>
                <w:sz w:val="16"/>
                <w:szCs w:val="16"/>
              </w:rPr>
            </w:pPr>
            <w:r w:rsidRPr="001307BB">
              <w:rPr>
                <w:rFonts w:ascii="Calibri" w:eastAsia="Times New Roman" w:hAnsi="Calibri" w:cs="Calibri"/>
                <w:b/>
                <w:bCs/>
                <w:i/>
                <w:iCs/>
                <w:color w:val="000000"/>
                <w:sz w:val="16"/>
                <w:szCs w:val="16"/>
              </w:rPr>
              <w:t>ztráta</w:t>
            </w:r>
          </w:p>
        </w:tc>
        <w:tc>
          <w:tcPr>
            <w:tcW w:w="1198" w:type="dxa"/>
            <w:tcBorders>
              <w:top w:val="nil"/>
              <w:left w:val="nil"/>
              <w:bottom w:val="single" w:sz="4" w:space="0" w:color="auto"/>
              <w:right w:val="single" w:sz="4" w:space="0" w:color="auto"/>
            </w:tcBorders>
            <w:shd w:val="clear" w:color="auto" w:fill="auto"/>
            <w:noWrap/>
            <w:vAlign w:val="center"/>
          </w:tcPr>
          <w:p w14:paraId="0FA7DD9A" w14:textId="66EE1527" w:rsidR="001E2D7E" w:rsidRPr="002A2F9D" w:rsidRDefault="001E2D7E" w:rsidP="001E2D7E">
            <w:pPr>
              <w:spacing w:after="0"/>
              <w:jc w:val="right"/>
              <w:rPr>
                <w:rFonts w:ascii="Calibri" w:eastAsia="Times New Roman" w:hAnsi="Calibri" w:cs="Calibri"/>
                <w:b/>
                <w:bCs/>
                <w:i/>
                <w:iCs/>
                <w:color w:val="C00000"/>
                <w:sz w:val="16"/>
                <w:szCs w:val="16"/>
              </w:rPr>
            </w:pPr>
            <w:r w:rsidRPr="002A2F9D">
              <w:rPr>
                <w:rFonts w:ascii="Calibri" w:eastAsia="Times New Roman" w:hAnsi="Calibri" w:cs="Calibri"/>
                <w:b/>
                <w:bCs/>
                <w:i/>
                <w:iCs/>
                <w:color w:val="C00000"/>
                <w:sz w:val="16"/>
                <w:szCs w:val="16"/>
              </w:rPr>
              <w:t>-4 808 461 Kč</w:t>
            </w:r>
          </w:p>
        </w:tc>
        <w:tc>
          <w:tcPr>
            <w:tcW w:w="1199" w:type="dxa"/>
            <w:tcBorders>
              <w:top w:val="nil"/>
              <w:left w:val="nil"/>
              <w:bottom w:val="single" w:sz="4" w:space="0" w:color="auto"/>
              <w:right w:val="single" w:sz="4" w:space="0" w:color="auto"/>
            </w:tcBorders>
            <w:shd w:val="clear" w:color="auto" w:fill="auto"/>
            <w:noWrap/>
            <w:vAlign w:val="center"/>
            <w:hideMark/>
          </w:tcPr>
          <w:p w14:paraId="35ED1B23" w14:textId="7BB2C2DD" w:rsidR="001E2D7E" w:rsidRPr="002A2F9D" w:rsidRDefault="001E2D7E" w:rsidP="001E2D7E">
            <w:pPr>
              <w:spacing w:after="0"/>
              <w:jc w:val="right"/>
              <w:rPr>
                <w:rFonts w:ascii="Calibri" w:eastAsia="Times New Roman" w:hAnsi="Calibri" w:cs="Calibri"/>
                <w:b/>
                <w:bCs/>
                <w:i/>
                <w:iCs/>
                <w:color w:val="C00000"/>
                <w:sz w:val="16"/>
                <w:szCs w:val="16"/>
              </w:rPr>
            </w:pPr>
            <w:r w:rsidRPr="002A2F9D">
              <w:rPr>
                <w:rFonts w:ascii="Calibri" w:eastAsia="Times New Roman" w:hAnsi="Calibri" w:cs="Calibri"/>
                <w:b/>
                <w:bCs/>
                <w:i/>
                <w:iCs/>
                <w:color w:val="C00000"/>
                <w:sz w:val="16"/>
                <w:szCs w:val="16"/>
              </w:rPr>
              <w:t>-1 785 040 Kč</w:t>
            </w:r>
          </w:p>
        </w:tc>
        <w:tc>
          <w:tcPr>
            <w:tcW w:w="1198" w:type="dxa"/>
            <w:tcBorders>
              <w:top w:val="nil"/>
              <w:left w:val="nil"/>
              <w:bottom w:val="single" w:sz="4" w:space="0" w:color="auto"/>
              <w:right w:val="single" w:sz="4" w:space="0" w:color="auto"/>
            </w:tcBorders>
            <w:shd w:val="clear" w:color="auto" w:fill="auto"/>
            <w:noWrap/>
            <w:vAlign w:val="center"/>
            <w:hideMark/>
          </w:tcPr>
          <w:p w14:paraId="6436DE69" w14:textId="2BAC10C8" w:rsidR="001E2D7E" w:rsidRPr="002A2F9D" w:rsidRDefault="001E2D7E" w:rsidP="001E2D7E">
            <w:pPr>
              <w:spacing w:after="0"/>
              <w:jc w:val="right"/>
              <w:rPr>
                <w:rFonts w:ascii="Calibri" w:eastAsia="Times New Roman" w:hAnsi="Calibri" w:cs="Calibri"/>
                <w:b/>
                <w:bCs/>
                <w:i/>
                <w:iCs/>
                <w:color w:val="C00000"/>
                <w:sz w:val="16"/>
                <w:szCs w:val="16"/>
              </w:rPr>
            </w:pPr>
            <w:r w:rsidRPr="002A2F9D">
              <w:rPr>
                <w:rFonts w:ascii="Calibri" w:eastAsia="Times New Roman" w:hAnsi="Calibri" w:cs="Calibri"/>
                <w:b/>
                <w:bCs/>
                <w:i/>
                <w:iCs/>
                <w:color w:val="C00000"/>
                <w:sz w:val="16"/>
                <w:szCs w:val="16"/>
              </w:rPr>
              <w:t>-5 202 967 Kč</w:t>
            </w:r>
          </w:p>
        </w:tc>
        <w:tc>
          <w:tcPr>
            <w:tcW w:w="1199" w:type="dxa"/>
            <w:tcBorders>
              <w:top w:val="nil"/>
              <w:left w:val="nil"/>
              <w:bottom w:val="single" w:sz="4" w:space="0" w:color="auto"/>
              <w:right w:val="single" w:sz="4" w:space="0" w:color="auto"/>
            </w:tcBorders>
            <w:shd w:val="clear" w:color="auto" w:fill="auto"/>
            <w:vAlign w:val="center"/>
            <w:hideMark/>
          </w:tcPr>
          <w:p w14:paraId="27FF540A" w14:textId="11B80DE1" w:rsidR="001E2D7E" w:rsidRPr="002A2F9D" w:rsidRDefault="001E2D7E" w:rsidP="001E2D7E">
            <w:pPr>
              <w:spacing w:after="0"/>
              <w:jc w:val="right"/>
              <w:rPr>
                <w:rFonts w:ascii="Calibri" w:eastAsia="Times New Roman" w:hAnsi="Calibri" w:cs="Calibri"/>
                <w:b/>
                <w:bCs/>
                <w:i/>
                <w:iCs/>
                <w:color w:val="C00000"/>
                <w:sz w:val="16"/>
                <w:szCs w:val="16"/>
              </w:rPr>
            </w:pPr>
            <w:r w:rsidRPr="002A2F9D">
              <w:rPr>
                <w:rFonts w:ascii="Calibri" w:eastAsia="Times New Roman" w:hAnsi="Calibri" w:cs="Calibri"/>
                <w:b/>
                <w:bCs/>
                <w:i/>
                <w:iCs/>
                <w:color w:val="C00000"/>
                <w:sz w:val="16"/>
                <w:szCs w:val="16"/>
              </w:rPr>
              <w:t>-5 546 630 Kč</w:t>
            </w:r>
          </w:p>
        </w:tc>
        <w:tc>
          <w:tcPr>
            <w:tcW w:w="1198" w:type="dxa"/>
            <w:tcBorders>
              <w:top w:val="nil"/>
              <w:left w:val="nil"/>
              <w:bottom w:val="single" w:sz="4" w:space="0" w:color="auto"/>
              <w:right w:val="single" w:sz="4" w:space="0" w:color="auto"/>
            </w:tcBorders>
            <w:shd w:val="clear" w:color="auto" w:fill="auto"/>
            <w:vAlign w:val="center"/>
            <w:hideMark/>
          </w:tcPr>
          <w:p w14:paraId="0947BAB5" w14:textId="5E340C0A" w:rsidR="001E2D7E" w:rsidRPr="002A2F9D" w:rsidRDefault="001E2D7E" w:rsidP="001E2D7E">
            <w:pPr>
              <w:spacing w:after="0"/>
              <w:jc w:val="right"/>
              <w:rPr>
                <w:rFonts w:ascii="Calibri" w:eastAsia="Times New Roman" w:hAnsi="Calibri" w:cs="Calibri"/>
                <w:b/>
                <w:bCs/>
                <w:i/>
                <w:iCs/>
                <w:color w:val="C00000"/>
                <w:sz w:val="16"/>
                <w:szCs w:val="16"/>
              </w:rPr>
            </w:pPr>
            <w:r w:rsidRPr="002A2F9D">
              <w:rPr>
                <w:rFonts w:ascii="Calibri" w:eastAsia="Times New Roman" w:hAnsi="Calibri" w:cs="Calibri"/>
                <w:b/>
                <w:bCs/>
                <w:i/>
                <w:iCs/>
                <w:color w:val="C00000"/>
                <w:sz w:val="16"/>
                <w:szCs w:val="16"/>
              </w:rPr>
              <w:t>-6 362 276 Kč</w:t>
            </w:r>
          </w:p>
        </w:tc>
        <w:tc>
          <w:tcPr>
            <w:tcW w:w="1199" w:type="dxa"/>
            <w:tcBorders>
              <w:top w:val="nil"/>
              <w:left w:val="nil"/>
              <w:bottom w:val="single" w:sz="4" w:space="0" w:color="auto"/>
              <w:right w:val="single" w:sz="4" w:space="0" w:color="auto"/>
            </w:tcBorders>
            <w:shd w:val="clear" w:color="auto" w:fill="auto"/>
            <w:vAlign w:val="center"/>
          </w:tcPr>
          <w:p w14:paraId="1FD278A3" w14:textId="133C98B0" w:rsidR="001E2D7E" w:rsidRPr="00483974" w:rsidRDefault="001E2D7E" w:rsidP="001E2D7E">
            <w:pPr>
              <w:spacing w:after="0"/>
              <w:jc w:val="right"/>
              <w:rPr>
                <w:rFonts w:ascii="Calibri" w:eastAsia="Times New Roman" w:hAnsi="Calibri" w:cs="Calibri"/>
                <w:b/>
                <w:bCs/>
                <w:i/>
                <w:iCs/>
                <w:color w:val="FF0000"/>
                <w:szCs w:val="20"/>
              </w:rPr>
            </w:pPr>
            <w:r>
              <w:rPr>
                <w:rFonts w:ascii="Calibri" w:eastAsia="Times New Roman" w:hAnsi="Calibri" w:cs="Calibri"/>
                <w:b/>
                <w:bCs/>
                <w:i/>
                <w:iCs/>
                <w:color w:val="C00000"/>
                <w:sz w:val="16"/>
                <w:szCs w:val="16"/>
              </w:rPr>
              <w:t>-6 796 372 Kč</w:t>
            </w:r>
          </w:p>
        </w:tc>
      </w:tr>
      <w:tr w:rsidR="001E2D7E" w:rsidRPr="001307BB" w14:paraId="69460AEB" w14:textId="77777777" w:rsidTr="00367B5A">
        <w:trPr>
          <w:trHeight w:val="288"/>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6604B8E1" w14:textId="77777777" w:rsidR="001E2D7E" w:rsidRPr="001307BB" w:rsidRDefault="001E2D7E" w:rsidP="001E2D7E">
            <w:pPr>
              <w:spacing w:after="0"/>
              <w:rPr>
                <w:rFonts w:ascii="Calibri" w:eastAsia="Times New Roman" w:hAnsi="Calibri" w:cs="Calibri"/>
                <w:b/>
                <w:bCs/>
                <w:color w:val="000000"/>
                <w:sz w:val="16"/>
                <w:szCs w:val="16"/>
              </w:rPr>
            </w:pPr>
            <w:r w:rsidRPr="001307BB">
              <w:rPr>
                <w:rFonts w:ascii="Calibri" w:eastAsia="Times New Roman" w:hAnsi="Calibri" w:cs="Calibri"/>
                <w:b/>
                <w:bCs/>
                <w:color w:val="000000"/>
                <w:sz w:val="16"/>
                <w:szCs w:val="16"/>
              </w:rPr>
              <w:t>počet zachycených</w:t>
            </w:r>
          </w:p>
        </w:tc>
        <w:tc>
          <w:tcPr>
            <w:tcW w:w="1198" w:type="dxa"/>
            <w:tcBorders>
              <w:top w:val="nil"/>
              <w:left w:val="nil"/>
              <w:bottom w:val="single" w:sz="4" w:space="0" w:color="auto"/>
              <w:right w:val="single" w:sz="4" w:space="0" w:color="auto"/>
            </w:tcBorders>
            <w:shd w:val="clear" w:color="auto" w:fill="auto"/>
            <w:noWrap/>
            <w:vAlign w:val="center"/>
          </w:tcPr>
          <w:p w14:paraId="5E0AB164" w14:textId="0DBECD01" w:rsidR="001E2D7E" w:rsidRPr="001307BB" w:rsidRDefault="001E2D7E" w:rsidP="001E2D7E">
            <w:pPr>
              <w:spacing w:after="0"/>
              <w:jc w:val="right"/>
              <w:rPr>
                <w:rFonts w:ascii="Calibri" w:eastAsia="Times New Roman" w:hAnsi="Calibri" w:cs="Calibri"/>
                <w:b/>
                <w:bCs/>
                <w:color w:val="000000"/>
                <w:sz w:val="16"/>
                <w:szCs w:val="16"/>
              </w:rPr>
            </w:pPr>
            <w:r w:rsidRPr="001307BB">
              <w:rPr>
                <w:rFonts w:ascii="Calibri" w:eastAsia="Times New Roman" w:hAnsi="Calibri" w:cs="Calibri"/>
                <w:b/>
                <w:bCs/>
                <w:color w:val="000000"/>
                <w:sz w:val="16"/>
                <w:szCs w:val="16"/>
              </w:rPr>
              <w:t>817</w:t>
            </w:r>
          </w:p>
        </w:tc>
        <w:tc>
          <w:tcPr>
            <w:tcW w:w="1199" w:type="dxa"/>
            <w:tcBorders>
              <w:top w:val="nil"/>
              <w:left w:val="nil"/>
              <w:bottom w:val="single" w:sz="4" w:space="0" w:color="auto"/>
              <w:right w:val="single" w:sz="4" w:space="0" w:color="auto"/>
            </w:tcBorders>
            <w:shd w:val="clear" w:color="auto" w:fill="auto"/>
            <w:noWrap/>
            <w:vAlign w:val="center"/>
            <w:hideMark/>
          </w:tcPr>
          <w:p w14:paraId="5B444303" w14:textId="71303F8B" w:rsidR="001E2D7E" w:rsidRPr="001307BB" w:rsidRDefault="001E2D7E" w:rsidP="001E2D7E">
            <w:pPr>
              <w:spacing w:after="0"/>
              <w:jc w:val="right"/>
              <w:rPr>
                <w:rFonts w:ascii="Calibri" w:eastAsia="Times New Roman" w:hAnsi="Calibri" w:cs="Calibri"/>
                <w:b/>
                <w:bCs/>
                <w:color w:val="000000"/>
                <w:sz w:val="16"/>
                <w:szCs w:val="16"/>
              </w:rPr>
            </w:pPr>
            <w:r w:rsidRPr="001307BB">
              <w:rPr>
                <w:rFonts w:ascii="Calibri" w:eastAsia="Times New Roman" w:hAnsi="Calibri" w:cs="Calibri"/>
                <w:b/>
                <w:bCs/>
                <w:color w:val="000000"/>
                <w:sz w:val="16"/>
                <w:szCs w:val="16"/>
              </w:rPr>
              <w:t>796</w:t>
            </w:r>
          </w:p>
        </w:tc>
        <w:tc>
          <w:tcPr>
            <w:tcW w:w="1198" w:type="dxa"/>
            <w:tcBorders>
              <w:top w:val="nil"/>
              <w:left w:val="nil"/>
              <w:bottom w:val="single" w:sz="4" w:space="0" w:color="auto"/>
              <w:right w:val="single" w:sz="4" w:space="0" w:color="auto"/>
            </w:tcBorders>
            <w:shd w:val="clear" w:color="auto" w:fill="auto"/>
            <w:noWrap/>
            <w:vAlign w:val="center"/>
            <w:hideMark/>
          </w:tcPr>
          <w:p w14:paraId="64CBA354" w14:textId="78F52F4A" w:rsidR="001E2D7E" w:rsidRPr="001307BB" w:rsidRDefault="001E2D7E" w:rsidP="001E2D7E">
            <w:pPr>
              <w:spacing w:after="0"/>
              <w:jc w:val="right"/>
              <w:rPr>
                <w:rFonts w:ascii="Calibri" w:eastAsia="Times New Roman" w:hAnsi="Calibri" w:cs="Calibri"/>
                <w:b/>
                <w:bCs/>
                <w:color w:val="000000"/>
                <w:sz w:val="16"/>
                <w:szCs w:val="16"/>
              </w:rPr>
            </w:pPr>
            <w:r w:rsidRPr="001307BB">
              <w:rPr>
                <w:rFonts w:ascii="Calibri" w:eastAsia="Times New Roman" w:hAnsi="Calibri" w:cs="Calibri"/>
                <w:b/>
                <w:bCs/>
                <w:color w:val="000000"/>
                <w:sz w:val="16"/>
                <w:szCs w:val="16"/>
              </w:rPr>
              <w:t>357</w:t>
            </w:r>
          </w:p>
        </w:tc>
        <w:tc>
          <w:tcPr>
            <w:tcW w:w="1199" w:type="dxa"/>
            <w:tcBorders>
              <w:top w:val="nil"/>
              <w:left w:val="nil"/>
              <w:bottom w:val="single" w:sz="4" w:space="0" w:color="auto"/>
              <w:right w:val="single" w:sz="4" w:space="0" w:color="auto"/>
            </w:tcBorders>
            <w:shd w:val="clear" w:color="auto" w:fill="auto"/>
            <w:vAlign w:val="center"/>
            <w:hideMark/>
          </w:tcPr>
          <w:p w14:paraId="7345B42A" w14:textId="13C87BCF" w:rsidR="001E2D7E" w:rsidRPr="001307BB" w:rsidRDefault="001E2D7E" w:rsidP="001E2D7E">
            <w:pPr>
              <w:spacing w:after="0"/>
              <w:jc w:val="right"/>
              <w:rPr>
                <w:rFonts w:ascii="Calibri" w:eastAsia="Times New Roman" w:hAnsi="Calibri" w:cs="Calibri"/>
                <w:b/>
                <w:bCs/>
                <w:color w:val="000000"/>
                <w:sz w:val="16"/>
                <w:szCs w:val="16"/>
              </w:rPr>
            </w:pPr>
            <w:r w:rsidRPr="001307BB">
              <w:rPr>
                <w:rFonts w:ascii="Calibri" w:eastAsia="Times New Roman" w:hAnsi="Calibri" w:cs="Calibri"/>
                <w:b/>
                <w:bCs/>
                <w:color w:val="000000"/>
                <w:sz w:val="16"/>
                <w:szCs w:val="16"/>
              </w:rPr>
              <w:t>468</w:t>
            </w:r>
          </w:p>
        </w:tc>
        <w:tc>
          <w:tcPr>
            <w:tcW w:w="1198" w:type="dxa"/>
            <w:tcBorders>
              <w:top w:val="nil"/>
              <w:left w:val="nil"/>
              <w:bottom w:val="single" w:sz="4" w:space="0" w:color="auto"/>
              <w:right w:val="single" w:sz="4" w:space="0" w:color="auto"/>
            </w:tcBorders>
            <w:shd w:val="clear" w:color="auto" w:fill="auto"/>
            <w:vAlign w:val="center"/>
            <w:hideMark/>
          </w:tcPr>
          <w:p w14:paraId="541DA99D" w14:textId="47B2A7F8" w:rsidR="001E2D7E" w:rsidRPr="001307BB" w:rsidRDefault="001E2D7E" w:rsidP="001E2D7E">
            <w:pPr>
              <w:spacing w:after="0"/>
              <w:jc w:val="right"/>
              <w:rPr>
                <w:rFonts w:ascii="Calibri" w:eastAsia="Times New Roman" w:hAnsi="Calibri" w:cs="Calibri"/>
                <w:b/>
                <w:bCs/>
                <w:color w:val="000000"/>
                <w:sz w:val="16"/>
                <w:szCs w:val="16"/>
              </w:rPr>
            </w:pPr>
            <w:r w:rsidRPr="001307BB">
              <w:rPr>
                <w:rFonts w:ascii="Calibri" w:eastAsia="Times New Roman" w:hAnsi="Calibri" w:cs="Calibri"/>
                <w:b/>
                <w:bCs/>
                <w:color w:val="000000"/>
                <w:sz w:val="16"/>
                <w:szCs w:val="16"/>
              </w:rPr>
              <w:t>559</w:t>
            </w:r>
          </w:p>
        </w:tc>
        <w:tc>
          <w:tcPr>
            <w:tcW w:w="1199" w:type="dxa"/>
            <w:tcBorders>
              <w:top w:val="nil"/>
              <w:left w:val="nil"/>
              <w:bottom w:val="single" w:sz="4" w:space="0" w:color="auto"/>
              <w:right w:val="single" w:sz="4" w:space="0" w:color="auto"/>
            </w:tcBorders>
            <w:shd w:val="clear" w:color="auto" w:fill="auto"/>
            <w:vAlign w:val="center"/>
          </w:tcPr>
          <w:p w14:paraId="1100DDB4" w14:textId="16BA51B6" w:rsidR="001E2D7E" w:rsidRPr="00483974" w:rsidRDefault="001E2D7E" w:rsidP="001E2D7E">
            <w:pPr>
              <w:spacing w:after="0"/>
              <w:jc w:val="right"/>
              <w:rPr>
                <w:rFonts w:ascii="Calibri" w:eastAsia="Times New Roman" w:hAnsi="Calibri" w:cs="Calibri"/>
                <w:b/>
                <w:bCs/>
                <w:color w:val="FF0000"/>
                <w:szCs w:val="20"/>
              </w:rPr>
            </w:pPr>
            <w:r>
              <w:rPr>
                <w:rFonts w:ascii="Calibri" w:eastAsia="Times New Roman" w:hAnsi="Calibri" w:cs="Calibri"/>
                <w:b/>
                <w:bCs/>
                <w:color w:val="000000"/>
                <w:sz w:val="16"/>
                <w:szCs w:val="16"/>
              </w:rPr>
              <w:t>536</w:t>
            </w:r>
          </w:p>
        </w:tc>
      </w:tr>
      <w:tr w:rsidR="001B76E6" w:rsidRPr="001307BB" w14:paraId="7F88036C" w14:textId="77777777" w:rsidTr="00367B5A">
        <w:trPr>
          <w:trHeight w:val="288"/>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F1DD2FB" w14:textId="77777777" w:rsidR="001B76E6" w:rsidRPr="001307BB" w:rsidRDefault="001B76E6" w:rsidP="001B76E6">
            <w:pPr>
              <w:spacing w:after="0"/>
              <w:rPr>
                <w:rFonts w:ascii="Calibri" w:eastAsia="Times New Roman" w:hAnsi="Calibri" w:cs="Calibri"/>
                <w:color w:val="000000"/>
                <w:sz w:val="16"/>
                <w:szCs w:val="16"/>
              </w:rPr>
            </w:pPr>
            <w:r w:rsidRPr="001307BB">
              <w:rPr>
                <w:rFonts w:ascii="Calibri" w:eastAsia="Times New Roman" w:hAnsi="Calibri" w:cs="Calibri"/>
                <w:color w:val="000000"/>
                <w:sz w:val="16"/>
                <w:szCs w:val="16"/>
              </w:rPr>
              <w:t> </w:t>
            </w:r>
          </w:p>
        </w:tc>
        <w:tc>
          <w:tcPr>
            <w:tcW w:w="1198" w:type="dxa"/>
            <w:tcBorders>
              <w:top w:val="nil"/>
              <w:left w:val="nil"/>
              <w:bottom w:val="single" w:sz="4" w:space="0" w:color="auto"/>
              <w:right w:val="single" w:sz="4" w:space="0" w:color="auto"/>
            </w:tcBorders>
            <w:shd w:val="clear" w:color="auto" w:fill="auto"/>
            <w:noWrap/>
            <w:vAlign w:val="center"/>
          </w:tcPr>
          <w:p w14:paraId="79AAC1B3" w14:textId="2BE2A365" w:rsidR="001B76E6" w:rsidRPr="001307BB" w:rsidRDefault="001B76E6" w:rsidP="001B76E6">
            <w:pPr>
              <w:spacing w:after="0"/>
              <w:rPr>
                <w:rFonts w:ascii="Calibri" w:eastAsia="Times New Roman" w:hAnsi="Calibri" w:cs="Calibri"/>
                <w:color w:val="000000"/>
                <w:sz w:val="16"/>
                <w:szCs w:val="16"/>
              </w:rPr>
            </w:pPr>
            <w:r w:rsidRPr="001307BB">
              <w:rPr>
                <w:rFonts w:ascii="Calibri" w:eastAsia="Times New Roman" w:hAnsi="Calibri" w:cs="Calibri"/>
                <w:color w:val="000000"/>
                <w:sz w:val="16"/>
                <w:szCs w:val="16"/>
              </w:rPr>
              <w:t> </w:t>
            </w:r>
          </w:p>
        </w:tc>
        <w:tc>
          <w:tcPr>
            <w:tcW w:w="1199" w:type="dxa"/>
            <w:tcBorders>
              <w:top w:val="nil"/>
              <w:left w:val="nil"/>
              <w:bottom w:val="single" w:sz="4" w:space="0" w:color="auto"/>
              <w:right w:val="single" w:sz="4" w:space="0" w:color="auto"/>
            </w:tcBorders>
            <w:shd w:val="clear" w:color="auto" w:fill="auto"/>
            <w:noWrap/>
            <w:vAlign w:val="center"/>
            <w:hideMark/>
          </w:tcPr>
          <w:p w14:paraId="26D5EC1C" w14:textId="7EEBA65C" w:rsidR="001B76E6" w:rsidRPr="001307BB" w:rsidRDefault="001B76E6" w:rsidP="001B76E6">
            <w:pPr>
              <w:spacing w:after="0"/>
              <w:rPr>
                <w:rFonts w:ascii="Calibri" w:eastAsia="Times New Roman" w:hAnsi="Calibri" w:cs="Calibri"/>
                <w:color w:val="000000"/>
                <w:sz w:val="16"/>
                <w:szCs w:val="16"/>
              </w:rPr>
            </w:pPr>
            <w:r w:rsidRPr="001307BB">
              <w:rPr>
                <w:rFonts w:ascii="Calibri" w:eastAsia="Times New Roman" w:hAnsi="Calibri" w:cs="Calibri"/>
                <w:color w:val="000000"/>
                <w:sz w:val="16"/>
                <w:szCs w:val="16"/>
              </w:rPr>
              <w:t> </w:t>
            </w:r>
          </w:p>
        </w:tc>
        <w:tc>
          <w:tcPr>
            <w:tcW w:w="1198" w:type="dxa"/>
            <w:tcBorders>
              <w:top w:val="nil"/>
              <w:left w:val="nil"/>
              <w:bottom w:val="single" w:sz="4" w:space="0" w:color="auto"/>
              <w:right w:val="single" w:sz="4" w:space="0" w:color="auto"/>
            </w:tcBorders>
            <w:shd w:val="clear" w:color="auto" w:fill="auto"/>
            <w:noWrap/>
            <w:vAlign w:val="center"/>
            <w:hideMark/>
          </w:tcPr>
          <w:p w14:paraId="77CFC037" w14:textId="6965BA24" w:rsidR="001B76E6" w:rsidRPr="001307BB" w:rsidRDefault="001B76E6" w:rsidP="001B76E6">
            <w:pPr>
              <w:spacing w:after="0"/>
              <w:rPr>
                <w:rFonts w:ascii="Calibri" w:eastAsia="Times New Roman" w:hAnsi="Calibri" w:cs="Calibri"/>
                <w:color w:val="000000"/>
                <w:sz w:val="16"/>
                <w:szCs w:val="16"/>
              </w:rPr>
            </w:pPr>
            <w:r w:rsidRPr="001307BB">
              <w:rPr>
                <w:rFonts w:ascii="Calibri" w:eastAsia="Times New Roman" w:hAnsi="Calibri" w:cs="Calibri"/>
                <w:color w:val="000000"/>
                <w:sz w:val="16"/>
                <w:szCs w:val="16"/>
              </w:rPr>
              <w:t> </w:t>
            </w:r>
          </w:p>
        </w:tc>
        <w:tc>
          <w:tcPr>
            <w:tcW w:w="1199" w:type="dxa"/>
            <w:tcBorders>
              <w:top w:val="nil"/>
              <w:left w:val="nil"/>
              <w:bottom w:val="single" w:sz="4" w:space="0" w:color="auto"/>
              <w:right w:val="single" w:sz="4" w:space="0" w:color="auto"/>
            </w:tcBorders>
            <w:shd w:val="clear" w:color="auto" w:fill="auto"/>
            <w:noWrap/>
            <w:vAlign w:val="center"/>
            <w:hideMark/>
          </w:tcPr>
          <w:p w14:paraId="780DFA35" w14:textId="4B548994" w:rsidR="001B76E6" w:rsidRPr="001307BB" w:rsidRDefault="001B76E6" w:rsidP="001B76E6">
            <w:pPr>
              <w:spacing w:after="0"/>
              <w:rPr>
                <w:rFonts w:ascii="Calibri" w:eastAsia="Times New Roman" w:hAnsi="Calibri" w:cs="Calibri"/>
                <w:color w:val="000000"/>
                <w:sz w:val="16"/>
                <w:szCs w:val="16"/>
              </w:rPr>
            </w:pPr>
            <w:r w:rsidRPr="001307BB">
              <w:rPr>
                <w:rFonts w:ascii="Calibri" w:eastAsia="Times New Roman" w:hAnsi="Calibri" w:cs="Calibri"/>
                <w:color w:val="000000"/>
                <w:sz w:val="16"/>
                <w:szCs w:val="16"/>
              </w:rPr>
              <w:t> </w:t>
            </w:r>
          </w:p>
        </w:tc>
        <w:tc>
          <w:tcPr>
            <w:tcW w:w="1198" w:type="dxa"/>
            <w:tcBorders>
              <w:top w:val="nil"/>
              <w:left w:val="nil"/>
              <w:bottom w:val="single" w:sz="4" w:space="0" w:color="auto"/>
              <w:right w:val="single" w:sz="4" w:space="0" w:color="auto"/>
            </w:tcBorders>
            <w:shd w:val="clear" w:color="auto" w:fill="auto"/>
            <w:noWrap/>
            <w:vAlign w:val="center"/>
            <w:hideMark/>
          </w:tcPr>
          <w:p w14:paraId="4B44C9C0" w14:textId="72ADC279" w:rsidR="001B76E6" w:rsidRPr="001307BB" w:rsidRDefault="001B76E6" w:rsidP="001B76E6">
            <w:pPr>
              <w:spacing w:after="0"/>
              <w:rPr>
                <w:rFonts w:ascii="Calibri" w:eastAsia="Times New Roman" w:hAnsi="Calibri" w:cs="Calibri"/>
                <w:color w:val="000000"/>
                <w:sz w:val="16"/>
                <w:szCs w:val="16"/>
              </w:rPr>
            </w:pPr>
            <w:r w:rsidRPr="001307BB">
              <w:rPr>
                <w:rFonts w:ascii="Calibri" w:eastAsia="Times New Roman" w:hAnsi="Calibri" w:cs="Calibri"/>
                <w:color w:val="000000"/>
                <w:sz w:val="16"/>
                <w:szCs w:val="16"/>
              </w:rPr>
              <w:t> </w:t>
            </w:r>
          </w:p>
        </w:tc>
        <w:tc>
          <w:tcPr>
            <w:tcW w:w="1199" w:type="dxa"/>
            <w:tcBorders>
              <w:top w:val="nil"/>
              <w:left w:val="nil"/>
              <w:bottom w:val="single" w:sz="4" w:space="0" w:color="auto"/>
              <w:right w:val="single" w:sz="4" w:space="0" w:color="auto"/>
            </w:tcBorders>
            <w:shd w:val="clear" w:color="auto" w:fill="auto"/>
            <w:noWrap/>
            <w:vAlign w:val="center"/>
          </w:tcPr>
          <w:p w14:paraId="28FCA664" w14:textId="716C7979" w:rsidR="001B76E6" w:rsidRPr="001307BB" w:rsidRDefault="001B76E6" w:rsidP="001B76E6">
            <w:pPr>
              <w:spacing w:after="0"/>
              <w:rPr>
                <w:rFonts w:ascii="Calibri" w:eastAsia="Times New Roman" w:hAnsi="Calibri" w:cs="Calibri"/>
                <w:color w:val="000000"/>
                <w:sz w:val="16"/>
                <w:szCs w:val="16"/>
              </w:rPr>
            </w:pPr>
          </w:p>
        </w:tc>
      </w:tr>
      <w:tr w:rsidR="00AA02E0" w:rsidRPr="001307BB" w14:paraId="4A0FC775" w14:textId="77777777" w:rsidTr="00367B5A">
        <w:trPr>
          <w:trHeight w:val="288"/>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FF82FD0" w14:textId="77777777" w:rsidR="00AA02E0" w:rsidRPr="001307BB" w:rsidRDefault="00AA02E0" w:rsidP="00AA02E0">
            <w:pPr>
              <w:spacing w:after="0"/>
              <w:rPr>
                <w:rFonts w:ascii="Calibri" w:eastAsia="Times New Roman" w:hAnsi="Calibri" w:cs="Calibri"/>
                <w:color w:val="000000"/>
                <w:sz w:val="16"/>
                <w:szCs w:val="16"/>
              </w:rPr>
            </w:pPr>
            <w:r w:rsidRPr="001307BB">
              <w:rPr>
                <w:rFonts w:ascii="Calibri" w:eastAsia="Times New Roman" w:hAnsi="Calibri" w:cs="Calibri"/>
                <w:color w:val="000000"/>
                <w:sz w:val="16"/>
                <w:szCs w:val="16"/>
              </w:rPr>
              <w:t>Náklady bez OP, odpisů:</w:t>
            </w:r>
          </w:p>
        </w:tc>
        <w:tc>
          <w:tcPr>
            <w:tcW w:w="1198" w:type="dxa"/>
            <w:tcBorders>
              <w:top w:val="nil"/>
              <w:left w:val="nil"/>
              <w:bottom w:val="single" w:sz="4" w:space="0" w:color="auto"/>
              <w:right w:val="single" w:sz="4" w:space="0" w:color="auto"/>
            </w:tcBorders>
            <w:shd w:val="clear" w:color="auto" w:fill="auto"/>
            <w:noWrap/>
            <w:vAlign w:val="center"/>
          </w:tcPr>
          <w:p w14:paraId="459DE871" w14:textId="0F0A95DE" w:rsidR="00AA02E0" w:rsidRPr="001307BB" w:rsidRDefault="00AA02E0" w:rsidP="00AA02E0">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5 560 507 Kč</w:t>
            </w:r>
          </w:p>
        </w:tc>
        <w:tc>
          <w:tcPr>
            <w:tcW w:w="1199" w:type="dxa"/>
            <w:tcBorders>
              <w:top w:val="nil"/>
              <w:left w:val="nil"/>
              <w:bottom w:val="single" w:sz="4" w:space="0" w:color="auto"/>
              <w:right w:val="single" w:sz="4" w:space="0" w:color="auto"/>
            </w:tcBorders>
            <w:shd w:val="clear" w:color="auto" w:fill="auto"/>
            <w:noWrap/>
            <w:vAlign w:val="center"/>
            <w:hideMark/>
          </w:tcPr>
          <w:p w14:paraId="55EB1EE6" w14:textId="1AF28F1F" w:rsidR="00AA02E0" w:rsidRPr="001307BB" w:rsidRDefault="00AA02E0" w:rsidP="00AA02E0">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5 718 714 Kč</w:t>
            </w:r>
          </w:p>
        </w:tc>
        <w:tc>
          <w:tcPr>
            <w:tcW w:w="1198" w:type="dxa"/>
            <w:tcBorders>
              <w:top w:val="nil"/>
              <w:left w:val="nil"/>
              <w:bottom w:val="single" w:sz="4" w:space="0" w:color="auto"/>
              <w:right w:val="single" w:sz="4" w:space="0" w:color="auto"/>
            </w:tcBorders>
            <w:shd w:val="clear" w:color="auto" w:fill="auto"/>
            <w:noWrap/>
            <w:vAlign w:val="center"/>
            <w:hideMark/>
          </w:tcPr>
          <w:p w14:paraId="380D5451" w14:textId="74F7F060" w:rsidR="00AA02E0" w:rsidRPr="001307BB" w:rsidRDefault="00AA02E0" w:rsidP="00AA02E0">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4 211 582 Kč</w:t>
            </w:r>
          </w:p>
        </w:tc>
        <w:tc>
          <w:tcPr>
            <w:tcW w:w="1199" w:type="dxa"/>
            <w:tcBorders>
              <w:top w:val="nil"/>
              <w:left w:val="nil"/>
              <w:bottom w:val="single" w:sz="4" w:space="0" w:color="auto"/>
              <w:right w:val="single" w:sz="4" w:space="0" w:color="auto"/>
            </w:tcBorders>
            <w:shd w:val="clear" w:color="auto" w:fill="auto"/>
            <w:vAlign w:val="center"/>
            <w:hideMark/>
          </w:tcPr>
          <w:p w14:paraId="72687D71" w14:textId="75A1CE41" w:rsidR="00AA02E0" w:rsidRPr="001307BB" w:rsidRDefault="00AA02E0" w:rsidP="00AA02E0">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6 677 409 Kč</w:t>
            </w:r>
          </w:p>
        </w:tc>
        <w:tc>
          <w:tcPr>
            <w:tcW w:w="1198" w:type="dxa"/>
            <w:tcBorders>
              <w:top w:val="nil"/>
              <w:left w:val="nil"/>
              <w:bottom w:val="single" w:sz="4" w:space="0" w:color="auto"/>
              <w:right w:val="single" w:sz="4" w:space="0" w:color="auto"/>
            </w:tcBorders>
            <w:shd w:val="clear" w:color="auto" w:fill="auto"/>
            <w:vAlign w:val="center"/>
            <w:hideMark/>
          </w:tcPr>
          <w:p w14:paraId="2DA145F9" w14:textId="53954228" w:rsidR="00AA02E0" w:rsidRPr="001307BB" w:rsidRDefault="00AA02E0" w:rsidP="00AA02E0">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6 955 189 Kč</w:t>
            </w:r>
          </w:p>
        </w:tc>
        <w:tc>
          <w:tcPr>
            <w:tcW w:w="1199" w:type="dxa"/>
            <w:tcBorders>
              <w:top w:val="nil"/>
              <w:left w:val="nil"/>
              <w:bottom w:val="single" w:sz="4" w:space="0" w:color="auto"/>
              <w:right w:val="single" w:sz="4" w:space="0" w:color="auto"/>
            </w:tcBorders>
            <w:shd w:val="clear" w:color="auto" w:fill="auto"/>
            <w:vAlign w:val="center"/>
          </w:tcPr>
          <w:p w14:paraId="1F0626EB" w14:textId="7BDD4893" w:rsidR="00AA02E0" w:rsidRPr="001307BB" w:rsidRDefault="00AA02E0" w:rsidP="00AA02E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7 415 576 Kč</w:t>
            </w:r>
          </w:p>
        </w:tc>
      </w:tr>
      <w:tr w:rsidR="00AA02E0" w:rsidRPr="001307BB" w14:paraId="6580E309" w14:textId="77777777" w:rsidTr="00367B5A">
        <w:trPr>
          <w:trHeight w:val="288"/>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A63B549" w14:textId="77777777" w:rsidR="00AA02E0" w:rsidRPr="001307BB" w:rsidRDefault="00AA02E0" w:rsidP="00AA02E0">
            <w:pPr>
              <w:spacing w:after="0"/>
              <w:rPr>
                <w:rFonts w:ascii="Calibri" w:eastAsia="Times New Roman" w:hAnsi="Calibri" w:cs="Calibri"/>
                <w:color w:val="000000"/>
                <w:sz w:val="16"/>
                <w:szCs w:val="16"/>
              </w:rPr>
            </w:pPr>
            <w:r w:rsidRPr="001307BB">
              <w:rPr>
                <w:rFonts w:ascii="Calibri" w:eastAsia="Times New Roman" w:hAnsi="Calibri" w:cs="Calibri"/>
                <w:color w:val="000000"/>
                <w:sz w:val="16"/>
                <w:szCs w:val="16"/>
              </w:rPr>
              <w:t>Výnosy:</w:t>
            </w:r>
          </w:p>
        </w:tc>
        <w:tc>
          <w:tcPr>
            <w:tcW w:w="1198" w:type="dxa"/>
            <w:tcBorders>
              <w:top w:val="nil"/>
              <w:left w:val="nil"/>
              <w:bottom w:val="single" w:sz="4" w:space="0" w:color="auto"/>
              <w:right w:val="single" w:sz="4" w:space="0" w:color="auto"/>
            </w:tcBorders>
            <w:shd w:val="clear" w:color="auto" w:fill="auto"/>
            <w:noWrap/>
            <w:vAlign w:val="center"/>
          </w:tcPr>
          <w:p w14:paraId="56AD93D0" w14:textId="2017CA81" w:rsidR="00AA02E0" w:rsidRPr="001307BB" w:rsidRDefault="00AA02E0" w:rsidP="00AA02E0">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2 953 588 Kč</w:t>
            </w:r>
          </w:p>
        </w:tc>
        <w:tc>
          <w:tcPr>
            <w:tcW w:w="1199" w:type="dxa"/>
            <w:tcBorders>
              <w:top w:val="nil"/>
              <w:left w:val="nil"/>
              <w:bottom w:val="single" w:sz="4" w:space="0" w:color="auto"/>
              <w:right w:val="single" w:sz="4" w:space="0" w:color="auto"/>
            </w:tcBorders>
            <w:shd w:val="clear" w:color="auto" w:fill="auto"/>
            <w:noWrap/>
            <w:vAlign w:val="center"/>
            <w:hideMark/>
          </w:tcPr>
          <w:p w14:paraId="5C0C68A7" w14:textId="33D86DF2" w:rsidR="00AA02E0" w:rsidRPr="001307BB" w:rsidRDefault="00AA02E0" w:rsidP="00AA02E0">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2 896 057 Kč</w:t>
            </w:r>
          </w:p>
        </w:tc>
        <w:tc>
          <w:tcPr>
            <w:tcW w:w="1198" w:type="dxa"/>
            <w:tcBorders>
              <w:top w:val="nil"/>
              <w:left w:val="nil"/>
              <w:bottom w:val="single" w:sz="4" w:space="0" w:color="auto"/>
              <w:right w:val="single" w:sz="4" w:space="0" w:color="auto"/>
            </w:tcBorders>
            <w:shd w:val="clear" w:color="auto" w:fill="auto"/>
            <w:noWrap/>
            <w:vAlign w:val="center"/>
            <w:hideMark/>
          </w:tcPr>
          <w:p w14:paraId="6317C38E" w14:textId="14D2F184" w:rsidR="00AA02E0" w:rsidRPr="001307BB" w:rsidRDefault="00AA02E0" w:rsidP="00AA02E0">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1 365 722 Kč</w:t>
            </w:r>
          </w:p>
        </w:tc>
        <w:tc>
          <w:tcPr>
            <w:tcW w:w="1199" w:type="dxa"/>
            <w:tcBorders>
              <w:top w:val="nil"/>
              <w:left w:val="nil"/>
              <w:bottom w:val="single" w:sz="4" w:space="0" w:color="auto"/>
              <w:right w:val="single" w:sz="4" w:space="0" w:color="auto"/>
            </w:tcBorders>
            <w:shd w:val="clear" w:color="auto" w:fill="auto"/>
            <w:vAlign w:val="center"/>
            <w:hideMark/>
          </w:tcPr>
          <w:p w14:paraId="21B60637" w14:textId="2CEBF34E" w:rsidR="00AA02E0" w:rsidRPr="001307BB" w:rsidRDefault="00AA02E0" w:rsidP="00AA02E0">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2 115 394 Kč</w:t>
            </w:r>
          </w:p>
        </w:tc>
        <w:tc>
          <w:tcPr>
            <w:tcW w:w="1198" w:type="dxa"/>
            <w:tcBorders>
              <w:top w:val="nil"/>
              <w:left w:val="nil"/>
              <w:bottom w:val="single" w:sz="4" w:space="0" w:color="auto"/>
              <w:right w:val="single" w:sz="4" w:space="0" w:color="auto"/>
            </w:tcBorders>
            <w:shd w:val="clear" w:color="auto" w:fill="auto"/>
            <w:vAlign w:val="center"/>
            <w:hideMark/>
          </w:tcPr>
          <w:p w14:paraId="5F192779" w14:textId="5C72F966" w:rsidR="00AA02E0" w:rsidRPr="001307BB" w:rsidRDefault="00AA02E0" w:rsidP="00AA02E0">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2 053 218 Kč</w:t>
            </w:r>
          </w:p>
        </w:tc>
        <w:tc>
          <w:tcPr>
            <w:tcW w:w="1199" w:type="dxa"/>
            <w:tcBorders>
              <w:top w:val="nil"/>
              <w:left w:val="nil"/>
              <w:bottom w:val="single" w:sz="4" w:space="0" w:color="auto"/>
              <w:right w:val="single" w:sz="4" w:space="0" w:color="auto"/>
            </w:tcBorders>
            <w:shd w:val="clear" w:color="auto" w:fill="auto"/>
            <w:vAlign w:val="center"/>
          </w:tcPr>
          <w:p w14:paraId="630C2F56" w14:textId="7336276F" w:rsidR="00AA02E0" w:rsidRPr="001307BB" w:rsidRDefault="00AA02E0" w:rsidP="00AA02E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2 009 985 Kč</w:t>
            </w:r>
          </w:p>
        </w:tc>
      </w:tr>
      <w:tr w:rsidR="00AA02E0" w:rsidRPr="001307BB" w14:paraId="11338902" w14:textId="77777777" w:rsidTr="00367B5A">
        <w:trPr>
          <w:trHeight w:val="288"/>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C92C695" w14:textId="77777777" w:rsidR="00AA02E0" w:rsidRPr="001307BB" w:rsidRDefault="00AA02E0" w:rsidP="00AA02E0">
            <w:pPr>
              <w:spacing w:after="0"/>
              <w:rPr>
                <w:rFonts w:ascii="Calibri" w:eastAsia="Times New Roman" w:hAnsi="Calibri" w:cs="Calibri"/>
                <w:i/>
                <w:iCs/>
                <w:color w:val="000000"/>
                <w:sz w:val="16"/>
                <w:szCs w:val="16"/>
              </w:rPr>
            </w:pPr>
            <w:r w:rsidRPr="001307BB">
              <w:rPr>
                <w:rFonts w:ascii="Calibri" w:eastAsia="Times New Roman" w:hAnsi="Calibri" w:cs="Calibri"/>
                <w:i/>
                <w:iCs/>
                <w:color w:val="000000"/>
                <w:sz w:val="16"/>
                <w:szCs w:val="16"/>
              </w:rPr>
              <w:t>Ztráta:</w:t>
            </w:r>
          </w:p>
        </w:tc>
        <w:tc>
          <w:tcPr>
            <w:tcW w:w="1198" w:type="dxa"/>
            <w:tcBorders>
              <w:top w:val="nil"/>
              <w:left w:val="nil"/>
              <w:bottom w:val="single" w:sz="4" w:space="0" w:color="auto"/>
              <w:right w:val="single" w:sz="4" w:space="0" w:color="auto"/>
            </w:tcBorders>
            <w:shd w:val="clear" w:color="auto" w:fill="auto"/>
            <w:noWrap/>
            <w:vAlign w:val="center"/>
          </w:tcPr>
          <w:p w14:paraId="644B7B32" w14:textId="41D6974B" w:rsidR="00AA02E0" w:rsidRPr="002A2F9D" w:rsidRDefault="00AA02E0" w:rsidP="00AA02E0">
            <w:pPr>
              <w:spacing w:after="0"/>
              <w:jc w:val="right"/>
              <w:rPr>
                <w:rFonts w:ascii="Calibri" w:eastAsia="Times New Roman" w:hAnsi="Calibri" w:cs="Calibri"/>
                <w:b/>
                <w:bCs/>
                <w:i/>
                <w:iCs/>
                <w:color w:val="C00000"/>
                <w:sz w:val="16"/>
                <w:szCs w:val="16"/>
              </w:rPr>
            </w:pPr>
            <w:r w:rsidRPr="002A2F9D">
              <w:rPr>
                <w:rFonts w:ascii="Calibri" w:eastAsia="Times New Roman" w:hAnsi="Calibri" w:cs="Calibri"/>
                <w:b/>
                <w:bCs/>
                <w:i/>
                <w:iCs/>
                <w:color w:val="C00000"/>
                <w:sz w:val="16"/>
                <w:szCs w:val="16"/>
              </w:rPr>
              <w:t>-2 606 919 Kč</w:t>
            </w:r>
          </w:p>
        </w:tc>
        <w:tc>
          <w:tcPr>
            <w:tcW w:w="1199" w:type="dxa"/>
            <w:tcBorders>
              <w:top w:val="nil"/>
              <w:left w:val="nil"/>
              <w:bottom w:val="single" w:sz="4" w:space="0" w:color="auto"/>
              <w:right w:val="single" w:sz="4" w:space="0" w:color="auto"/>
            </w:tcBorders>
            <w:shd w:val="clear" w:color="auto" w:fill="auto"/>
            <w:noWrap/>
            <w:vAlign w:val="center"/>
            <w:hideMark/>
          </w:tcPr>
          <w:p w14:paraId="3EC223C7" w14:textId="501D918C" w:rsidR="00AA02E0" w:rsidRPr="002A2F9D" w:rsidRDefault="00AA02E0" w:rsidP="00AA02E0">
            <w:pPr>
              <w:spacing w:after="0"/>
              <w:jc w:val="right"/>
              <w:rPr>
                <w:rFonts w:ascii="Calibri" w:eastAsia="Times New Roman" w:hAnsi="Calibri" w:cs="Calibri"/>
                <w:b/>
                <w:bCs/>
                <w:i/>
                <w:iCs/>
                <w:color w:val="C00000"/>
                <w:sz w:val="16"/>
                <w:szCs w:val="16"/>
              </w:rPr>
            </w:pPr>
            <w:r w:rsidRPr="002A2F9D">
              <w:rPr>
                <w:rFonts w:ascii="Calibri" w:eastAsia="Times New Roman" w:hAnsi="Calibri" w:cs="Calibri"/>
                <w:b/>
                <w:bCs/>
                <w:i/>
                <w:iCs/>
                <w:color w:val="C00000"/>
                <w:sz w:val="16"/>
                <w:szCs w:val="16"/>
              </w:rPr>
              <w:t>-2 822 657 Kč</w:t>
            </w:r>
          </w:p>
        </w:tc>
        <w:tc>
          <w:tcPr>
            <w:tcW w:w="1198" w:type="dxa"/>
            <w:tcBorders>
              <w:top w:val="nil"/>
              <w:left w:val="nil"/>
              <w:bottom w:val="single" w:sz="4" w:space="0" w:color="auto"/>
              <w:right w:val="single" w:sz="4" w:space="0" w:color="auto"/>
            </w:tcBorders>
            <w:shd w:val="clear" w:color="auto" w:fill="auto"/>
            <w:noWrap/>
            <w:vAlign w:val="center"/>
            <w:hideMark/>
          </w:tcPr>
          <w:p w14:paraId="38E35160" w14:textId="69BCB8B3" w:rsidR="00AA02E0" w:rsidRPr="002A2F9D" w:rsidRDefault="00AA02E0" w:rsidP="00AA02E0">
            <w:pPr>
              <w:spacing w:after="0"/>
              <w:jc w:val="right"/>
              <w:rPr>
                <w:rFonts w:ascii="Calibri" w:eastAsia="Times New Roman" w:hAnsi="Calibri" w:cs="Calibri"/>
                <w:b/>
                <w:bCs/>
                <w:i/>
                <w:iCs/>
                <w:color w:val="C00000"/>
                <w:sz w:val="16"/>
                <w:szCs w:val="16"/>
              </w:rPr>
            </w:pPr>
            <w:r w:rsidRPr="002A2F9D">
              <w:rPr>
                <w:rFonts w:ascii="Calibri" w:eastAsia="Times New Roman" w:hAnsi="Calibri" w:cs="Calibri"/>
                <w:b/>
                <w:bCs/>
                <w:i/>
                <w:iCs/>
                <w:color w:val="C00000"/>
                <w:sz w:val="16"/>
                <w:szCs w:val="16"/>
              </w:rPr>
              <w:t>-2 845 860 Kč</w:t>
            </w:r>
          </w:p>
        </w:tc>
        <w:tc>
          <w:tcPr>
            <w:tcW w:w="1199" w:type="dxa"/>
            <w:tcBorders>
              <w:top w:val="nil"/>
              <w:left w:val="nil"/>
              <w:bottom w:val="single" w:sz="4" w:space="0" w:color="auto"/>
              <w:right w:val="single" w:sz="4" w:space="0" w:color="auto"/>
            </w:tcBorders>
            <w:shd w:val="clear" w:color="auto" w:fill="auto"/>
            <w:vAlign w:val="center"/>
            <w:hideMark/>
          </w:tcPr>
          <w:p w14:paraId="03B59FAD" w14:textId="0284EC61" w:rsidR="00AA02E0" w:rsidRPr="002A2F9D" w:rsidRDefault="00AA02E0" w:rsidP="00AA02E0">
            <w:pPr>
              <w:spacing w:after="0"/>
              <w:jc w:val="right"/>
              <w:rPr>
                <w:rFonts w:ascii="Calibri" w:eastAsia="Times New Roman" w:hAnsi="Calibri" w:cs="Calibri"/>
                <w:b/>
                <w:bCs/>
                <w:i/>
                <w:iCs/>
                <w:color w:val="C00000"/>
                <w:sz w:val="16"/>
                <w:szCs w:val="16"/>
              </w:rPr>
            </w:pPr>
            <w:r w:rsidRPr="002A2F9D">
              <w:rPr>
                <w:rFonts w:ascii="Calibri" w:eastAsia="Times New Roman" w:hAnsi="Calibri" w:cs="Calibri"/>
                <w:b/>
                <w:bCs/>
                <w:i/>
                <w:iCs/>
                <w:color w:val="C00000"/>
                <w:sz w:val="16"/>
                <w:szCs w:val="16"/>
              </w:rPr>
              <w:t>-4 562 015 Kč</w:t>
            </w:r>
          </w:p>
        </w:tc>
        <w:tc>
          <w:tcPr>
            <w:tcW w:w="1198" w:type="dxa"/>
            <w:tcBorders>
              <w:top w:val="nil"/>
              <w:left w:val="nil"/>
              <w:bottom w:val="single" w:sz="4" w:space="0" w:color="auto"/>
              <w:right w:val="single" w:sz="4" w:space="0" w:color="auto"/>
            </w:tcBorders>
            <w:shd w:val="clear" w:color="auto" w:fill="auto"/>
            <w:vAlign w:val="center"/>
            <w:hideMark/>
          </w:tcPr>
          <w:p w14:paraId="69BB747B" w14:textId="2CDF5511" w:rsidR="00AA02E0" w:rsidRPr="002A2F9D" w:rsidRDefault="00AA02E0" w:rsidP="00AA02E0">
            <w:pPr>
              <w:spacing w:after="0"/>
              <w:jc w:val="right"/>
              <w:rPr>
                <w:rFonts w:ascii="Calibri" w:eastAsia="Times New Roman" w:hAnsi="Calibri" w:cs="Calibri"/>
                <w:b/>
                <w:bCs/>
                <w:i/>
                <w:iCs/>
                <w:color w:val="C00000"/>
                <w:sz w:val="16"/>
                <w:szCs w:val="16"/>
              </w:rPr>
            </w:pPr>
            <w:r w:rsidRPr="002A2F9D">
              <w:rPr>
                <w:rFonts w:ascii="Calibri" w:eastAsia="Times New Roman" w:hAnsi="Calibri" w:cs="Calibri"/>
                <w:b/>
                <w:bCs/>
                <w:i/>
                <w:iCs/>
                <w:color w:val="C00000"/>
                <w:sz w:val="16"/>
                <w:szCs w:val="16"/>
              </w:rPr>
              <w:t>-4 901 971 Kč</w:t>
            </w:r>
          </w:p>
        </w:tc>
        <w:tc>
          <w:tcPr>
            <w:tcW w:w="1199" w:type="dxa"/>
            <w:tcBorders>
              <w:top w:val="nil"/>
              <w:left w:val="nil"/>
              <w:bottom w:val="single" w:sz="4" w:space="0" w:color="auto"/>
              <w:right w:val="single" w:sz="4" w:space="0" w:color="auto"/>
            </w:tcBorders>
            <w:shd w:val="clear" w:color="auto" w:fill="auto"/>
            <w:vAlign w:val="center"/>
          </w:tcPr>
          <w:p w14:paraId="57707B35" w14:textId="7F93CD39" w:rsidR="00AA02E0" w:rsidRPr="002A2F9D" w:rsidRDefault="00AA02E0" w:rsidP="00AA02E0">
            <w:pPr>
              <w:spacing w:after="0"/>
              <w:jc w:val="right"/>
              <w:rPr>
                <w:rFonts w:ascii="Calibri" w:eastAsia="Times New Roman" w:hAnsi="Calibri" w:cs="Calibri"/>
                <w:b/>
                <w:bCs/>
                <w:i/>
                <w:iCs/>
                <w:color w:val="C00000"/>
                <w:sz w:val="16"/>
                <w:szCs w:val="16"/>
              </w:rPr>
            </w:pPr>
            <w:r>
              <w:rPr>
                <w:rFonts w:ascii="Calibri" w:eastAsia="Times New Roman" w:hAnsi="Calibri" w:cs="Calibri"/>
                <w:b/>
                <w:bCs/>
                <w:i/>
                <w:iCs/>
                <w:color w:val="C00000"/>
                <w:sz w:val="16"/>
                <w:szCs w:val="16"/>
              </w:rPr>
              <w:t>-5 405 591 Kč</w:t>
            </w:r>
          </w:p>
        </w:tc>
      </w:tr>
      <w:tr w:rsidR="00AA02E0" w:rsidRPr="001307BB" w14:paraId="12D9BD5D" w14:textId="77777777" w:rsidTr="00367B5A">
        <w:trPr>
          <w:trHeight w:val="288"/>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11BC2A9" w14:textId="77777777" w:rsidR="00AA02E0" w:rsidRPr="001307BB" w:rsidRDefault="00AA02E0" w:rsidP="00AA02E0">
            <w:pPr>
              <w:spacing w:after="0"/>
              <w:rPr>
                <w:rFonts w:ascii="Calibri" w:eastAsia="Times New Roman" w:hAnsi="Calibri" w:cs="Calibri"/>
                <w:color w:val="000000"/>
                <w:sz w:val="22"/>
              </w:rPr>
            </w:pPr>
            <w:r w:rsidRPr="001307BB">
              <w:rPr>
                <w:rFonts w:ascii="Calibri" w:eastAsia="Times New Roman" w:hAnsi="Calibri" w:cs="Calibri"/>
                <w:color w:val="000000"/>
                <w:sz w:val="22"/>
              </w:rPr>
              <w:t> </w:t>
            </w:r>
          </w:p>
        </w:tc>
        <w:tc>
          <w:tcPr>
            <w:tcW w:w="1198" w:type="dxa"/>
            <w:tcBorders>
              <w:top w:val="nil"/>
              <w:left w:val="nil"/>
              <w:bottom w:val="single" w:sz="4" w:space="0" w:color="auto"/>
              <w:right w:val="single" w:sz="4" w:space="0" w:color="auto"/>
            </w:tcBorders>
            <w:shd w:val="clear" w:color="auto" w:fill="auto"/>
            <w:noWrap/>
            <w:vAlign w:val="bottom"/>
          </w:tcPr>
          <w:p w14:paraId="17821A3A" w14:textId="0ECF2AB2" w:rsidR="00AA02E0" w:rsidRPr="001307BB" w:rsidRDefault="00AA02E0" w:rsidP="00AA02E0">
            <w:pPr>
              <w:spacing w:after="0"/>
              <w:rPr>
                <w:rFonts w:ascii="Calibri" w:eastAsia="Times New Roman" w:hAnsi="Calibri" w:cs="Calibri"/>
                <w:color w:val="000000"/>
                <w:sz w:val="22"/>
              </w:rPr>
            </w:pPr>
            <w:r w:rsidRPr="001307BB">
              <w:rPr>
                <w:rFonts w:ascii="Calibri" w:eastAsia="Times New Roman" w:hAnsi="Calibri" w:cs="Calibri"/>
                <w:color w:val="000000"/>
                <w:sz w:val="22"/>
              </w:rPr>
              <w:t> </w:t>
            </w:r>
          </w:p>
        </w:tc>
        <w:tc>
          <w:tcPr>
            <w:tcW w:w="1199" w:type="dxa"/>
            <w:tcBorders>
              <w:top w:val="nil"/>
              <w:left w:val="nil"/>
              <w:bottom w:val="single" w:sz="4" w:space="0" w:color="auto"/>
              <w:right w:val="single" w:sz="4" w:space="0" w:color="auto"/>
            </w:tcBorders>
            <w:shd w:val="clear" w:color="auto" w:fill="auto"/>
            <w:noWrap/>
            <w:vAlign w:val="bottom"/>
            <w:hideMark/>
          </w:tcPr>
          <w:p w14:paraId="7534DBB7" w14:textId="3A04E858" w:rsidR="00AA02E0" w:rsidRPr="001307BB" w:rsidRDefault="00AA02E0" w:rsidP="00AA02E0">
            <w:pPr>
              <w:spacing w:after="0"/>
              <w:rPr>
                <w:rFonts w:ascii="Calibri" w:eastAsia="Times New Roman" w:hAnsi="Calibri" w:cs="Calibri"/>
                <w:color w:val="000000"/>
                <w:sz w:val="22"/>
              </w:rPr>
            </w:pPr>
            <w:r w:rsidRPr="001307BB">
              <w:rPr>
                <w:rFonts w:ascii="Calibri" w:eastAsia="Times New Roman" w:hAnsi="Calibri" w:cs="Calibri"/>
                <w:color w:val="000000"/>
                <w:sz w:val="22"/>
              </w:rPr>
              <w:t> </w:t>
            </w:r>
          </w:p>
        </w:tc>
        <w:tc>
          <w:tcPr>
            <w:tcW w:w="1198" w:type="dxa"/>
            <w:tcBorders>
              <w:top w:val="nil"/>
              <w:left w:val="nil"/>
              <w:bottom w:val="single" w:sz="4" w:space="0" w:color="auto"/>
              <w:right w:val="single" w:sz="4" w:space="0" w:color="auto"/>
            </w:tcBorders>
            <w:shd w:val="clear" w:color="auto" w:fill="auto"/>
            <w:noWrap/>
            <w:vAlign w:val="center"/>
            <w:hideMark/>
          </w:tcPr>
          <w:p w14:paraId="07DDE19D" w14:textId="1621E37C" w:rsidR="00AA02E0" w:rsidRPr="001307BB" w:rsidRDefault="00AA02E0" w:rsidP="00AA02E0">
            <w:pPr>
              <w:spacing w:after="0"/>
              <w:rPr>
                <w:rFonts w:ascii="Calibri" w:eastAsia="Times New Roman" w:hAnsi="Calibri" w:cs="Calibri"/>
                <w:color w:val="000000"/>
                <w:sz w:val="22"/>
              </w:rPr>
            </w:pPr>
            <w:r w:rsidRPr="001307BB">
              <w:rPr>
                <w:rFonts w:ascii="Calibri" w:eastAsia="Times New Roman" w:hAnsi="Calibri" w:cs="Calibri"/>
                <w:color w:val="000000"/>
                <w:sz w:val="22"/>
              </w:rPr>
              <w:t> </w:t>
            </w:r>
          </w:p>
        </w:tc>
        <w:tc>
          <w:tcPr>
            <w:tcW w:w="1199" w:type="dxa"/>
            <w:tcBorders>
              <w:top w:val="nil"/>
              <w:left w:val="nil"/>
              <w:bottom w:val="single" w:sz="4" w:space="0" w:color="auto"/>
              <w:right w:val="single" w:sz="4" w:space="0" w:color="auto"/>
            </w:tcBorders>
            <w:shd w:val="clear" w:color="auto" w:fill="auto"/>
            <w:vAlign w:val="center"/>
            <w:hideMark/>
          </w:tcPr>
          <w:p w14:paraId="6624E753" w14:textId="60347D40" w:rsidR="00AA02E0" w:rsidRPr="001307BB" w:rsidRDefault="00AA02E0" w:rsidP="00AA02E0">
            <w:pPr>
              <w:spacing w:after="0"/>
              <w:rPr>
                <w:rFonts w:ascii="Calibri" w:eastAsia="Times New Roman" w:hAnsi="Calibri" w:cs="Calibri"/>
                <w:color w:val="000000"/>
                <w:sz w:val="22"/>
              </w:rPr>
            </w:pPr>
            <w:r w:rsidRPr="001307BB">
              <w:rPr>
                <w:rFonts w:ascii="Calibri" w:eastAsia="Times New Roman" w:hAnsi="Calibri" w:cs="Calibri"/>
                <w:color w:val="000000"/>
                <w:sz w:val="22"/>
              </w:rPr>
              <w:t> </w:t>
            </w:r>
          </w:p>
        </w:tc>
        <w:tc>
          <w:tcPr>
            <w:tcW w:w="1198" w:type="dxa"/>
            <w:tcBorders>
              <w:top w:val="nil"/>
              <w:left w:val="nil"/>
              <w:bottom w:val="single" w:sz="4" w:space="0" w:color="auto"/>
              <w:right w:val="single" w:sz="4" w:space="0" w:color="auto"/>
            </w:tcBorders>
            <w:shd w:val="clear" w:color="auto" w:fill="auto"/>
            <w:vAlign w:val="center"/>
            <w:hideMark/>
          </w:tcPr>
          <w:p w14:paraId="30CB4A33" w14:textId="558A7E5C" w:rsidR="00AA02E0" w:rsidRPr="001307BB" w:rsidRDefault="00AA02E0" w:rsidP="00AA02E0">
            <w:pPr>
              <w:spacing w:after="0"/>
              <w:rPr>
                <w:rFonts w:ascii="Calibri" w:eastAsia="Times New Roman" w:hAnsi="Calibri" w:cs="Calibri"/>
                <w:color w:val="000000"/>
                <w:sz w:val="22"/>
              </w:rPr>
            </w:pPr>
            <w:r w:rsidRPr="001307BB">
              <w:rPr>
                <w:rFonts w:ascii="Calibri" w:eastAsia="Times New Roman" w:hAnsi="Calibri" w:cs="Calibri"/>
                <w:color w:val="000000"/>
                <w:sz w:val="22"/>
              </w:rPr>
              <w:t> </w:t>
            </w:r>
          </w:p>
        </w:tc>
        <w:tc>
          <w:tcPr>
            <w:tcW w:w="1199" w:type="dxa"/>
            <w:tcBorders>
              <w:top w:val="nil"/>
              <w:left w:val="nil"/>
              <w:bottom w:val="single" w:sz="4" w:space="0" w:color="auto"/>
              <w:right w:val="single" w:sz="4" w:space="0" w:color="auto"/>
            </w:tcBorders>
            <w:shd w:val="clear" w:color="auto" w:fill="auto"/>
            <w:vAlign w:val="center"/>
          </w:tcPr>
          <w:p w14:paraId="01EA415A" w14:textId="133B422C" w:rsidR="00AA02E0" w:rsidRPr="001307BB" w:rsidRDefault="00AA02E0" w:rsidP="00AA02E0">
            <w:pPr>
              <w:spacing w:after="0"/>
              <w:rPr>
                <w:rFonts w:ascii="Calibri" w:eastAsia="Times New Roman" w:hAnsi="Calibri" w:cs="Calibri"/>
                <w:color w:val="000000"/>
                <w:sz w:val="22"/>
              </w:rPr>
            </w:pPr>
          </w:p>
        </w:tc>
      </w:tr>
      <w:tr w:rsidR="00AA02E0" w:rsidRPr="001307BB" w14:paraId="03EE6D86" w14:textId="77777777" w:rsidTr="00367B5A">
        <w:trPr>
          <w:trHeight w:val="288"/>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6425DF2" w14:textId="77777777" w:rsidR="00AA02E0" w:rsidRPr="001307BB" w:rsidRDefault="00AA02E0" w:rsidP="00AA02E0">
            <w:pPr>
              <w:spacing w:after="0"/>
              <w:rPr>
                <w:rFonts w:ascii="Calibri" w:eastAsia="Times New Roman" w:hAnsi="Calibri" w:cs="Calibri"/>
                <w:color w:val="000000"/>
                <w:sz w:val="16"/>
                <w:szCs w:val="16"/>
              </w:rPr>
            </w:pPr>
            <w:r w:rsidRPr="001307BB">
              <w:rPr>
                <w:rFonts w:ascii="Calibri" w:eastAsia="Times New Roman" w:hAnsi="Calibri" w:cs="Calibri"/>
                <w:color w:val="000000"/>
                <w:sz w:val="16"/>
                <w:szCs w:val="16"/>
              </w:rPr>
              <w:t>Cena za záchyt:</w:t>
            </w:r>
          </w:p>
        </w:tc>
        <w:tc>
          <w:tcPr>
            <w:tcW w:w="1198" w:type="dxa"/>
            <w:tcBorders>
              <w:top w:val="nil"/>
              <w:left w:val="nil"/>
              <w:bottom w:val="single" w:sz="4" w:space="0" w:color="auto"/>
              <w:right w:val="single" w:sz="4" w:space="0" w:color="auto"/>
            </w:tcBorders>
            <w:shd w:val="clear" w:color="auto" w:fill="auto"/>
            <w:noWrap/>
            <w:vAlign w:val="center"/>
          </w:tcPr>
          <w:p w14:paraId="4910FD32" w14:textId="3D1E75ED" w:rsidR="00AA02E0" w:rsidRPr="001307BB" w:rsidRDefault="00AA02E0" w:rsidP="00AA02E0">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3 400 Kč</w:t>
            </w:r>
          </w:p>
        </w:tc>
        <w:tc>
          <w:tcPr>
            <w:tcW w:w="1199" w:type="dxa"/>
            <w:tcBorders>
              <w:top w:val="nil"/>
              <w:left w:val="nil"/>
              <w:bottom w:val="single" w:sz="4" w:space="0" w:color="auto"/>
              <w:right w:val="single" w:sz="4" w:space="0" w:color="auto"/>
            </w:tcBorders>
            <w:shd w:val="clear" w:color="auto" w:fill="auto"/>
            <w:noWrap/>
            <w:vAlign w:val="center"/>
            <w:hideMark/>
          </w:tcPr>
          <w:p w14:paraId="2BCE3FBB" w14:textId="6AE49100" w:rsidR="00AA02E0" w:rsidRPr="001307BB" w:rsidRDefault="00AA02E0" w:rsidP="00AA02E0">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3 400 Kč</w:t>
            </w:r>
          </w:p>
        </w:tc>
        <w:tc>
          <w:tcPr>
            <w:tcW w:w="1198" w:type="dxa"/>
            <w:tcBorders>
              <w:top w:val="nil"/>
              <w:left w:val="nil"/>
              <w:bottom w:val="single" w:sz="4" w:space="0" w:color="auto"/>
              <w:right w:val="single" w:sz="4" w:space="0" w:color="auto"/>
            </w:tcBorders>
            <w:shd w:val="clear" w:color="auto" w:fill="auto"/>
            <w:noWrap/>
            <w:vAlign w:val="center"/>
            <w:hideMark/>
          </w:tcPr>
          <w:p w14:paraId="226FB73C" w14:textId="349060D5" w:rsidR="00AA02E0" w:rsidRPr="001307BB" w:rsidRDefault="00AA02E0" w:rsidP="00AA02E0">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3 400 Kč</w:t>
            </w:r>
          </w:p>
        </w:tc>
        <w:tc>
          <w:tcPr>
            <w:tcW w:w="1199" w:type="dxa"/>
            <w:tcBorders>
              <w:top w:val="nil"/>
              <w:left w:val="nil"/>
              <w:bottom w:val="single" w:sz="4" w:space="0" w:color="auto"/>
              <w:right w:val="single" w:sz="4" w:space="0" w:color="auto"/>
            </w:tcBorders>
            <w:shd w:val="clear" w:color="auto" w:fill="auto"/>
            <w:vAlign w:val="center"/>
            <w:hideMark/>
          </w:tcPr>
          <w:p w14:paraId="32D54B85" w14:textId="1C1A03C9" w:rsidR="00AA02E0" w:rsidRPr="001307BB" w:rsidRDefault="00AA02E0" w:rsidP="00AA02E0">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3 400 Kč</w:t>
            </w:r>
          </w:p>
        </w:tc>
        <w:tc>
          <w:tcPr>
            <w:tcW w:w="1198" w:type="dxa"/>
            <w:tcBorders>
              <w:top w:val="nil"/>
              <w:left w:val="nil"/>
              <w:bottom w:val="single" w:sz="4" w:space="0" w:color="auto"/>
              <w:right w:val="single" w:sz="4" w:space="0" w:color="auto"/>
            </w:tcBorders>
            <w:shd w:val="clear" w:color="auto" w:fill="auto"/>
            <w:vAlign w:val="center"/>
            <w:hideMark/>
          </w:tcPr>
          <w:p w14:paraId="3BBEF52C" w14:textId="583B0AC3" w:rsidR="00AA02E0" w:rsidRPr="001307BB" w:rsidRDefault="00AA02E0" w:rsidP="00AA02E0">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3 400 Kč</w:t>
            </w:r>
          </w:p>
        </w:tc>
        <w:tc>
          <w:tcPr>
            <w:tcW w:w="1199" w:type="dxa"/>
            <w:tcBorders>
              <w:top w:val="nil"/>
              <w:left w:val="nil"/>
              <w:bottom w:val="single" w:sz="4" w:space="0" w:color="auto"/>
              <w:right w:val="single" w:sz="4" w:space="0" w:color="auto"/>
            </w:tcBorders>
            <w:shd w:val="clear" w:color="auto" w:fill="auto"/>
            <w:vAlign w:val="center"/>
          </w:tcPr>
          <w:p w14:paraId="27D07A3E" w14:textId="6435064E" w:rsidR="00AA02E0" w:rsidRPr="001307BB" w:rsidRDefault="00AA02E0" w:rsidP="00AA02E0">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3 400 Kč</w:t>
            </w:r>
          </w:p>
        </w:tc>
      </w:tr>
    </w:tbl>
    <w:p w14:paraId="096E88D8" w14:textId="540E0727" w:rsidR="00F4368B" w:rsidRDefault="00F4368B" w:rsidP="00F4368B">
      <w:pPr>
        <w:spacing w:after="0"/>
        <w:jc w:val="both"/>
      </w:pPr>
    </w:p>
    <w:tbl>
      <w:tblPr>
        <w:tblW w:w="8851" w:type="dxa"/>
        <w:tblInd w:w="75" w:type="dxa"/>
        <w:tblLayout w:type="fixed"/>
        <w:tblCellMar>
          <w:left w:w="70" w:type="dxa"/>
          <w:right w:w="70" w:type="dxa"/>
        </w:tblCellMar>
        <w:tblLook w:val="04A0" w:firstRow="1" w:lastRow="0" w:firstColumn="1" w:lastColumn="0" w:noHBand="0" w:noVBand="1"/>
      </w:tblPr>
      <w:tblGrid>
        <w:gridCol w:w="1660"/>
        <w:gridCol w:w="1438"/>
        <w:gridCol w:w="1438"/>
        <w:gridCol w:w="1438"/>
        <w:gridCol w:w="1438"/>
        <w:gridCol w:w="1439"/>
      </w:tblGrid>
      <w:tr w:rsidR="001307BB" w:rsidRPr="001307BB" w14:paraId="06B82148" w14:textId="77777777" w:rsidTr="00367B5A">
        <w:trPr>
          <w:trHeight w:val="288"/>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05370" w14:textId="5E4B6186" w:rsidR="001307BB" w:rsidRPr="001307BB" w:rsidRDefault="001B76E6" w:rsidP="001B76E6">
            <w:pPr>
              <w:spacing w:after="0"/>
              <w:rPr>
                <w:rFonts w:ascii="Calibri" w:eastAsia="Times New Roman" w:hAnsi="Calibri" w:cs="Calibri"/>
                <w:color w:val="000000"/>
                <w:sz w:val="16"/>
                <w:szCs w:val="16"/>
              </w:rPr>
            </w:pPr>
            <w:r>
              <w:rPr>
                <w:rFonts w:ascii="Calibri" w:eastAsia="Times New Roman" w:hAnsi="Calibri" w:cs="Calibri"/>
                <w:color w:val="000000"/>
                <w:sz w:val="16"/>
                <w:szCs w:val="16"/>
              </w:rPr>
              <w:t>rok</w:t>
            </w:r>
            <w:r w:rsidR="001307BB" w:rsidRPr="001307BB">
              <w:rPr>
                <w:rFonts w:ascii="Calibri" w:eastAsia="Times New Roman" w:hAnsi="Calibri" w:cs="Calibri"/>
                <w:color w:val="000000"/>
                <w:sz w:val="16"/>
                <w:szCs w:val="16"/>
              </w:rPr>
              <w:t> </w:t>
            </w:r>
          </w:p>
        </w:tc>
        <w:tc>
          <w:tcPr>
            <w:tcW w:w="1438" w:type="dxa"/>
            <w:tcBorders>
              <w:top w:val="single" w:sz="4" w:space="0" w:color="auto"/>
              <w:left w:val="nil"/>
              <w:bottom w:val="single" w:sz="4" w:space="0" w:color="auto"/>
              <w:right w:val="single" w:sz="4" w:space="0" w:color="auto"/>
            </w:tcBorders>
            <w:shd w:val="clear" w:color="auto" w:fill="auto"/>
            <w:noWrap/>
            <w:vAlign w:val="center"/>
            <w:hideMark/>
          </w:tcPr>
          <w:p w14:paraId="682DEAB8" w14:textId="77777777" w:rsidR="001307BB" w:rsidRPr="001307BB" w:rsidRDefault="001307BB" w:rsidP="001307BB">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předpisy</w:t>
            </w:r>
          </w:p>
        </w:tc>
        <w:tc>
          <w:tcPr>
            <w:tcW w:w="1438" w:type="dxa"/>
            <w:tcBorders>
              <w:top w:val="single" w:sz="4" w:space="0" w:color="auto"/>
              <w:left w:val="nil"/>
              <w:bottom w:val="single" w:sz="4" w:space="0" w:color="auto"/>
              <w:right w:val="single" w:sz="4" w:space="0" w:color="auto"/>
            </w:tcBorders>
            <w:shd w:val="clear" w:color="auto" w:fill="auto"/>
            <w:noWrap/>
            <w:vAlign w:val="center"/>
            <w:hideMark/>
          </w:tcPr>
          <w:p w14:paraId="44927893" w14:textId="77777777" w:rsidR="001307BB" w:rsidRPr="001307BB" w:rsidRDefault="001307BB" w:rsidP="001307BB">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úhrady</w:t>
            </w:r>
          </w:p>
        </w:tc>
        <w:tc>
          <w:tcPr>
            <w:tcW w:w="1438" w:type="dxa"/>
            <w:tcBorders>
              <w:top w:val="single" w:sz="4" w:space="0" w:color="auto"/>
              <w:left w:val="nil"/>
              <w:bottom w:val="single" w:sz="4" w:space="0" w:color="auto"/>
              <w:right w:val="single" w:sz="4" w:space="0" w:color="auto"/>
            </w:tcBorders>
            <w:shd w:val="clear" w:color="auto" w:fill="auto"/>
            <w:noWrap/>
            <w:vAlign w:val="center"/>
            <w:hideMark/>
          </w:tcPr>
          <w:p w14:paraId="4228702D" w14:textId="77777777" w:rsidR="001307BB" w:rsidRPr="001307BB" w:rsidRDefault="001307BB" w:rsidP="001307BB">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rozdíl</w:t>
            </w:r>
          </w:p>
        </w:tc>
        <w:tc>
          <w:tcPr>
            <w:tcW w:w="1438" w:type="dxa"/>
            <w:tcBorders>
              <w:top w:val="single" w:sz="4" w:space="0" w:color="auto"/>
              <w:left w:val="nil"/>
              <w:bottom w:val="single" w:sz="4" w:space="0" w:color="auto"/>
              <w:right w:val="single" w:sz="4" w:space="0" w:color="auto"/>
            </w:tcBorders>
            <w:shd w:val="clear" w:color="auto" w:fill="auto"/>
            <w:noWrap/>
            <w:vAlign w:val="center"/>
            <w:hideMark/>
          </w:tcPr>
          <w:p w14:paraId="246440D9" w14:textId="77777777" w:rsidR="001307BB" w:rsidRPr="001307BB" w:rsidRDefault="001307BB" w:rsidP="001307BB">
            <w:pPr>
              <w:spacing w:after="0"/>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počet záchytů</w:t>
            </w:r>
          </w:p>
        </w:tc>
        <w:tc>
          <w:tcPr>
            <w:tcW w:w="1439" w:type="dxa"/>
            <w:tcBorders>
              <w:top w:val="single" w:sz="4" w:space="0" w:color="auto"/>
              <w:left w:val="nil"/>
              <w:bottom w:val="single" w:sz="4" w:space="0" w:color="auto"/>
              <w:right w:val="single" w:sz="4" w:space="0" w:color="auto"/>
            </w:tcBorders>
            <w:shd w:val="clear" w:color="auto" w:fill="auto"/>
            <w:noWrap/>
            <w:vAlign w:val="center"/>
            <w:hideMark/>
          </w:tcPr>
          <w:p w14:paraId="351877C9" w14:textId="58CEB502" w:rsidR="001307BB" w:rsidRPr="001307BB" w:rsidRDefault="001307BB" w:rsidP="001307BB">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p</w:t>
            </w:r>
            <w:r w:rsidRPr="001307BB">
              <w:rPr>
                <w:rFonts w:ascii="Calibri" w:eastAsia="Times New Roman" w:hAnsi="Calibri" w:cs="Calibri"/>
                <w:color w:val="000000"/>
                <w:sz w:val="16"/>
                <w:szCs w:val="16"/>
              </w:rPr>
              <w:t>rům</w:t>
            </w:r>
            <w:r>
              <w:rPr>
                <w:rFonts w:ascii="Calibri" w:eastAsia="Times New Roman" w:hAnsi="Calibri" w:cs="Calibri"/>
                <w:color w:val="000000"/>
                <w:sz w:val="16"/>
                <w:szCs w:val="16"/>
              </w:rPr>
              <w:t>ěr</w:t>
            </w:r>
            <w:r w:rsidRPr="001307BB">
              <w:rPr>
                <w:rFonts w:ascii="Calibri" w:eastAsia="Times New Roman" w:hAnsi="Calibri" w:cs="Calibri"/>
                <w:color w:val="000000"/>
                <w:sz w:val="16"/>
                <w:szCs w:val="16"/>
              </w:rPr>
              <w:t>/záchyt</w:t>
            </w:r>
          </w:p>
        </w:tc>
      </w:tr>
      <w:tr w:rsidR="00367B5A" w:rsidRPr="001307BB" w14:paraId="31DDCD86" w14:textId="77777777" w:rsidTr="00367B5A">
        <w:trPr>
          <w:trHeight w:val="288"/>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60E170AA" w14:textId="0A6566E3" w:rsidR="00367B5A" w:rsidRPr="001307BB" w:rsidRDefault="00367B5A" w:rsidP="001B76E6">
            <w:pPr>
              <w:spacing w:after="0"/>
              <w:rPr>
                <w:rFonts w:ascii="Calibri" w:eastAsia="Times New Roman" w:hAnsi="Calibri" w:cs="Calibri"/>
                <w:color w:val="000000"/>
                <w:sz w:val="16"/>
                <w:szCs w:val="16"/>
              </w:rPr>
            </w:pPr>
            <w:r w:rsidRPr="001307BB">
              <w:rPr>
                <w:rFonts w:ascii="Calibri" w:eastAsia="Times New Roman" w:hAnsi="Calibri" w:cs="Calibri"/>
                <w:color w:val="000000"/>
                <w:sz w:val="16"/>
                <w:szCs w:val="16"/>
              </w:rPr>
              <w:t>2018</w:t>
            </w:r>
          </w:p>
        </w:tc>
        <w:tc>
          <w:tcPr>
            <w:tcW w:w="1438" w:type="dxa"/>
            <w:tcBorders>
              <w:top w:val="nil"/>
              <w:left w:val="nil"/>
              <w:bottom w:val="single" w:sz="4" w:space="0" w:color="auto"/>
              <w:right w:val="single" w:sz="4" w:space="0" w:color="auto"/>
            </w:tcBorders>
            <w:shd w:val="clear" w:color="auto" w:fill="auto"/>
            <w:noWrap/>
            <w:vAlign w:val="center"/>
          </w:tcPr>
          <w:p w14:paraId="43AC1BB9" w14:textId="0955AAB4" w:rsidR="00367B5A" w:rsidRPr="001307BB" w:rsidRDefault="00367B5A" w:rsidP="00AA02E0">
            <w:pPr>
              <w:spacing w:after="0" w:line="276" w:lineRule="auto"/>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2 776 622</w:t>
            </w:r>
          </w:p>
        </w:tc>
        <w:tc>
          <w:tcPr>
            <w:tcW w:w="1438" w:type="dxa"/>
            <w:tcBorders>
              <w:top w:val="nil"/>
              <w:left w:val="nil"/>
              <w:bottom w:val="single" w:sz="4" w:space="0" w:color="auto"/>
              <w:right w:val="single" w:sz="4" w:space="0" w:color="auto"/>
            </w:tcBorders>
            <w:shd w:val="clear" w:color="auto" w:fill="auto"/>
            <w:noWrap/>
            <w:vAlign w:val="center"/>
          </w:tcPr>
          <w:p w14:paraId="3CB06C9D" w14:textId="431DE0C1" w:rsidR="00367B5A" w:rsidRPr="001307BB" w:rsidRDefault="00367B5A" w:rsidP="00AA02E0">
            <w:pPr>
              <w:spacing w:after="0" w:line="276" w:lineRule="auto"/>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770 459</w:t>
            </w:r>
          </w:p>
        </w:tc>
        <w:tc>
          <w:tcPr>
            <w:tcW w:w="1438" w:type="dxa"/>
            <w:tcBorders>
              <w:top w:val="nil"/>
              <w:left w:val="nil"/>
              <w:bottom w:val="single" w:sz="4" w:space="0" w:color="auto"/>
              <w:right w:val="single" w:sz="4" w:space="0" w:color="auto"/>
            </w:tcBorders>
            <w:shd w:val="clear" w:color="auto" w:fill="auto"/>
            <w:noWrap/>
            <w:vAlign w:val="center"/>
          </w:tcPr>
          <w:p w14:paraId="574385CC" w14:textId="0D3755E7" w:rsidR="00367B5A" w:rsidRPr="001307BB" w:rsidRDefault="00367B5A" w:rsidP="00AA02E0">
            <w:pPr>
              <w:spacing w:after="0" w:line="276" w:lineRule="auto"/>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28</w:t>
            </w:r>
            <w:r>
              <w:rPr>
                <w:rFonts w:ascii="Calibri" w:eastAsia="Times New Roman" w:hAnsi="Calibri" w:cs="Calibri"/>
                <w:color w:val="000000"/>
                <w:sz w:val="16"/>
                <w:szCs w:val="16"/>
              </w:rPr>
              <w:t xml:space="preserve"> </w:t>
            </w:r>
            <w:r w:rsidRPr="001307BB">
              <w:rPr>
                <w:rFonts w:ascii="Calibri" w:eastAsia="Times New Roman" w:hAnsi="Calibri" w:cs="Calibri"/>
                <w:color w:val="000000"/>
                <w:sz w:val="16"/>
                <w:szCs w:val="16"/>
              </w:rPr>
              <w:t>%</w:t>
            </w:r>
          </w:p>
        </w:tc>
        <w:tc>
          <w:tcPr>
            <w:tcW w:w="1438" w:type="dxa"/>
            <w:tcBorders>
              <w:top w:val="nil"/>
              <w:left w:val="nil"/>
              <w:bottom w:val="single" w:sz="4" w:space="0" w:color="auto"/>
              <w:right w:val="single" w:sz="4" w:space="0" w:color="auto"/>
            </w:tcBorders>
            <w:shd w:val="clear" w:color="auto" w:fill="auto"/>
            <w:noWrap/>
            <w:vAlign w:val="center"/>
          </w:tcPr>
          <w:p w14:paraId="5470B6E1" w14:textId="2754150E" w:rsidR="00367B5A" w:rsidRPr="001307BB" w:rsidRDefault="00367B5A" w:rsidP="00AA02E0">
            <w:pPr>
              <w:spacing w:after="0" w:line="276" w:lineRule="auto"/>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817</w:t>
            </w:r>
          </w:p>
        </w:tc>
        <w:tc>
          <w:tcPr>
            <w:tcW w:w="1439" w:type="dxa"/>
            <w:tcBorders>
              <w:top w:val="nil"/>
              <w:left w:val="nil"/>
              <w:bottom w:val="single" w:sz="4" w:space="0" w:color="auto"/>
              <w:right w:val="single" w:sz="4" w:space="0" w:color="auto"/>
            </w:tcBorders>
            <w:shd w:val="clear" w:color="auto" w:fill="auto"/>
            <w:noWrap/>
            <w:vAlign w:val="center"/>
          </w:tcPr>
          <w:p w14:paraId="0324B26E" w14:textId="42C5AE2C" w:rsidR="00367B5A" w:rsidRPr="001307BB" w:rsidRDefault="00367B5A" w:rsidP="00AA02E0">
            <w:pPr>
              <w:spacing w:after="0" w:line="276" w:lineRule="auto"/>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3 399 Kč</w:t>
            </w:r>
          </w:p>
        </w:tc>
      </w:tr>
      <w:tr w:rsidR="00367B5A" w:rsidRPr="001307BB" w14:paraId="43226919" w14:textId="77777777" w:rsidTr="00367B5A">
        <w:trPr>
          <w:trHeight w:val="288"/>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52263ED" w14:textId="04D099C7" w:rsidR="00367B5A" w:rsidRPr="001307BB" w:rsidRDefault="00367B5A" w:rsidP="001B76E6">
            <w:pPr>
              <w:spacing w:after="0"/>
              <w:rPr>
                <w:rFonts w:ascii="Calibri" w:eastAsia="Times New Roman" w:hAnsi="Calibri" w:cs="Calibri"/>
                <w:color w:val="000000"/>
                <w:sz w:val="16"/>
                <w:szCs w:val="16"/>
              </w:rPr>
            </w:pPr>
            <w:r w:rsidRPr="001307BB">
              <w:rPr>
                <w:rFonts w:ascii="Calibri" w:eastAsia="Times New Roman" w:hAnsi="Calibri" w:cs="Calibri"/>
                <w:color w:val="000000"/>
                <w:sz w:val="16"/>
                <w:szCs w:val="16"/>
              </w:rPr>
              <w:t>2019</w:t>
            </w:r>
          </w:p>
        </w:tc>
        <w:tc>
          <w:tcPr>
            <w:tcW w:w="1438" w:type="dxa"/>
            <w:tcBorders>
              <w:top w:val="nil"/>
              <w:left w:val="nil"/>
              <w:bottom w:val="single" w:sz="4" w:space="0" w:color="auto"/>
              <w:right w:val="single" w:sz="4" w:space="0" w:color="auto"/>
            </w:tcBorders>
            <w:shd w:val="clear" w:color="auto" w:fill="auto"/>
            <w:noWrap/>
            <w:vAlign w:val="center"/>
            <w:hideMark/>
          </w:tcPr>
          <w:p w14:paraId="33604833" w14:textId="375D1D28" w:rsidR="00367B5A" w:rsidRPr="001307BB" w:rsidRDefault="00367B5A" w:rsidP="00AA02E0">
            <w:pPr>
              <w:spacing w:after="0" w:line="276" w:lineRule="auto"/>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2 724 213</w:t>
            </w:r>
          </w:p>
        </w:tc>
        <w:tc>
          <w:tcPr>
            <w:tcW w:w="1438" w:type="dxa"/>
            <w:tcBorders>
              <w:top w:val="nil"/>
              <w:left w:val="nil"/>
              <w:bottom w:val="single" w:sz="4" w:space="0" w:color="auto"/>
              <w:right w:val="single" w:sz="4" w:space="0" w:color="auto"/>
            </w:tcBorders>
            <w:shd w:val="clear" w:color="auto" w:fill="auto"/>
            <w:noWrap/>
            <w:vAlign w:val="center"/>
            <w:hideMark/>
          </w:tcPr>
          <w:p w14:paraId="0FBEA2D9" w14:textId="13D66A3A" w:rsidR="00367B5A" w:rsidRPr="001307BB" w:rsidRDefault="00367B5A" w:rsidP="00AA02E0">
            <w:pPr>
              <w:spacing w:after="0" w:line="276" w:lineRule="auto"/>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779 073</w:t>
            </w:r>
          </w:p>
        </w:tc>
        <w:tc>
          <w:tcPr>
            <w:tcW w:w="1438" w:type="dxa"/>
            <w:tcBorders>
              <w:top w:val="nil"/>
              <w:left w:val="nil"/>
              <w:bottom w:val="single" w:sz="4" w:space="0" w:color="auto"/>
              <w:right w:val="single" w:sz="4" w:space="0" w:color="auto"/>
            </w:tcBorders>
            <w:shd w:val="clear" w:color="auto" w:fill="auto"/>
            <w:noWrap/>
            <w:vAlign w:val="center"/>
            <w:hideMark/>
          </w:tcPr>
          <w:p w14:paraId="1F7A1BE7" w14:textId="130729CB" w:rsidR="00367B5A" w:rsidRPr="001307BB" w:rsidRDefault="00367B5A" w:rsidP="00AA02E0">
            <w:pPr>
              <w:spacing w:after="0" w:line="276" w:lineRule="auto"/>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29</w:t>
            </w:r>
            <w:r>
              <w:rPr>
                <w:rFonts w:ascii="Calibri" w:eastAsia="Times New Roman" w:hAnsi="Calibri" w:cs="Calibri"/>
                <w:color w:val="000000"/>
                <w:sz w:val="16"/>
                <w:szCs w:val="16"/>
              </w:rPr>
              <w:t xml:space="preserve"> </w:t>
            </w:r>
            <w:r w:rsidRPr="001307BB">
              <w:rPr>
                <w:rFonts w:ascii="Calibri" w:eastAsia="Times New Roman" w:hAnsi="Calibri" w:cs="Calibri"/>
                <w:color w:val="000000"/>
                <w:sz w:val="16"/>
                <w:szCs w:val="16"/>
              </w:rPr>
              <w:t>%</w:t>
            </w:r>
          </w:p>
        </w:tc>
        <w:tc>
          <w:tcPr>
            <w:tcW w:w="1438" w:type="dxa"/>
            <w:tcBorders>
              <w:top w:val="nil"/>
              <w:left w:val="nil"/>
              <w:bottom w:val="single" w:sz="4" w:space="0" w:color="auto"/>
              <w:right w:val="single" w:sz="4" w:space="0" w:color="auto"/>
            </w:tcBorders>
            <w:shd w:val="clear" w:color="auto" w:fill="auto"/>
            <w:noWrap/>
            <w:vAlign w:val="center"/>
            <w:hideMark/>
          </w:tcPr>
          <w:p w14:paraId="2A8D21D2" w14:textId="350F2469" w:rsidR="00367B5A" w:rsidRPr="001307BB" w:rsidRDefault="00367B5A" w:rsidP="00AA02E0">
            <w:pPr>
              <w:spacing w:after="0" w:line="276" w:lineRule="auto"/>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796</w:t>
            </w:r>
          </w:p>
        </w:tc>
        <w:tc>
          <w:tcPr>
            <w:tcW w:w="1439" w:type="dxa"/>
            <w:tcBorders>
              <w:top w:val="nil"/>
              <w:left w:val="nil"/>
              <w:bottom w:val="single" w:sz="4" w:space="0" w:color="auto"/>
              <w:right w:val="single" w:sz="4" w:space="0" w:color="auto"/>
            </w:tcBorders>
            <w:shd w:val="clear" w:color="auto" w:fill="auto"/>
            <w:noWrap/>
            <w:vAlign w:val="center"/>
            <w:hideMark/>
          </w:tcPr>
          <w:p w14:paraId="035731E9" w14:textId="62165DA7" w:rsidR="00367B5A" w:rsidRPr="001307BB" w:rsidRDefault="00367B5A" w:rsidP="00AA02E0">
            <w:pPr>
              <w:spacing w:after="0" w:line="276" w:lineRule="auto"/>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3 422 Kč</w:t>
            </w:r>
          </w:p>
        </w:tc>
      </w:tr>
      <w:tr w:rsidR="00367B5A" w:rsidRPr="001307BB" w14:paraId="16AD2AE6" w14:textId="77777777" w:rsidTr="00367B5A">
        <w:trPr>
          <w:trHeight w:val="288"/>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A26B96E" w14:textId="02C795F8" w:rsidR="00367B5A" w:rsidRPr="001307BB" w:rsidRDefault="00367B5A" w:rsidP="001B76E6">
            <w:pPr>
              <w:spacing w:after="0"/>
              <w:rPr>
                <w:rFonts w:ascii="Calibri" w:eastAsia="Times New Roman" w:hAnsi="Calibri" w:cs="Calibri"/>
                <w:color w:val="000000"/>
                <w:sz w:val="16"/>
                <w:szCs w:val="16"/>
              </w:rPr>
            </w:pPr>
            <w:r w:rsidRPr="001307BB">
              <w:rPr>
                <w:rFonts w:ascii="Calibri" w:eastAsia="Times New Roman" w:hAnsi="Calibri" w:cs="Calibri"/>
                <w:color w:val="000000"/>
                <w:sz w:val="16"/>
                <w:szCs w:val="16"/>
              </w:rPr>
              <w:t>2020</w:t>
            </w:r>
          </w:p>
        </w:tc>
        <w:tc>
          <w:tcPr>
            <w:tcW w:w="1438" w:type="dxa"/>
            <w:tcBorders>
              <w:top w:val="nil"/>
              <w:left w:val="nil"/>
              <w:bottom w:val="single" w:sz="4" w:space="0" w:color="auto"/>
              <w:right w:val="single" w:sz="4" w:space="0" w:color="auto"/>
            </w:tcBorders>
            <w:shd w:val="clear" w:color="auto" w:fill="auto"/>
            <w:noWrap/>
            <w:vAlign w:val="center"/>
            <w:hideMark/>
          </w:tcPr>
          <w:p w14:paraId="5AA4602A" w14:textId="1486C6F1" w:rsidR="00367B5A" w:rsidRPr="001307BB" w:rsidRDefault="00367B5A" w:rsidP="00AA02E0">
            <w:pPr>
              <w:spacing w:after="0" w:line="276" w:lineRule="auto"/>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1 208 472</w:t>
            </w:r>
          </w:p>
        </w:tc>
        <w:tc>
          <w:tcPr>
            <w:tcW w:w="1438" w:type="dxa"/>
            <w:tcBorders>
              <w:top w:val="nil"/>
              <w:left w:val="nil"/>
              <w:bottom w:val="single" w:sz="4" w:space="0" w:color="auto"/>
              <w:right w:val="single" w:sz="4" w:space="0" w:color="auto"/>
            </w:tcBorders>
            <w:shd w:val="clear" w:color="auto" w:fill="auto"/>
            <w:noWrap/>
            <w:vAlign w:val="center"/>
            <w:hideMark/>
          </w:tcPr>
          <w:p w14:paraId="6F0A15BA" w14:textId="15224673" w:rsidR="00367B5A" w:rsidRPr="001307BB" w:rsidRDefault="00367B5A" w:rsidP="00AA02E0">
            <w:pPr>
              <w:spacing w:after="0" w:line="276" w:lineRule="auto"/>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285 223</w:t>
            </w:r>
          </w:p>
        </w:tc>
        <w:tc>
          <w:tcPr>
            <w:tcW w:w="1438" w:type="dxa"/>
            <w:tcBorders>
              <w:top w:val="nil"/>
              <w:left w:val="nil"/>
              <w:bottom w:val="single" w:sz="4" w:space="0" w:color="auto"/>
              <w:right w:val="single" w:sz="4" w:space="0" w:color="auto"/>
            </w:tcBorders>
            <w:shd w:val="clear" w:color="auto" w:fill="auto"/>
            <w:noWrap/>
            <w:vAlign w:val="center"/>
            <w:hideMark/>
          </w:tcPr>
          <w:p w14:paraId="70F0850A" w14:textId="049A48B7" w:rsidR="00367B5A" w:rsidRPr="001307BB" w:rsidRDefault="00367B5A" w:rsidP="00AA02E0">
            <w:pPr>
              <w:spacing w:after="0" w:line="276" w:lineRule="auto"/>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24</w:t>
            </w:r>
            <w:r>
              <w:rPr>
                <w:rFonts w:ascii="Calibri" w:eastAsia="Times New Roman" w:hAnsi="Calibri" w:cs="Calibri"/>
                <w:color w:val="000000"/>
                <w:sz w:val="16"/>
                <w:szCs w:val="16"/>
              </w:rPr>
              <w:t xml:space="preserve"> </w:t>
            </w:r>
            <w:r w:rsidRPr="001307BB">
              <w:rPr>
                <w:rFonts w:ascii="Calibri" w:eastAsia="Times New Roman" w:hAnsi="Calibri" w:cs="Calibri"/>
                <w:color w:val="000000"/>
                <w:sz w:val="16"/>
                <w:szCs w:val="16"/>
              </w:rPr>
              <w:t>%</w:t>
            </w:r>
          </w:p>
        </w:tc>
        <w:tc>
          <w:tcPr>
            <w:tcW w:w="1438" w:type="dxa"/>
            <w:tcBorders>
              <w:top w:val="nil"/>
              <w:left w:val="nil"/>
              <w:bottom w:val="single" w:sz="4" w:space="0" w:color="auto"/>
              <w:right w:val="single" w:sz="4" w:space="0" w:color="auto"/>
            </w:tcBorders>
            <w:shd w:val="clear" w:color="auto" w:fill="auto"/>
            <w:noWrap/>
            <w:vAlign w:val="center"/>
            <w:hideMark/>
          </w:tcPr>
          <w:p w14:paraId="562CD63B" w14:textId="278A0C1F" w:rsidR="00367B5A" w:rsidRPr="001307BB" w:rsidRDefault="00367B5A" w:rsidP="00AA02E0">
            <w:pPr>
              <w:spacing w:after="0" w:line="276" w:lineRule="auto"/>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357</w:t>
            </w:r>
          </w:p>
        </w:tc>
        <w:tc>
          <w:tcPr>
            <w:tcW w:w="1439" w:type="dxa"/>
            <w:tcBorders>
              <w:top w:val="nil"/>
              <w:left w:val="nil"/>
              <w:bottom w:val="single" w:sz="4" w:space="0" w:color="auto"/>
              <w:right w:val="single" w:sz="4" w:space="0" w:color="auto"/>
            </w:tcBorders>
            <w:shd w:val="clear" w:color="auto" w:fill="auto"/>
            <w:noWrap/>
            <w:vAlign w:val="center"/>
            <w:hideMark/>
          </w:tcPr>
          <w:p w14:paraId="11236A2E" w14:textId="6F71D50F" w:rsidR="00367B5A" w:rsidRPr="001307BB" w:rsidRDefault="00367B5A" w:rsidP="00AA02E0">
            <w:pPr>
              <w:spacing w:after="0" w:line="276" w:lineRule="auto"/>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3 385 Kč</w:t>
            </w:r>
          </w:p>
        </w:tc>
      </w:tr>
      <w:tr w:rsidR="00367B5A" w:rsidRPr="001307BB" w14:paraId="4F31D524" w14:textId="77777777" w:rsidTr="00EC206B">
        <w:trPr>
          <w:trHeight w:val="288"/>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C537846" w14:textId="2893F973" w:rsidR="00367B5A" w:rsidRPr="001307BB" w:rsidRDefault="00367B5A" w:rsidP="00367B5A">
            <w:pPr>
              <w:spacing w:after="0" w:line="276" w:lineRule="auto"/>
              <w:rPr>
                <w:rFonts w:ascii="Calibri" w:eastAsia="Times New Roman" w:hAnsi="Calibri" w:cs="Calibri"/>
                <w:color w:val="000000"/>
                <w:sz w:val="16"/>
                <w:szCs w:val="16"/>
              </w:rPr>
            </w:pPr>
            <w:r w:rsidRPr="001307BB">
              <w:rPr>
                <w:rFonts w:ascii="Calibri" w:eastAsia="Times New Roman" w:hAnsi="Calibri" w:cs="Calibri"/>
                <w:color w:val="000000"/>
                <w:sz w:val="16"/>
                <w:szCs w:val="16"/>
              </w:rPr>
              <w:t>2021</w:t>
            </w:r>
          </w:p>
        </w:tc>
        <w:tc>
          <w:tcPr>
            <w:tcW w:w="1438" w:type="dxa"/>
            <w:tcBorders>
              <w:top w:val="nil"/>
              <w:left w:val="nil"/>
              <w:bottom w:val="single" w:sz="4" w:space="0" w:color="auto"/>
              <w:right w:val="single" w:sz="4" w:space="0" w:color="auto"/>
            </w:tcBorders>
            <w:shd w:val="clear" w:color="auto" w:fill="auto"/>
            <w:noWrap/>
            <w:vAlign w:val="bottom"/>
            <w:hideMark/>
          </w:tcPr>
          <w:p w14:paraId="7939CA2D" w14:textId="4E619F00" w:rsidR="00367B5A" w:rsidRPr="001307BB" w:rsidRDefault="00367B5A" w:rsidP="00AA02E0">
            <w:pPr>
              <w:spacing w:after="0" w:line="276" w:lineRule="auto"/>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1 590 734</w:t>
            </w:r>
          </w:p>
        </w:tc>
        <w:tc>
          <w:tcPr>
            <w:tcW w:w="1438" w:type="dxa"/>
            <w:tcBorders>
              <w:top w:val="nil"/>
              <w:left w:val="nil"/>
              <w:bottom w:val="single" w:sz="4" w:space="0" w:color="auto"/>
              <w:right w:val="single" w:sz="4" w:space="0" w:color="auto"/>
            </w:tcBorders>
            <w:shd w:val="clear" w:color="auto" w:fill="auto"/>
            <w:noWrap/>
            <w:vAlign w:val="bottom"/>
            <w:hideMark/>
          </w:tcPr>
          <w:p w14:paraId="390E1BC1" w14:textId="16A363EF" w:rsidR="00367B5A" w:rsidRPr="001307BB" w:rsidRDefault="00367B5A" w:rsidP="00AA02E0">
            <w:pPr>
              <w:spacing w:after="0" w:line="276" w:lineRule="auto"/>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384 753</w:t>
            </w:r>
          </w:p>
        </w:tc>
        <w:tc>
          <w:tcPr>
            <w:tcW w:w="1438" w:type="dxa"/>
            <w:tcBorders>
              <w:top w:val="nil"/>
              <w:left w:val="nil"/>
              <w:bottom w:val="single" w:sz="4" w:space="0" w:color="auto"/>
              <w:right w:val="single" w:sz="4" w:space="0" w:color="auto"/>
            </w:tcBorders>
            <w:shd w:val="clear" w:color="auto" w:fill="auto"/>
            <w:noWrap/>
            <w:vAlign w:val="center"/>
            <w:hideMark/>
          </w:tcPr>
          <w:p w14:paraId="6D4B9B3E" w14:textId="73A17FC7" w:rsidR="00367B5A" w:rsidRPr="001307BB" w:rsidRDefault="00367B5A" w:rsidP="00AA02E0">
            <w:pPr>
              <w:spacing w:after="0" w:line="276" w:lineRule="auto"/>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24</w:t>
            </w:r>
            <w:r>
              <w:rPr>
                <w:rFonts w:ascii="Calibri" w:eastAsia="Times New Roman" w:hAnsi="Calibri" w:cs="Calibri"/>
                <w:color w:val="000000"/>
                <w:sz w:val="16"/>
                <w:szCs w:val="16"/>
              </w:rPr>
              <w:t xml:space="preserve"> </w:t>
            </w:r>
            <w:r w:rsidRPr="001307BB">
              <w:rPr>
                <w:rFonts w:ascii="Calibri" w:eastAsia="Times New Roman" w:hAnsi="Calibri" w:cs="Calibri"/>
                <w:color w:val="000000"/>
                <w:sz w:val="16"/>
                <w:szCs w:val="16"/>
              </w:rPr>
              <w:t>%</w:t>
            </w:r>
          </w:p>
        </w:tc>
        <w:tc>
          <w:tcPr>
            <w:tcW w:w="1438" w:type="dxa"/>
            <w:tcBorders>
              <w:top w:val="nil"/>
              <w:left w:val="nil"/>
              <w:bottom w:val="single" w:sz="4" w:space="0" w:color="auto"/>
              <w:right w:val="single" w:sz="4" w:space="0" w:color="auto"/>
            </w:tcBorders>
            <w:shd w:val="clear" w:color="auto" w:fill="auto"/>
            <w:noWrap/>
            <w:vAlign w:val="bottom"/>
            <w:hideMark/>
          </w:tcPr>
          <w:p w14:paraId="088F9B74" w14:textId="1A361D37" w:rsidR="00367B5A" w:rsidRPr="001307BB" w:rsidRDefault="00367B5A" w:rsidP="00AA02E0">
            <w:pPr>
              <w:spacing w:after="0" w:line="276" w:lineRule="auto"/>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468</w:t>
            </w:r>
          </w:p>
        </w:tc>
        <w:tc>
          <w:tcPr>
            <w:tcW w:w="1439" w:type="dxa"/>
            <w:tcBorders>
              <w:top w:val="nil"/>
              <w:left w:val="nil"/>
              <w:bottom w:val="single" w:sz="4" w:space="0" w:color="auto"/>
              <w:right w:val="single" w:sz="4" w:space="0" w:color="auto"/>
            </w:tcBorders>
            <w:shd w:val="clear" w:color="auto" w:fill="auto"/>
            <w:noWrap/>
            <w:vAlign w:val="bottom"/>
            <w:hideMark/>
          </w:tcPr>
          <w:p w14:paraId="084B636C" w14:textId="38FE0552" w:rsidR="00367B5A" w:rsidRPr="001307BB" w:rsidRDefault="00367B5A" w:rsidP="00AA02E0">
            <w:pPr>
              <w:spacing w:after="0" w:line="276" w:lineRule="auto"/>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3 399 Kč</w:t>
            </w:r>
          </w:p>
        </w:tc>
      </w:tr>
      <w:tr w:rsidR="00367B5A" w:rsidRPr="001307BB" w14:paraId="5979FF06" w14:textId="77777777" w:rsidTr="00EC206B">
        <w:trPr>
          <w:trHeight w:val="288"/>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5CA94AE" w14:textId="344DA2A2" w:rsidR="00367B5A" w:rsidRPr="001307BB" w:rsidRDefault="00367B5A" w:rsidP="00367B5A">
            <w:pPr>
              <w:spacing w:after="0" w:line="276" w:lineRule="auto"/>
              <w:rPr>
                <w:rFonts w:ascii="Calibri" w:eastAsia="Times New Roman" w:hAnsi="Calibri" w:cs="Calibri"/>
                <w:color w:val="000000"/>
                <w:sz w:val="16"/>
                <w:szCs w:val="16"/>
              </w:rPr>
            </w:pPr>
            <w:r w:rsidRPr="001307BB">
              <w:rPr>
                <w:rFonts w:ascii="Calibri" w:eastAsia="Times New Roman" w:hAnsi="Calibri" w:cs="Calibri"/>
                <w:color w:val="000000"/>
                <w:sz w:val="16"/>
                <w:szCs w:val="16"/>
              </w:rPr>
              <w:t>2022</w:t>
            </w:r>
          </w:p>
        </w:tc>
        <w:tc>
          <w:tcPr>
            <w:tcW w:w="1438" w:type="dxa"/>
            <w:tcBorders>
              <w:top w:val="nil"/>
              <w:left w:val="nil"/>
              <w:bottom w:val="single" w:sz="4" w:space="0" w:color="auto"/>
              <w:right w:val="single" w:sz="4" w:space="0" w:color="auto"/>
            </w:tcBorders>
            <w:shd w:val="clear" w:color="auto" w:fill="auto"/>
            <w:noWrap/>
            <w:vAlign w:val="center"/>
            <w:hideMark/>
          </w:tcPr>
          <w:p w14:paraId="07B69F72" w14:textId="389C195D" w:rsidR="00367B5A" w:rsidRPr="001307BB" w:rsidRDefault="00367B5A" w:rsidP="00AA02E0">
            <w:pPr>
              <w:spacing w:after="0" w:line="276" w:lineRule="auto"/>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1 894 895</w:t>
            </w:r>
          </w:p>
        </w:tc>
        <w:tc>
          <w:tcPr>
            <w:tcW w:w="1438" w:type="dxa"/>
            <w:tcBorders>
              <w:top w:val="nil"/>
              <w:left w:val="nil"/>
              <w:bottom w:val="single" w:sz="4" w:space="0" w:color="auto"/>
              <w:right w:val="single" w:sz="4" w:space="0" w:color="auto"/>
            </w:tcBorders>
            <w:shd w:val="clear" w:color="auto" w:fill="auto"/>
            <w:noWrap/>
            <w:vAlign w:val="bottom"/>
            <w:hideMark/>
          </w:tcPr>
          <w:p w14:paraId="040F8FCA" w14:textId="446A20EE" w:rsidR="00367B5A" w:rsidRPr="001307BB" w:rsidRDefault="00367B5A" w:rsidP="00AA02E0">
            <w:pPr>
              <w:spacing w:after="0" w:line="276" w:lineRule="auto"/>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542 617</w:t>
            </w:r>
          </w:p>
        </w:tc>
        <w:tc>
          <w:tcPr>
            <w:tcW w:w="1438" w:type="dxa"/>
            <w:tcBorders>
              <w:top w:val="nil"/>
              <w:left w:val="nil"/>
              <w:bottom w:val="single" w:sz="4" w:space="0" w:color="auto"/>
              <w:right w:val="single" w:sz="4" w:space="0" w:color="auto"/>
            </w:tcBorders>
            <w:shd w:val="clear" w:color="auto" w:fill="auto"/>
            <w:noWrap/>
            <w:vAlign w:val="center"/>
            <w:hideMark/>
          </w:tcPr>
          <w:p w14:paraId="640BF4C6" w14:textId="1DB6ED01" w:rsidR="00367B5A" w:rsidRPr="001307BB" w:rsidRDefault="00367B5A" w:rsidP="00AA02E0">
            <w:pPr>
              <w:spacing w:after="0" w:line="276" w:lineRule="auto"/>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29</w:t>
            </w:r>
            <w:r>
              <w:rPr>
                <w:rFonts w:ascii="Calibri" w:eastAsia="Times New Roman" w:hAnsi="Calibri" w:cs="Calibri"/>
                <w:color w:val="000000"/>
                <w:sz w:val="16"/>
                <w:szCs w:val="16"/>
              </w:rPr>
              <w:t xml:space="preserve"> </w:t>
            </w:r>
            <w:r w:rsidRPr="001307BB">
              <w:rPr>
                <w:rFonts w:ascii="Calibri" w:eastAsia="Times New Roman" w:hAnsi="Calibri" w:cs="Calibri"/>
                <w:color w:val="000000"/>
                <w:sz w:val="16"/>
                <w:szCs w:val="16"/>
              </w:rPr>
              <w:t>%</w:t>
            </w:r>
          </w:p>
        </w:tc>
        <w:tc>
          <w:tcPr>
            <w:tcW w:w="1438" w:type="dxa"/>
            <w:tcBorders>
              <w:top w:val="nil"/>
              <w:left w:val="nil"/>
              <w:bottom w:val="single" w:sz="4" w:space="0" w:color="auto"/>
              <w:right w:val="single" w:sz="4" w:space="0" w:color="auto"/>
            </w:tcBorders>
            <w:shd w:val="clear" w:color="auto" w:fill="auto"/>
            <w:noWrap/>
            <w:vAlign w:val="center"/>
            <w:hideMark/>
          </w:tcPr>
          <w:p w14:paraId="39BA3934" w14:textId="0DCBFB14" w:rsidR="00367B5A" w:rsidRPr="001307BB" w:rsidRDefault="00367B5A" w:rsidP="00AA02E0">
            <w:pPr>
              <w:spacing w:after="0" w:line="276" w:lineRule="auto"/>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559</w:t>
            </w:r>
          </w:p>
        </w:tc>
        <w:tc>
          <w:tcPr>
            <w:tcW w:w="1439" w:type="dxa"/>
            <w:tcBorders>
              <w:top w:val="nil"/>
              <w:left w:val="nil"/>
              <w:bottom w:val="single" w:sz="4" w:space="0" w:color="auto"/>
              <w:right w:val="single" w:sz="4" w:space="0" w:color="auto"/>
            </w:tcBorders>
            <w:shd w:val="clear" w:color="auto" w:fill="auto"/>
            <w:noWrap/>
            <w:vAlign w:val="bottom"/>
            <w:hideMark/>
          </w:tcPr>
          <w:p w14:paraId="38316199" w14:textId="7974C886" w:rsidR="00367B5A" w:rsidRPr="001307BB" w:rsidRDefault="00367B5A" w:rsidP="00AA02E0">
            <w:pPr>
              <w:spacing w:after="0" w:line="276" w:lineRule="auto"/>
              <w:jc w:val="right"/>
              <w:rPr>
                <w:rFonts w:ascii="Calibri" w:eastAsia="Times New Roman" w:hAnsi="Calibri" w:cs="Calibri"/>
                <w:color w:val="000000"/>
                <w:sz w:val="16"/>
                <w:szCs w:val="16"/>
              </w:rPr>
            </w:pPr>
            <w:r w:rsidRPr="001307BB">
              <w:rPr>
                <w:rFonts w:ascii="Calibri" w:eastAsia="Times New Roman" w:hAnsi="Calibri" w:cs="Calibri"/>
                <w:color w:val="000000"/>
                <w:sz w:val="16"/>
                <w:szCs w:val="16"/>
              </w:rPr>
              <w:t>3 390 Kč</w:t>
            </w:r>
          </w:p>
        </w:tc>
      </w:tr>
      <w:tr w:rsidR="00367B5A" w:rsidRPr="001307BB" w14:paraId="3DE73BCD" w14:textId="77777777" w:rsidTr="00367B5A">
        <w:trPr>
          <w:trHeight w:val="288"/>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8397E38" w14:textId="2C169554" w:rsidR="00367B5A" w:rsidRPr="001307BB" w:rsidRDefault="00367B5A" w:rsidP="001B76E6">
            <w:pPr>
              <w:spacing w:after="0"/>
              <w:rPr>
                <w:rFonts w:ascii="Calibri" w:eastAsia="Times New Roman" w:hAnsi="Calibri" w:cs="Calibri"/>
                <w:color w:val="000000"/>
                <w:sz w:val="16"/>
                <w:szCs w:val="16"/>
              </w:rPr>
            </w:pPr>
            <w:r w:rsidRPr="006F0B21">
              <w:rPr>
                <w:rFonts w:ascii="Calibri" w:eastAsia="Times New Roman" w:hAnsi="Calibri" w:cs="Calibri"/>
                <w:sz w:val="16"/>
                <w:szCs w:val="16"/>
              </w:rPr>
              <w:t>2023</w:t>
            </w:r>
          </w:p>
        </w:tc>
        <w:tc>
          <w:tcPr>
            <w:tcW w:w="1438" w:type="dxa"/>
            <w:tcBorders>
              <w:top w:val="nil"/>
              <w:left w:val="nil"/>
              <w:bottom w:val="single" w:sz="4" w:space="0" w:color="auto"/>
              <w:right w:val="single" w:sz="4" w:space="0" w:color="auto"/>
            </w:tcBorders>
            <w:shd w:val="clear" w:color="auto" w:fill="auto"/>
            <w:noWrap/>
            <w:vAlign w:val="center"/>
            <w:hideMark/>
          </w:tcPr>
          <w:p w14:paraId="10ABF98C" w14:textId="2DF94A23" w:rsidR="00367B5A" w:rsidRPr="001307BB" w:rsidRDefault="00367B5A" w:rsidP="00AA02E0">
            <w:pPr>
              <w:spacing w:after="0" w:line="276" w:lineRule="auto"/>
              <w:jc w:val="right"/>
              <w:rPr>
                <w:rFonts w:ascii="Calibri" w:eastAsia="Times New Roman" w:hAnsi="Calibri" w:cs="Calibri"/>
                <w:color w:val="000000"/>
                <w:sz w:val="16"/>
                <w:szCs w:val="16"/>
              </w:rPr>
            </w:pPr>
            <w:r w:rsidRPr="006F0B21">
              <w:rPr>
                <w:rFonts w:ascii="Calibri" w:eastAsia="Times New Roman" w:hAnsi="Calibri" w:cs="Calibri"/>
                <w:sz w:val="16"/>
                <w:szCs w:val="16"/>
              </w:rPr>
              <w:t>1 829 343</w:t>
            </w:r>
          </w:p>
        </w:tc>
        <w:tc>
          <w:tcPr>
            <w:tcW w:w="1438" w:type="dxa"/>
            <w:tcBorders>
              <w:top w:val="nil"/>
              <w:left w:val="nil"/>
              <w:bottom w:val="single" w:sz="4" w:space="0" w:color="auto"/>
              <w:right w:val="single" w:sz="4" w:space="0" w:color="auto"/>
            </w:tcBorders>
            <w:shd w:val="clear" w:color="auto" w:fill="auto"/>
            <w:noWrap/>
            <w:vAlign w:val="bottom"/>
            <w:hideMark/>
          </w:tcPr>
          <w:p w14:paraId="3091231D" w14:textId="7A79AD11" w:rsidR="00367B5A" w:rsidRPr="001307BB" w:rsidRDefault="00367B5A" w:rsidP="00AA02E0">
            <w:pPr>
              <w:spacing w:after="0" w:line="276" w:lineRule="auto"/>
              <w:jc w:val="right"/>
              <w:rPr>
                <w:rFonts w:ascii="Calibri" w:eastAsia="Times New Roman" w:hAnsi="Calibri" w:cs="Calibri"/>
                <w:color w:val="000000"/>
                <w:sz w:val="16"/>
                <w:szCs w:val="16"/>
              </w:rPr>
            </w:pPr>
            <w:r w:rsidRPr="006F0B21">
              <w:rPr>
                <w:rFonts w:ascii="Calibri" w:eastAsia="Times New Roman" w:hAnsi="Calibri" w:cs="Calibri"/>
                <w:sz w:val="16"/>
                <w:szCs w:val="16"/>
              </w:rPr>
              <w:t>476 783</w:t>
            </w:r>
          </w:p>
        </w:tc>
        <w:tc>
          <w:tcPr>
            <w:tcW w:w="1438" w:type="dxa"/>
            <w:tcBorders>
              <w:top w:val="nil"/>
              <w:left w:val="nil"/>
              <w:bottom w:val="single" w:sz="4" w:space="0" w:color="auto"/>
              <w:right w:val="single" w:sz="4" w:space="0" w:color="auto"/>
            </w:tcBorders>
            <w:shd w:val="clear" w:color="auto" w:fill="auto"/>
            <w:noWrap/>
            <w:vAlign w:val="center"/>
            <w:hideMark/>
          </w:tcPr>
          <w:p w14:paraId="4AFCCC4D" w14:textId="4CDFAD9C" w:rsidR="00367B5A" w:rsidRPr="001307BB" w:rsidRDefault="00367B5A" w:rsidP="00AA02E0">
            <w:pPr>
              <w:spacing w:after="0" w:line="276"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26 %</w:t>
            </w:r>
          </w:p>
        </w:tc>
        <w:tc>
          <w:tcPr>
            <w:tcW w:w="1438" w:type="dxa"/>
            <w:tcBorders>
              <w:top w:val="nil"/>
              <w:left w:val="nil"/>
              <w:bottom w:val="single" w:sz="4" w:space="0" w:color="auto"/>
              <w:right w:val="single" w:sz="4" w:space="0" w:color="auto"/>
            </w:tcBorders>
            <w:shd w:val="clear" w:color="auto" w:fill="auto"/>
            <w:noWrap/>
            <w:vAlign w:val="center"/>
            <w:hideMark/>
          </w:tcPr>
          <w:p w14:paraId="5F368BB9" w14:textId="69CFF3AA" w:rsidR="00367B5A" w:rsidRPr="001307BB" w:rsidRDefault="00367B5A" w:rsidP="00AA02E0">
            <w:pPr>
              <w:spacing w:after="0" w:line="276"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536</w:t>
            </w:r>
          </w:p>
        </w:tc>
        <w:tc>
          <w:tcPr>
            <w:tcW w:w="1439" w:type="dxa"/>
            <w:tcBorders>
              <w:top w:val="nil"/>
              <w:left w:val="nil"/>
              <w:bottom w:val="single" w:sz="4" w:space="0" w:color="auto"/>
              <w:right w:val="single" w:sz="4" w:space="0" w:color="auto"/>
            </w:tcBorders>
            <w:shd w:val="clear" w:color="auto" w:fill="auto"/>
            <w:noWrap/>
            <w:vAlign w:val="bottom"/>
            <w:hideMark/>
          </w:tcPr>
          <w:p w14:paraId="4A9B2BAC" w14:textId="12FCEF81" w:rsidR="00367B5A" w:rsidRPr="001307BB" w:rsidRDefault="00367B5A" w:rsidP="00AA02E0">
            <w:pPr>
              <w:spacing w:after="0" w:line="276"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3 413 Kč</w:t>
            </w:r>
          </w:p>
        </w:tc>
      </w:tr>
    </w:tbl>
    <w:p w14:paraId="39353DD5" w14:textId="4A91E5FA" w:rsidR="001307BB" w:rsidRDefault="001307BB" w:rsidP="00F4368B">
      <w:pPr>
        <w:spacing w:after="0"/>
        <w:jc w:val="both"/>
      </w:pPr>
    </w:p>
    <w:p w14:paraId="5A307A3D" w14:textId="77777777" w:rsidR="001307BB" w:rsidRDefault="001307BB" w:rsidP="00F4368B">
      <w:pPr>
        <w:spacing w:after="0"/>
        <w:jc w:val="both"/>
      </w:pPr>
    </w:p>
    <w:p w14:paraId="54DB59DB" w14:textId="77777777" w:rsidR="00367B5A" w:rsidRPr="00DC4CD2" w:rsidRDefault="00367B5A" w:rsidP="00F4368B">
      <w:pPr>
        <w:spacing w:after="0"/>
        <w:jc w:val="both"/>
      </w:pPr>
    </w:p>
    <w:p w14:paraId="5ED82907" w14:textId="77777777" w:rsidR="00C42FC5" w:rsidRPr="00780750" w:rsidRDefault="00C42FC5" w:rsidP="00A91B4C">
      <w:pPr>
        <w:pStyle w:val="Nadpis2"/>
        <w:spacing w:before="0"/>
        <w:rPr>
          <w:color w:val="365F91" w:themeColor="accent1" w:themeShade="BF"/>
        </w:rPr>
      </w:pPr>
      <w:r w:rsidRPr="00780750">
        <w:rPr>
          <w:color w:val="365F91" w:themeColor="accent1" w:themeShade="BF"/>
        </w:rPr>
        <w:lastRenderedPageBreak/>
        <w:t>Koroner</w:t>
      </w:r>
    </w:p>
    <w:p w14:paraId="25AAD8A5" w14:textId="77777777" w:rsidR="00C42FC5" w:rsidRPr="002C580C" w:rsidRDefault="00C42FC5" w:rsidP="00A91B4C">
      <w:pPr>
        <w:spacing w:after="0"/>
        <w:jc w:val="both"/>
        <w:rPr>
          <w:rFonts w:asciiTheme="majorHAnsi" w:hAnsiTheme="majorHAnsi"/>
          <w:b/>
          <w:bCs/>
          <w:color w:val="365F91" w:themeColor="accent1" w:themeShade="BF"/>
          <w:sz w:val="22"/>
          <w:szCs w:val="26"/>
        </w:rPr>
      </w:pPr>
    </w:p>
    <w:p w14:paraId="26460962" w14:textId="1F20EAAA" w:rsidR="00C42FC5" w:rsidRPr="00DC4CD2" w:rsidRDefault="00C42FC5" w:rsidP="00A91B4C">
      <w:pPr>
        <w:spacing w:after="0"/>
        <w:jc w:val="both"/>
        <w:rPr>
          <w:rFonts w:ascii="Calibri" w:eastAsia="Times New Roman" w:hAnsi="Calibri" w:cs="Times New Roman"/>
        </w:rPr>
      </w:pPr>
      <w:r>
        <w:rPr>
          <w:sz w:val="22"/>
        </w:rPr>
        <w:t>Tato služba funguje v nepřetržitém provozu od roku 2015. Koroner sídlí v prostorách sokolovské výjezdové základny</w:t>
      </w:r>
      <w:r w:rsidR="00964DE0">
        <w:rPr>
          <w:sz w:val="22"/>
        </w:rPr>
        <w:t>.</w:t>
      </w:r>
      <w:r>
        <w:rPr>
          <w:sz w:val="22"/>
        </w:rPr>
        <w:t xml:space="preserve"> </w:t>
      </w:r>
      <w:r w:rsidR="00964DE0">
        <w:rPr>
          <w:sz w:val="22"/>
        </w:rPr>
        <w:t>P</w:t>
      </w:r>
      <w:r>
        <w:rPr>
          <w:sz w:val="22"/>
        </w:rPr>
        <w:t xml:space="preserve">rovádí </w:t>
      </w:r>
      <w:r w:rsidR="00964DE0">
        <w:rPr>
          <w:sz w:val="22"/>
        </w:rPr>
        <w:t>prohlídky těl</w:t>
      </w:r>
      <w:r>
        <w:rPr>
          <w:sz w:val="22"/>
        </w:rPr>
        <w:t xml:space="preserve"> zemřelých mimo zdravotnická zařízení</w:t>
      </w:r>
      <w:r w:rsidR="00964DE0">
        <w:rPr>
          <w:sz w:val="22"/>
        </w:rPr>
        <w:t xml:space="preserve"> na území celého KVK</w:t>
      </w:r>
      <w:r>
        <w:rPr>
          <w:sz w:val="22"/>
        </w:rPr>
        <w:t xml:space="preserve">. </w:t>
      </w:r>
      <w:r w:rsidRPr="007762D0">
        <w:rPr>
          <w:sz w:val="22"/>
        </w:rPr>
        <w:t>Detailní vyhodnocení této činnosti je zobrazeno v přiložené tabulce</w:t>
      </w:r>
      <w:r w:rsidRPr="00DC4CD2">
        <w:t xml:space="preserve">. </w:t>
      </w:r>
    </w:p>
    <w:p w14:paraId="67E2CD77" w14:textId="77777777" w:rsidR="00C42FC5" w:rsidRPr="00780750" w:rsidRDefault="00C42FC5" w:rsidP="00A91B4C">
      <w:pPr>
        <w:spacing w:after="0"/>
        <w:jc w:val="both"/>
        <w:rPr>
          <w:rFonts w:ascii="Calibri" w:eastAsia="Times New Roman" w:hAnsi="Calibri" w:cs="Times New Roman"/>
          <w:b/>
          <w:color w:val="365F91" w:themeColor="accent1" w:themeShade="BF"/>
        </w:rPr>
      </w:pPr>
    </w:p>
    <w:p w14:paraId="02F13868" w14:textId="3B678AB1" w:rsidR="00C42FC5" w:rsidRDefault="00C42FC5" w:rsidP="00A91B4C">
      <w:pPr>
        <w:pStyle w:val="Nadpis3"/>
        <w:spacing w:before="0"/>
        <w:rPr>
          <w:rFonts w:eastAsia="Times New Roman"/>
          <w:color w:val="365F91" w:themeColor="accent1" w:themeShade="BF"/>
        </w:rPr>
      </w:pPr>
      <w:r w:rsidRPr="00780750">
        <w:rPr>
          <w:rFonts w:eastAsia="Times New Roman"/>
          <w:color w:val="365F91" w:themeColor="accent1" w:themeShade="BF"/>
        </w:rPr>
        <w:t xml:space="preserve">Činnost a ekonomické ukazatele provozu služby </w:t>
      </w:r>
      <w:r w:rsidR="00367B5A">
        <w:rPr>
          <w:rFonts w:eastAsia="Times New Roman"/>
          <w:color w:val="365F91" w:themeColor="accent1" w:themeShade="BF"/>
        </w:rPr>
        <w:t>k</w:t>
      </w:r>
      <w:r w:rsidRPr="00780750">
        <w:rPr>
          <w:rFonts w:eastAsia="Times New Roman"/>
          <w:color w:val="365F91" w:themeColor="accent1" w:themeShade="BF"/>
        </w:rPr>
        <w:t>oronera</w:t>
      </w:r>
    </w:p>
    <w:tbl>
      <w:tblPr>
        <w:tblW w:w="4496" w:type="pct"/>
        <w:tblInd w:w="70" w:type="dxa"/>
        <w:tblLayout w:type="fixed"/>
        <w:tblCellMar>
          <w:left w:w="70" w:type="dxa"/>
          <w:right w:w="70" w:type="dxa"/>
        </w:tblCellMar>
        <w:tblLook w:val="04A0" w:firstRow="1" w:lastRow="0" w:firstColumn="1" w:lastColumn="0" w:noHBand="0" w:noVBand="1"/>
      </w:tblPr>
      <w:tblGrid>
        <w:gridCol w:w="2437"/>
        <w:gridCol w:w="951"/>
        <w:gridCol w:w="951"/>
        <w:gridCol w:w="952"/>
        <w:gridCol w:w="952"/>
        <w:gridCol w:w="952"/>
        <w:gridCol w:w="952"/>
      </w:tblGrid>
      <w:tr w:rsidR="001B76E6" w:rsidRPr="001307BB" w14:paraId="2270D041" w14:textId="77777777" w:rsidTr="001B76E6">
        <w:trPr>
          <w:trHeight w:val="227"/>
        </w:trPr>
        <w:tc>
          <w:tcPr>
            <w:tcW w:w="1496" w:type="pct"/>
            <w:tcBorders>
              <w:top w:val="single" w:sz="4" w:space="0" w:color="auto"/>
              <w:left w:val="single" w:sz="4" w:space="0" w:color="auto"/>
              <w:bottom w:val="single" w:sz="4" w:space="0" w:color="auto"/>
              <w:right w:val="single" w:sz="4" w:space="0" w:color="auto"/>
            </w:tcBorders>
            <w:shd w:val="clear" w:color="auto" w:fill="auto"/>
            <w:vAlign w:val="bottom"/>
          </w:tcPr>
          <w:p w14:paraId="39A7F05F" w14:textId="77777777" w:rsidR="001B76E6" w:rsidRPr="001307BB" w:rsidRDefault="001B76E6" w:rsidP="001B76E6">
            <w:pPr>
              <w:spacing w:after="0"/>
              <w:rPr>
                <w:rFonts w:ascii="Calibri" w:eastAsia="Times New Roman" w:hAnsi="Calibri" w:cs="Calibri"/>
                <w:color w:val="000000"/>
                <w:sz w:val="18"/>
                <w:szCs w:val="18"/>
              </w:rPr>
            </w:pPr>
            <w:r w:rsidRPr="001307BB">
              <w:rPr>
                <w:rFonts w:ascii="Calibri" w:eastAsia="Times New Roman" w:hAnsi="Calibri" w:cs="Calibri"/>
                <w:color w:val="000000"/>
                <w:sz w:val="18"/>
                <w:szCs w:val="18"/>
              </w:rPr>
              <w:t> </w:t>
            </w:r>
          </w:p>
        </w:tc>
        <w:tc>
          <w:tcPr>
            <w:tcW w:w="584" w:type="pct"/>
            <w:tcBorders>
              <w:top w:val="single" w:sz="4" w:space="0" w:color="auto"/>
              <w:left w:val="nil"/>
              <w:bottom w:val="single" w:sz="4" w:space="0" w:color="auto"/>
              <w:right w:val="single" w:sz="4" w:space="0" w:color="auto"/>
            </w:tcBorders>
            <w:shd w:val="clear" w:color="auto" w:fill="auto"/>
            <w:noWrap/>
            <w:vAlign w:val="center"/>
          </w:tcPr>
          <w:p w14:paraId="4B37F13F" w14:textId="2250429E" w:rsidR="001B76E6" w:rsidRPr="001307BB" w:rsidRDefault="001B76E6" w:rsidP="001B76E6">
            <w:pPr>
              <w:spacing w:after="0"/>
              <w:jc w:val="right"/>
              <w:rPr>
                <w:rFonts w:ascii="Calibri" w:eastAsia="Times New Roman" w:hAnsi="Calibri" w:cs="Calibri"/>
                <w:b/>
                <w:color w:val="000000"/>
                <w:sz w:val="18"/>
                <w:szCs w:val="18"/>
              </w:rPr>
            </w:pPr>
            <w:r w:rsidRPr="001307BB">
              <w:rPr>
                <w:rFonts w:ascii="Calibri" w:eastAsia="Times New Roman" w:hAnsi="Calibri" w:cs="Calibri"/>
                <w:b/>
                <w:color w:val="000000"/>
                <w:sz w:val="18"/>
                <w:szCs w:val="18"/>
              </w:rPr>
              <w:t>rok 2018</w:t>
            </w:r>
          </w:p>
        </w:tc>
        <w:tc>
          <w:tcPr>
            <w:tcW w:w="584" w:type="pct"/>
            <w:tcBorders>
              <w:top w:val="single" w:sz="4" w:space="0" w:color="auto"/>
              <w:left w:val="nil"/>
              <w:bottom w:val="single" w:sz="4" w:space="0" w:color="auto"/>
              <w:right w:val="single" w:sz="4" w:space="0" w:color="auto"/>
            </w:tcBorders>
            <w:shd w:val="clear" w:color="auto" w:fill="auto"/>
            <w:noWrap/>
            <w:vAlign w:val="center"/>
          </w:tcPr>
          <w:p w14:paraId="3C2ECE23" w14:textId="50B8CEA3" w:rsidR="001B76E6" w:rsidRPr="001307BB" w:rsidRDefault="001B76E6" w:rsidP="001B76E6">
            <w:pPr>
              <w:spacing w:after="0"/>
              <w:jc w:val="right"/>
              <w:rPr>
                <w:rFonts w:ascii="Calibri" w:eastAsia="Times New Roman" w:hAnsi="Calibri" w:cs="Calibri"/>
                <w:b/>
                <w:color w:val="000000"/>
                <w:sz w:val="18"/>
                <w:szCs w:val="18"/>
              </w:rPr>
            </w:pPr>
            <w:r w:rsidRPr="001307BB">
              <w:rPr>
                <w:rFonts w:ascii="Calibri" w:eastAsia="Times New Roman" w:hAnsi="Calibri" w:cs="Calibri"/>
                <w:b/>
                <w:color w:val="000000"/>
                <w:sz w:val="18"/>
                <w:szCs w:val="18"/>
              </w:rPr>
              <w:t>rok 2019</w:t>
            </w:r>
          </w:p>
        </w:tc>
        <w:tc>
          <w:tcPr>
            <w:tcW w:w="584" w:type="pct"/>
            <w:tcBorders>
              <w:top w:val="single" w:sz="4" w:space="0" w:color="auto"/>
              <w:left w:val="nil"/>
              <w:bottom w:val="single" w:sz="4" w:space="0" w:color="auto"/>
              <w:right w:val="single" w:sz="4" w:space="0" w:color="auto"/>
            </w:tcBorders>
            <w:shd w:val="clear" w:color="auto" w:fill="auto"/>
            <w:vAlign w:val="center"/>
          </w:tcPr>
          <w:p w14:paraId="6AA6DCCB" w14:textId="03D1EE12" w:rsidR="001B76E6" w:rsidRPr="001307BB" w:rsidRDefault="001B76E6" w:rsidP="001B76E6">
            <w:pPr>
              <w:spacing w:after="0"/>
              <w:jc w:val="right"/>
              <w:rPr>
                <w:rFonts w:ascii="Calibri" w:eastAsia="Times New Roman" w:hAnsi="Calibri" w:cs="Calibri"/>
                <w:b/>
                <w:color w:val="000000"/>
                <w:sz w:val="18"/>
                <w:szCs w:val="18"/>
              </w:rPr>
            </w:pPr>
            <w:r w:rsidRPr="001307BB">
              <w:rPr>
                <w:rFonts w:ascii="Calibri" w:eastAsia="Times New Roman" w:hAnsi="Calibri" w:cs="Calibri"/>
                <w:b/>
                <w:color w:val="000000"/>
                <w:sz w:val="18"/>
                <w:szCs w:val="18"/>
              </w:rPr>
              <w:t>rok 2020</w:t>
            </w:r>
          </w:p>
        </w:tc>
        <w:tc>
          <w:tcPr>
            <w:tcW w:w="584" w:type="pct"/>
            <w:tcBorders>
              <w:top w:val="single" w:sz="4" w:space="0" w:color="auto"/>
              <w:left w:val="nil"/>
              <w:bottom w:val="single" w:sz="4" w:space="0" w:color="auto"/>
              <w:right w:val="single" w:sz="4" w:space="0" w:color="auto"/>
            </w:tcBorders>
            <w:shd w:val="clear" w:color="auto" w:fill="auto"/>
            <w:vAlign w:val="center"/>
          </w:tcPr>
          <w:p w14:paraId="1E714DE9" w14:textId="48D485CC" w:rsidR="001B76E6" w:rsidRPr="001307BB" w:rsidRDefault="001B76E6" w:rsidP="001B76E6">
            <w:pPr>
              <w:spacing w:after="0"/>
              <w:jc w:val="right"/>
              <w:rPr>
                <w:rFonts w:ascii="Calibri" w:eastAsia="Times New Roman" w:hAnsi="Calibri" w:cs="Calibri"/>
                <w:b/>
                <w:color w:val="000000"/>
                <w:sz w:val="18"/>
                <w:szCs w:val="18"/>
              </w:rPr>
            </w:pPr>
            <w:r w:rsidRPr="001307BB">
              <w:rPr>
                <w:rFonts w:ascii="Calibri" w:eastAsia="Times New Roman" w:hAnsi="Calibri" w:cs="Calibri"/>
                <w:b/>
                <w:color w:val="000000"/>
                <w:sz w:val="18"/>
                <w:szCs w:val="18"/>
              </w:rPr>
              <w:t>rok 2021</w:t>
            </w:r>
          </w:p>
        </w:tc>
        <w:tc>
          <w:tcPr>
            <w:tcW w:w="584" w:type="pct"/>
            <w:tcBorders>
              <w:top w:val="single" w:sz="4" w:space="0" w:color="auto"/>
              <w:left w:val="nil"/>
              <w:bottom w:val="single" w:sz="4" w:space="0" w:color="auto"/>
              <w:right w:val="single" w:sz="4" w:space="0" w:color="auto"/>
            </w:tcBorders>
            <w:shd w:val="clear" w:color="auto" w:fill="auto"/>
            <w:noWrap/>
            <w:vAlign w:val="center"/>
          </w:tcPr>
          <w:p w14:paraId="7BC6A847" w14:textId="3990A2DA" w:rsidR="001B76E6" w:rsidRPr="001307BB" w:rsidRDefault="001B76E6" w:rsidP="001B76E6">
            <w:pPr>
              <w:spacing w:after="0"/>
              <w:jc w:val="right"/>
              <w:rPr>
                <w:rFonts w:ascii="Calibri" w:eastAsia="Times New Roman" w:hAnsi="Calibri" w:cs="Calibri"/>
                <w:b/>
                <w:color w:val="000000"/>
                <w:sz w:val="18"/>
                <w:szCs w:val="18"/>
              </w:rPr>
            </w:pPr>
            <w:r w:rsidRPr="001307BB">
              <w:rPr>
                <w:rFonts w:ascii="Calibri" w:eastAsia="Times New Roman" w:hAnsi="Calibri" w:cs="Calibri"/>
                <w:b/>
                <w:color w:val="000000"/>
                <w:sz w:val="18"/>
                <w:szCs w:val="18"/>
              </w:rPr>
              <w:t>rok 2022</w:t>
            </w:r>
          </w:p>
        </w:tc>
        <w:tc>
          <w:tcPr>
            <w:tcW w:w="584" w:type="pct"/>
            <w:tcBorders>
              <w:top w:val="single" w:sz="4" w:space="0" w:color="auto"/>
              <w:left w:val="nil"/>
              <w:bottom w:val="single" w:sz="4" w:space="0" w:color="auto"/>
              <w:right w:val="single" w:sz="4" w:space="0" w:color="auto"/>
            </w:tcBorders>
            <w:shd w:val="clear" w:color="auto" w:fill="auto"/>
            <w:vAlign w:val="center"/>
          </w:tcPr>
          <w:p w14:paraId="0F329452" w14:textId="6ABC61B6" w:rsidR="001B76E6" w:rsidRPr="00852A71" w:rsidRDefault="001B76E6" w:rsidP="001B76E6">
            <w:pPr>
              <w:spacing w:after="0"/>
              <w:jc w:val="right"/>
              <w:rPr>
                <w:rFonts w:ascii="Calibri" w:eastAsia="Times New Roman" w:hAnsi="Calibri" w:cs="Calibri"/>
                <w:b/>
                <w:sz w:val="18"/>
                <w:szCs w:val="18"/>
              </w:rPr>
            </w:pPr>
            <w:r w:rsidRPr="00852A71">
              <w:rPr>
                <w:rFonts w:ascii="Calibri" w:eastAsia="Times New Roman" w:hAnsi="Calibri" w:cs="Calibri"/>
                <w:b/>
                <w:sz w:val="18"/>
                <w:szCs w:val="18"/>
              </w:rPr>
              <w:t>rok 2023</w:t>
            </w:r>
          </w:p>
        </w:tc>
      </w:tr>
      <w:tr w:rsidR="001B76E6" w:rsidRPr="001307BB" w14:paraId="6129725D" w14:textId="77777777" w:rsidTr="001B76E6">
        <w:trPr>
          <w:trHeight w:val="227"/>
        </w:trPr>
        <w:tc>
          <w:tcPr>
            <w:tcW w:w="1496" w:type="pct"/>
            <w:tcBorders>
              <w:top w:val="single" w:sz="4" w:space="0" w:color="auto"/>
              <w:left w:val="single" w:sz="4" w:space="0" w:color="auto"/>
              <w:bottom w:val="single" w:sz="4" w:space="0" w:color="auto"/>
              <w:right w:val="single" w:sz="4" w:space="0" w:color="auto"/>
            </w:tcBorders>
            <w:shd w:val="clear" w:color="auto" w:fill="auto"/>
            <w:vAlign w:val="bottom"/>
          </w:tcPr>
          <w:p w14:paraId="5CF20582" w14:textId="77777777" w:rsidR="001B76E6" w:rsidRPr="001307BB" w:rsidRDefault="001B76E6" w:rsidP="001B76E6">
            <w:pPr>
              <w:spacing w:after="0"/>
              <w:rPr>
                <w:rFonts w:ascii="Calibri" w:eastAsia="Times New Roman" w:hAnsi="Calibri" w:cs="Calibri"/>
                <w:color w:val="000000"/>
                <w:sz w:val="18"/>
                <w:szCs w:val="18"/>
              </w:rPr>
            </w:pPr>
            <w:r w:rsidRPr="001307BB">
              <w:rPr>
                <w:rFonts w:ascii="Calibri" w:eastAsia="Times New Roman" w:hAnsi="Calibri" w:cs="Calibri"/>
                <w:color w:val="000000"/>
                <w:sz w:val="18"/>
                <w:szCs w:val="18"/>
              </w:rPr>
              <w:t>Prohlídek těl celkem</w:t>
            </w:r>
          </w:p>
        </w:tc>
        <w:tc>
          <w:tcPr>
            <w:tcW w:w="584" w:type="pct"/>
            <w:tcBorders>
              <w:top w:val="single" w:sz="4" w:space="0" w:color="auto"/>
              <w:left w:val="nil"/>
              <w:bottom w:val="single" w:sz="4" w:space="0" w:color="auto"/>
              <w:right w:val="single" w:sz="4" w:space="0" w:color="auto"/>
            </w:tcBorders>
            <w:shd w:val="clear" w:color="auto" w:fill="auto"/>
            <w:noWrap/>
            <w:vAlign w:val="center"/>
          </w:tcPr>
          <w:p w14:paraId="2808CA7C" w14:textId="7CC44568" w:rsidR="001B76E6" w:rsidRPr="00367B5A" w:rsidRDefault="001B76E6" w:rsidP="001B76E6">
            <w:pPr>
              <w:spacing w:after="0"/>
              <w:jc w:val="right"/>
              <w:rPr>
                <w:rFonts w:ascii="Calibri" w:eastAsia="Times New Roman" w:hAnsi="Calibri" w:cs="Calibri"/>
                <w:bCs/>
                <w:color w:val="000000"/>
                <w:sz w:val="18"/>
                <w:szCs w:val="18"/>
              </w:rPr>
            </w:pPr>
            <w:r w:rsidRPr="00367B5A">
              <w:rPr>
                <w:rFonts w:ascii="Calibri" w:eastAsia="Times New Roman" w:hAnsi="Calibri" w:cs="Calibri"/>
                <w:bCs/>
                <w:color w:val="000000"/>
                <w:sz w:val="18"/>
                <w:szCs w:val="18"/>
              </w:rPr>
              <w:t>1114</w:t>
            </w:r>
          </w:p>
        </w:tc>
        <w:tc>
          <w:tcPr>
            <w:tcW w:w="584" w:type="pct"/>
            <w:tcBorders>
              <w:top w:val="single" w:sz="4" w:space="0" w:color="auto"/>
              <w:left w:val="nil"/>
              <w:bottom w:val="single" w:sz="4" w:space="0" w:color="auto"/>
              <w:right w:val="single" w:sz="4" w:space="0" w:color="auto"/>
            </w:tcBorders>
            <w:shd w:val="clear" w:color="auto" w:fill="auto"/>
            <w:noWrap/>
            <w:vAlign w:val="center"/>
          </w:tcPr>
          <w:p w14:paraId="744CB502" w14:textId="08D25956" w:rsidR="001B76E6" w:rsidRPr="00367B5A" w:rsidRDefault="001B76E6" w:rsidP="001B76E6">
            <w:pPr>
              <w:spacing w:after="0"/>
              <w:jc w:val="right"/>
              <w:rPr>
                <w:rFonts w:ascii="Calibri" w:eastAsia="Times New Roman" w:hAnsi="Calibri" w:cs="Calibri"/>
                <w:bCs/>
                <w:color w:val="000000"/>
                <w:sz w:val="18"/>
                <w:szCs w:val="18"/>
              </w:rPr>
            </w:pPr>
            <w:r w:rsidRPr="00367B5A">
              <w:rPr>
                <w:rFonts w:ascii="Calibri" w:eastAsia="Times New Roman" w:hAnsi="Calibri" w:cs="Calibri"/>
                <w:bCs/>
                <w:color w:val="000000"/>
                <w:sz w:val="18"/>
                <w:szCs w:val="18"/>
              </w:rPr>
              <w:t>1091</w:t>
            </w:r>
          </w:p>
        </w:tc>
        <w:tc>
          <w:tcPr>
            <w:tcW w:w="584" w:type="pct"/>
            <w:tcBorders>
              <w:top w:val="single" w:sz="4" w:space="0" w:color="auto"/>
              <w:left w:val="nil"/>
              <w:bottom w:val="single" w:sz="4" w:space="0" w:color="auto"/>
              <w:right w:val="single" w:sz="4" w:space="0" w:color="auto"/>
            </w:tcBorders>
            <w:shd w:val="clear" w:color="auto" w:fill="auto"/>
            <w:vAlign w:val="center"/>
          </w:tcPr>
          <w:p w14:paraId="3DC9163F" w14:textId="61A2CBD9" w:rsidR="001B76E6" w:rsidRPr="00367B5A" w:rsidRDefault="001B76E6" w:rsidP="001B76E6">
            <w:pPr>
              <w:spacing w:after="0"/>
              <w:jc w:val="right"/>
              <w:rPr>
                <w:rFonts w:ascii="Calibri" w:eastAsia="Times New Roman" w:hAnsi="Calibri" w:cs="Calibri"/>
                <w:bCs/>
                <w:color w:val="000000"/>
                <w:sz w:val="18"/>
                <w:szCs w:val="18"/>
              </w:rPr>
            </w:pPr>
            <w:r w:rsidRPr="00367B5A">
              <w:rPr>
                <w:rFonts w:ascii="Calibri" w:eastAsia="Times New Roman" w:hAnsi="Calibri" w:cs="Calibri"/>
                <w:bCs/>
                <w:color w:val="000000"/>
                <w:sz w:val="18"/>
                <w:szCs w:val="18"/>
              </w:rPr>
              <w:t>1243</w:t>
            </w:r>
          </w:p>
        </w:tc>
        <w:tc>
          <w:tcPr>
            <w:tcW w:w="584" w:type="pct"/>
            <w:tcBorders>
              <w:top w:val="single" w:sz="4" w:space="0" w:color="auto"/>
              <w:left w:val="nil"/>
              <w:bottom w:val="single" w:sz="4" w:space="0" w:color="auto"/>
              <w:right w:val="single" w:sz="4" w:space="0" w:color="auto"/>
            </w:tcBorders>
            <w:shd w:val="clear" w:color="auto" w:fill="auto"/>
            <w:vAlign w:val="center"/>
          </w:tcPr>
          <w:p w14:paraId="666746ED" w14:textId="062BEB4E" w:rsidR="001B76E6" w:rsidRPr="00367B5A" w:rsidRDefault="001B76E6" w:rsidP="001B76E6">
            <w:pPr>
              <w:spacing w:after="0"/>
              <w:jc w:val="right"/>
              <w:rPr>
                <w:rFonts w:ascii="Calibri" w:eastAsia="Times New Roman" w:hAnsi="Calibri" w:cs="Calibri"/>
                <w:bCs/>
                <w:color w:val="000000"/>
                <w:sz w:val="18"/>
                <w:szCs w:val="18"/>
              </w:rPr>
            </w:pPr>
            <w:r w:rsidRPr="00367B5A">
              <w:rPr>
                <w:rFonts w:ascii="Calibri" w:eastAsia="Times New Roman" w:hAnsi="Calibri" w:cs="Calibri"/>
                <w:bCs/>
                <w:color w:val="000000"/>
                <w:sz w:val="18"/>
                <w:szCs w:val="18"/>
              </w:rPr>
              <w:t>1373</w:t>
            </w:r>
          </w:p>
        </w:tc>
        <w:tc>
          <w:tcPr>
            <w:tcW w:w="584" w:type="pct"/>
            <w:tcBorders>
              <w:top w:val="single" w:sz="4" w:space="0" w:color="auto"/>
              <w:left w:val="nil"/>
              <w:bottom w:val="single" w:sz="4" w:space="0" w:color="auto"/>
              <w:right w:val="single" w:sz="4" w:space="0" w:color="auto"/>
            </w:tcBorders>
            <w:shd w:val="clear" w:color="auto" w:fill="auto"/>
            <w:noWrap/>
            <w:vAlign w:val="center"/>
          </w:tcPr>
          <w:p w14:paraId="2318DC59" w14:textId="2AC0223B" w:rsidR="001B76E6" w:rsidRPr="00367B5A" w:rsidRDefault="001B76E6" w:rsidP="001B76E6">
            <w:pPr>
              <w:spacing w:after="0"/>
              <w:jc w:val="right"/>
              <w:rPr>
                <w:rFonts w:ascii="Calibri" w:eastAsia="Times New Roman" w:hAnsi="Calibri" w:cs="Calibri"/>
                <w:bCs/>
                <w:color w:val="000000"/>
                <w:sz w:val="18"/>
                <w:szCs w:val="18"/>
              </w:rPr>
            </w:pPr>
            <w:r w:rsidRPr="00367B5A">
              <w:rPr>
                <w:rFonts w:ascii="Calibri" w:eastAsia="Times New Roman" w:hAnsi="Calibri" w:cs="Calibri"/>
                <w:bCs/>
                <w:sz w:val="18"/>
                <w:szCs w:val="18"/>
              </w:rPr>
              <w:t>1229 </w:t>
            </w:r>
          </w:p>
        </w:tc>
        <w:tc>
          <w:tcPr>
            <w:tcW w:w="584" w:type="pct"/>
            <w:tcBorders>
              <w:top w:val="single" w:sz="4" w:space="0" w:color="auto"/>
              <w:left w:val="nil"/>
              <w:bottom w:val="single" w:sz="4" w:space="0" w:color="auto"/>
              <w:right w:val="single" w:sz="4" w:space="0" w:color="auto"/>
            </w:tcBorders>
            <w:shd w:val="clear" w:color="auto" w:fill="auto"/>
            <w:vAlign w:val="center"/>
          </w:tcPr>
          <w:p w14:paraId="0BCA0B8A" w14:textId="34B3D72F" w:rsidR="001B76E6" w:rsidRPr="00367B5A" w:rsidRDefault="00852A71" w:rsidP="001B76E6">
            <w:pPr>
              <w:spacing w:after="0"/>
              <w:jc w:val="right"/>
              <w:rPr>
                <w:rFonts w:ascii="Calibri" w:eastAsia="Times New Roman" w:hAnsi="Calibri" w:cs="Calibri"/>
                <w:bCs/>
                <w:sz w:val="18"/>
                <w:szCs w:val="18"/>
              </w:rPr>
            </w:pPr>
            <w:r w:rsidRPr="00367B5A">
              <w:rPr>
                <w:rFonts w:ascii="Calibri" w:eastAsia="Times New Roman" w:hAnsi="Calibri" w:cs="Calibri"/>
                <w:bCs/>
                <w:sz w:val="18"/>
                <w:szCs w:val="18"/>
              </w:rPr>
              <w:t>1145</w:t>
            </w:r>
          </w:p>
        </w:tc>
      </w:tr>
      <w:tr w:rsidR="001B76E6" w:rsidRPr="001307BB" w14:paraId="3D0754B1" w14:textId="77777777" w:rsidTr="001B76E6">
        <w:trPr>
          <w:trHeight w:val="227"/>
        </w:trPr>
        <w:tc>
          <w:tcPr>
            <w:tcW w:w="1496" w:type="pct"/>
            <w:tcBorders>
              <w:top w:val="single" w:sz="4" w:space="0" w:color="auto"/>
              <w:left w:val="single" w:sz="4" w:space="0" w:color="auto"/>
              <w:bottom w:val="single" w:sz="4" w:space="0" w:color="auto"/>
              <w:right w:val="single" w:sz="4" w:space="0" w:color="auto"/>
            </w:tcBorders>
            <w:shd w:val="clear" w:color="auto" w:fill="auto"/>
            <w:vAlign w:val="bottom"/>
          </w:tcPr>
          <w:p w14:paraId="0E1553B2" w14:textId="77777777" w:rsidR="001B76E6" w:rsidRPr="001307BB" w:rsidRDefault="001B76E6" w:rsidP="001B76E6">
            <w:pPr>
              <w:spacing w:after="0"/>
              <w:rPr>
                <w:rFonts w:ascii="Calibri" w:eastAsia="Times New Roman" w:hAnsi="Calibri" w:cs="Calibri"/>
                <w:color w:val="000000"/>
                <w:sz w:val="18"/>
                <w:szCs w:val="18"/>
              </w:rPr>
            </w:pPr>
            <w:r w:rsidRPr="001307BB">
              <w:rPr>
                <w:rFonts w:ascii="Calibri" w:eastAsia="Times New Roman" w:hAnsi="Calibri" w:cs="Calibri"/>
                <w:color w:val="000000"/>
                <w:sz w:val="18"/>
                <w:szCs w:val="18"/>
              </w:rPr>
              <w:t>Prohlídek těl koronerem</w:t>
            </w:r>
          </w:p>
        </w:tc>
        <w:tc>
          <w:tcPr>
            <w:tcW w:w="584" w:type="pct"/>
            <w:tcBorders>
              <w:top w:val="single" w:sz="4" w:space="0" w:color="auto"/>
              <w:left w:val="nil"/>
              <w:bottom w:val="single" w:sz="4" w:space="0" w:color="auto"/>
              <w:right w:val="single" w:sz="4" w:space="0" w:color="auto"/>
            </w:tcBorders>
            <w:shd w:val="clear" w:color="auto" w:fill="auto"/>
            <w:noWrap/>
            <w:vAlign w:val="center"/>
          </w:tcPr>
          <w:p w14:paraId="0DB03EB5" w14:textId="27EDE97B" w:rsidR="001B76E6" w:rsidRPr="00367B5A" w:rsidRDefault="001B76E6" w:rsidP="001B76E6">
            <w:pPr>
              <w:spacing w:after="0"/>
              <w:jc w:val="right"/>
              <w:rPr>
                <w:rFonts w:ascii="Calibri" w:eastAsia="Times New Roman" w:hAnsi="Calibri" w:cs="Calibri"/>
                <w:bCs/>
                <w:color w:val="000000"/>
                <w:sz w:val="18"/>
                <w:szCs w:val="18"/>
              </w:rPr>
            </w:pPr>
            <w:r w:rsidRPr="00367B5A">
              <w:rPr>
                <w:rFonts w:ascii="Calibri" w:eastAsia="Times New Roman" w:hAnsi="Calibri" w:cs="Calibri"/>
                <w:bCs/>
                <w:color w:val="000000"/>
                <w:sz w:val="18"/>
                <w:szCs w:val="18"/>
              </w:rPr>
              <w:t>994</w:t>
            </w:r>
          </w:p>
        </w:tc>
        <w:tc>
          <w:tcPr>
            <w:tcW w:w="584" w:type="pct"/>
            <w:tcBorders>
              <w:top w:val="single" w:sz="4" w:space="0" w:color="auto"/>
              <w:left w:val="nil"/>
              <w:bottom w:val="single" w:sz="4" w:space="0" w:color="auto"/>
              <w:right w:val="single" w:sz="4" w:space="0" w:color="auto"/>
            </w:tcBorders>
            <w:shd w:val="clear" w:color="auto" w:fill="auto"/>
            <w:noWrap/>
            <w:vAlign w:val="center"/>
          </w:tcPr>
          <w:p w14:paraId="3D625482" w14:textId="6F3B8825" w:rsidR="001B76E6" w:rsidRPr="00367B5A" w:rsidRDefault="001B76E6" w:rsidP="001B76E6">
            <w:pPr>
              <w:spacing w:after="0"/>
              <w:jc w:val="right"/>
              <w:rPr>
                <w:rFonts w:ascii="Calibri" w:eastAsia="Times New Roman" w:hAnsi="Calibri" w:cs="Calibri"/>
                <w:bCs/>
                <w:color w:val="000000"/>
                <w:sz w:val="18"/>
                <w:szCs w:val="18"/>
              </w:rPr>
            </w:pPr>
            <w:r w:rsidRPr="00367B5A">
              <w:rPr>
                <w:rFonts w:ascii="Calibri" w:eastAsia="Times New Roman" w:hAnsi="Calibri" w:cs="Calibri"/>
                <w:bCs/>
                <w:color w:val="000000"/>
                <w:sz w:val="18"/>
                <w:szCs w:val="18"/>
              </w:rPr>
              <w:t>982</w:t>
            </w:r>
          </w:p>
        </w:tc>
        <w:tc>
          <w:tcPr>
            <w:tcW w:w="584" w:type="pct"/>
            <w:tcBorders>
              <w:top w:val="single" w:sz="4" w:space="0" w:color="auto"/>
              <w:left w:val="nil"/>
              <w:bottom w:val="single" w:sz="4" w:space="0" w:color="auto"/>
              <w:right w:val="single" w:sz="4" w:space="0" w:color="auto"/>
            </w:tcBorders>
            <w:shd w:val="clear" w:color="auto" w:fill="auto"/>
            <w:vAlign w:val="center"/>
          </w:tcPr>
          <w:p w14:paraId="0050E642" w14:textId="6E9F013E" w:rsidR="001B76E6" w:rsidRPr="00367B5A" w:rsidRDefault="001B76E6" w:rsidP="001B76E6">
            <w:pPr>
              <w:spacing w:after="0"/>
              <w:jc w:val="right"/>
              <w:rPr>
                <w:rFonts w:ascii="Calibri" w:eastAsia="Times New Roman" w:hAnsi="Calibri" w:cs="Calibri"/>
                <w:bCs/>
                <w:color w:val="000000"/>
                <w:sz w:val="18"/>
                <w:szCs w:val="18"/>
              </w:rPr>
            </w:pPr>
            <w:r w:rsidRPr="00367B5A">
              <w:rPr>
                <w:rFonts w:ascii="Calibri" w:eastAsia="Times New Roman" w:hAnsi="Calibri" w:cs="Calibri"/>
                <w:bCs/>
                <w:color w:val="000000"/>
                <w:sz w:val="18"/>
                <w:szCs w:val="18"/>
              </w:rPr>
              <w:t>1040</w:t>
            </w:r>
          </w:p>
        </w:tc>
        <w:tc>
          <w:tcPr>
            <w:tcW w:w="584" w:type="pct"/>
            <w:tcBorders>
              <w:top w:val="single" w:sz="4" w:space="0" w:color="auto"/>
              <w:left w:val="nil"/>
              <w:bottom w:val="single" w:sz="4" w:space="0" w:color="auto"/>
              <w:right w:val="single" w:sz="4" w:space="0" w:color="auto"/>
            </w:tcBorders>
            <w:shd w:val="clear" w:color="auto" w:fill="auto"/>
            <w:vAlign w:val="center"/>
          </w:tcPr>
          <w:p w14:paraId="3A9E1C16" w14:textId="3DE986DE" w:rsidR="001B76E6" w:rsidRPr="00367B5A" w:rsidRDefault="001B76E6" w:rsidP="001B76E6">
            <w:pPr>
              <w:spacing w:after="0"/>
              <w:jc w:val="right"/>
              <w:rPr>
                <w:rFonts w:ascii="Calibri" w:eastAsia="Times New Roman" w:hAnsi="Calibri" w:cs="Calibri"/>
                <w:bCs/>
                <w:color w:val="000000"/>
                <w:sz w:val="18"/>
                <w:szCs w:val="18"/>
              </w:rPr>
            </w:pPr>
            <w:r w:rsidRPr="00367B5A">
              <w:rPr>
                <w:rFonts w:ascii="Calibri" w:eastAsia="Times New Roman" w:hAnsi="Calibri" w:cs="Calibri"/>
                <w:bCs/>
                <w:color w:val="000000"/>
                <w:sz w:val="18"/>
                <w:szCs w:val="18"/>
              </w:rPr>
              <w:t>1147</w:t>
            </w:r>
          </w:p>
        </w:tc>
        <w:tc>
          <w:tcPr>
            <w:tcW w:w="584" w:type="pct"/>
            <w:tcBorders>
              <w:top w:val="single" w:sz="4" w:space="0" w:color="auto"/>
              <w:left w:val="nil"/>
              <w:bottom w:val="single" w:sz="4" w:space="0" w:color="auto"/>
              <w:right w:val="single" w:sz="4" w:space="0" w:color="auto"/>
            </w:tcBorders>
            <w:shd w:val="clear" w:color="auto" w:fill="auto"/>
            <w:noWrap/>
            <w:vAlign w:val="center"/>
          </w:tcPr>
          <w:p w14:paraId="5EA854FA" w14:textId="51EA4597" w:rsidR="001B76E6" w:rsidRPr="00367B5A" w:rsidRDefault="001B76E6" w:rsidP="001B76E6">
            <w:pPr>
              <w:spacing w:after="0"/>
              <w:jc w:val="right"/>
              <w:rPr>
                <w:rFonts w:ascii="Calibri" w:eastAsia="Times New Roman" w:hAnsi="Calibri" w:cs="Calibri"/>
                <w:bCs/>
                <w:color w:val="000000"/>
                <w:sz w:val="18"/>
                <w:szCs w:val="18"/>
              </w:rPr>
            </w:pPr>
            <w:r w:rsidRPr="00367B5A">
              <w:rPr>
                <w:rFonts w:ascii="Calibri" w:eastAsia="Times New Roman" w:hAnsi="Calibri" w:cs="Calibri"/>
                <w:bCs/>
                <w:sz w:val="18"/>
                <w:szCs w:val="18"/>
              </w:rPr>
              <w:t>1074 </w:t>
            </w:r>
          </w:p>
        </w:tc>
        <w:tc>
          <w:tcPr>
            <w:tcW w:w="584" w:type="pct"/>
            <w:tcBorders>
              <w:top w:val="single" w:sz="4" w:space="0" w:color="auto"/>
              <w:left w:val="nil"/>
              <w:bottom w:val="single" w:sz="4" w:space="0" w:color="auto"/>
              <w:right w:val="single" w:sz="4" w:space="0" w:color="auto"/>
            </w:tcBorders>
            <w:shd w:val="clear" w:color="auto" w:fill="auto"/>
            <w:vAlign w:val="center"/>
          </w:tcPr>
          <w:p w14:paraId="7AD0F301" w14:textId="33D0A0E3" w:rsidR="001B76E6" w:rsidRPr="00367B5A" w:rsidRDefault="00852A71" w:rsidP="001B76E6">
            <w:pPr>
              <w:spacing w:after="0"/>
              <w:jc w:val="right"/>
              <w:rPr>
                <w:rFonts w:ascii="Calibri" w:eastAsia="Times New Roman" w:hAnsi="Calibri" w:cs="Calibri"/>
                <w:bCs/>
                <w:sz w:val="18"/>
                <w:szCs w:val="18"/>
              </w:rPr>
            </w:pPr>
            <w:r w:rsidRPr="00367B5A">
              <w:rPr>
                <w:rFonts w:ascii="Calibri" w:eastAsia="Times New Roman" w:hAnsi="Calibri" w:cs="Calibri"/>
                <w:bCs/>
                <w:sz w:val="18"/>
                <w:szCs w:val="18"/>
              </w:rPr>
              <w:t>1032</w:t>
            </w:r>
          </w:p>
        </w:tc>
      </w:tr>
      <w:tr w:rsidR="001B76E6" w:rsidRPr="001307BB" w14:paraId="2963F4A5" w14:textId="77777777" w:rsidTr="001B76E6">
        <w:trPr>
          <w:trHeight w:val="227"/>
        </w:trPr>
        <w:tc>
          <w:tcPr>
            <w:tcW w:w="1496" w:type="pct"/>
            <w:tcBorders>
              <w:top w:val="single" w:sz="4" w:space="0" w:color="auto"/>
              <w:left w:val="single" w:sz="4" w:space="0" w:color="auto"/>
              <w:bottom w:val="single" w:sz="4" w:space="0" w:color="auto"/>
              <w:right w:val="single" w:sz="4" w:space="0" w:color="auto"/>
            </w:tcBorders>
            <w:shd w:val="clear" w:color="auto" w:fill="auto"/>
            <w:vAlign w:val="bottom"/>
          </w:tcPr>
          <w:p w14:paraId="5D48D05B" w14:textId="111BA967" w:rsidR="001B76E6" w:rsidRPr="001307BB" w:rsidRDefault="001B76E6" w:rsidP="001B76E6">
            <w:pPr>
              <w:spacing w:after="0"/>
              <w:rPr>
                <w:rFonts w:ascii="Calibri" w:eastAsia="Times New Roman" w:hAnsi="Calibri" w:cs="Calibri"/>
                <w:color w:val="000000"/>
                <w:sz w:val="18"/>
                <w:szCs w:val="18"/>
              </w:rPr>
            </w:pPr>
            <w:r w:rsidRPr="001307BB">
              <w:rPr>
                <w:rFonts w:ascii="Calibri" w:eastAsia="Times New Roman" w:hAnsi="Calibri" w:cs="Calibri"/>
                <w:color w:val="000000"/>
                <w:sz w:val="18"/>
                <w:szCs w:val="18"/>
              </w:rPr>
              <w:t>Prohlídek těl ZZS (RV)</w:t>
            </w:r>
          </w:p>
        </w:tc>
        <w:tc>
          <w:tcPr>
            <w:tcW w:w="584" w:type="pct"/>
            <w:tcBorders>
              <w:top w:val="single" w:sz="4" w:space="0" w:color="auto"/>
              <w:left w:val="nil"/>
              <w:bottom w:val="single" w:sz="4" w:space="0" w:color="auto"/>
              <w:right w:val="single" w:sz="4" w:space="0" w:color="auto"/>
            </w:tcBorders>
            <w:shd w:val="clear" w:color="auto" w:fill="auto"/>
            <w:noWrap/>
            <w:vAlign w:val="center"/>
          </w:tcPr>
          <w:p w14:paraId="16BD0E02" w14:textId="237C8F11" w:rsidR="001B76E6" w:rsidRPr="00367B5A" w:rsidRDefault="001B76E6" w:rsidP="001B76E6">
            <w:pPr>
              <w:spacing w:after="0"/>
              <w:jc w:val="right"/>
              <w:rPr>
                <w:rFonts w:ascii="Calibri" w:eastAsia="Times New Roman" w:hAnsi="Calibri" w:cs="Calibri"/>
                <w:bCs/>
                <w:color w:val="000000"/>
                <w:sz w:val="18"/>
                <w:szCs w:val="18"/>
              </w:rPr>
            </w:pPr>
            <w:r w:rsidRPr="00367B5A">
              <w:rPr>
                <w:rFonts w:ascii="Calibri" w:eastAsia="Times New Roman" w:hAnsi="Calibri" w:cs="Calibri"/>
                <w:bCs/>
                <w:color w:val="000000"/>
                <w:sz w:val="18"/>
                <w:szCs w:val="18"/>
              </w:rPr>
              <w:t>120</w:t>
            </w:r>
          </w:p>
        </w:tc>
        <w:tc>
          <w:tcPr>
            <w:tcW w:w="584" w:type="pct"/>
            <w:tcBorders>
              <w:top w:val="single" w:sz="4" w:space="0" w:color="auto"/>
              <w:left w:val="nil"/>
              <w:bottom w:val="single" w:sz="4" w:space="0" w:color="auto"/>
              <w:right w:val="single" w:sz="4" w:space="0" w:color="auto"/>
            </w:tcBorders>
            <w:shd w:val="clear" w:color="auto" w:fill="auto"/>
            <w:noWrap/>
            <w:vAlign w:val="center"/>
          </w:tcPr>
          <w:p w14:paraId="6DCF1AC5" w14:textId="3BEF42B6" w:rsidR="001B76E6" w:rsidRPr="00367B5A" w:rsidRDefault="001B76E6" w:rsidP="001B76E6">
            <w:pPr>
              <w:spacing w:after="0"/>
              <w:jc w:val="right"/>
              <w:rPr>
                <w:rFonts w:ascii="Calibri" w:eastAsia="Times New Roman" w:hAnsi="Calibri" w:cs="Calibri"/>
                <w:bCs/>
                <w:color w:val="000000"/>
                <w:sz w:val="18"/>
                <w:szCs w:val="18"/>
              </w:rPr>
            </w:pPr>
            <w:r w:rsidRPr="00367B5A">
              <w:rPr>
                <w:rFonts w:ascii="Calibri" w:eastAsia="Times New Roman" w:hAnsi="Calibri" w:cs="Calibri"/>
                <w:bCs/>
                <w:color w:val="000000"/>
                <w:sz w:val="18"/>
                <w:szCs w:val="18"/>
              </w:rPr>
              <w:t>109</w:t>
            </w:r>
          </w:p>
        </w:tc>
        <w:tc>
          <w:tcPr>
            <w:tcW w:w="584" w:type="pct"/>
            <w:tcBorders>
              <w:top w:val="single" w:sz="4" w:space="0" w:color="auto"/>
              <w:left w:val="nil"/>
              <w:bottom w:val="single" w:sz="4" w:space="0" w:color="auto"/>
              <w:right w:val="single" w:sz="4" w:space="0" w:color="auto"/>
            </w:tcBorders>
            <w:shd w:val="clear" w:color="auto" w:fill="auto"/>
            <w:vAlign w:val="center"/>
          </w:tcPr>
          <w:p w14:paraId="3D42F2AD" w14:textId="5EC2945D" w:rsidR="001B76E6" w:rsidRPr="00367B5A" w:rsidRDefault="001B76E6" w:rsidP="001B76E6">
            <w:pPr>
              <w:spacing w:after="0"/>
              <w:jc w:val="right"/>
              <w:rPr>
                <w:rFonts w:ascii="Calibri" w:eastAsia="Times New Roman" w:hAnsi="Calibri" w:cs="Calibri"/>
                <w:bCs/>
                <w:color w:val="000000"/>
                <w:sz w:val="18"/>
                <w:szCs w:val="18"/>
              </w:rPr>
            </w:pPr>
            <w:r w:rsidRPr="00367B5A">
              <w:rPr>
                <w:rFonts w:ascii="Calibri" w:eastAsia="Times New Roman" w:hAnsi="Calibri" w:cs="Calibri"/>
                <w:bCs/>
                <w:color w:val="000000"/>
                <w:sz w:val="18"/>
                <w:szCs w:val="18"/>
              </w:rPr>
              <w:t>203</w:t>
            </w:r>
          </w:p>
        </w:tc>
        <w:tc>
          <w:tcPr>
            <w:tcW w:w="584" w:type="pct"/>
            <w:tcBorders>
              <w:top w:val="single" w:sz="4" w:space="0" w:color="auto"/>
              <w:left w:val="nil"/>
              <w:bottom w:val="single" w:sz="4" w:space="0" w:color="auto"/>
              <w:right w:val="single" w:sz="4" w:space="0" w:color="auto"/>
            </w:tcBorders>
            <w:shd w:val="clear" w:color="auto" w:fill="auto"/>
            <w:vAlign w:val="center"/>
          </w:tcPr>
          <w:p w14:paraId="4C649B1B" w14:textId="6935B3FB" w:rsidR="001B76E6" w:rsidRPr="00367B5A" w:rsidRDefault="001B76E6" w:rsidP="001B76E6">
            <w:pPr>
              <w:spacing w:after="0"/>
              <w:jc w:val="right"/>
              <w:rPr>
                <w:rFonts w:ascii="Calibri" w:eastAsia="Times New Roman" w:hAnsi="Calibri" w:cs="Calibri"/>
                <w:bCs/>
                <w:color w:val="000000"/>
                <w:sz w:val="18"/>
                <w:szCs w:val="18"/>
              </w:rPr>
            </w:pPr>
            <w:r w:rsidRPr="00367B5A">
              <w:rPr>
                <w:rFonts w:ascii="Calibri" w:eastAsia="Times New Roman" w:hAnsi="Calibri" w:cs="Calibri"/>
                <w:bCs/>
                <w:color w:val="000000"/>
                <w:sz w:val="18"/>
                <w:szCs w:val="18"/>
              </w:rPr>
              <w:t>226</w:t>
            </w:r>
          </w:p>
        </w:tc>
        <w:tc>
          <w:tcPr>
            <w:tcW w:w="584" w:type="pct"/>
            <w:tcBorders>
              <w:top w:val="single" w:sz="4" w:space="0" w:color="auto"/>
              <w:left w:val="nil"/>
              <w:bottom w:val="single" w:sz="4" w:space="0" w:color="auto"/>
              <w:right w:val="single" w:sz="4" w:space="0" w:color="auto"/>
            </w:tcBorders>
            <w:shd w:val="clear" w:color="auto" w:fill="auto"/>
            <w:noWrap/>
            <w:vAlign w:val="center"/>
          </w:tcPr>
          <w:p w14:paraId="4A9F46DB" w14:textId="4D3FBA16" w:rsidR="001B76E6" w:rsidRPr="00367B5A" w:rsidRDefault="001B76E6" w:rsidP="001B76E6">
            <w:pPr>
              <w:spacing w:after="0"/>
              <w:jc w:val="right"/>
              <w:rPr>
                <w:rFonts w:ascii="Calibri" w:eastAsia="Times New Roman" w:hAnsi="Calibri" w:cs="Calibri"/>
                <w:bCs/>
                <w:color w:val="000000"/>
                <w:sz w:val="18"/>
                <w:szCs w:val="18"/>
              </w:rPr>
            </w:pPr>
            <w:r w:rsidRPr="00367B5A">
              <w:rPr>
                <w:rFonts w:ascii="Calibri" w:eastAsia="Times New Roman" w:hAnsi="Calibri" w:cs="Calibri"/>
                <w:bCs/>
                <w:sz w:val="18"/>
                <w:szCs w:val="18"/>
              </w:rPr>
              <w:t>155 </w:t>
            </w:r>
          </w:p>
        </w:tc>
        <w:tc>
          <w:tcPr>
            <w:tcW w:w="584" w:type="pct"/>
            <w:tcBorders>
              <w:top w:val="single" w:sz="4" w:space="0" w:color="auto"/>
              <w:left w:val="nil"/>
              <w:bottom w:val="single" w:sz="4" w:space="0" w:color="auto"/>
              <w:right w:val="single" w:sz="4" w:space="0" w:color="auto"/>
            </w:tcBorders>
            <w:shd w:val="clear" w:color="auto" w:fill="auto"/>
            <w:vAlign w:val="center"/>
          </w:tcPr>
          <w:p w14:paraId="5B6E168D" w14:textId="2FBD35B8" w:rsidR="001B76E6" w:rsidRPr="00367B5A" w:rsidRDefault="00852A71" w:rsidP="001B76E6">
            <w:pPr>
              <w:spacing w:after="0"/>
              <w:jc w:val="right"/>
              <w:rPr>
                <w:rFonts w:ascii="Calibri" w:eastAsia="Times New Roman" w:hAnsi="Calibri" w:cs="Calibri"/>
                <w:bCs/>
                <w:sz w:val="18"/>
                <w:szCs w:val="18"/>
              </w:rPr>
            </w:pPr>
            <w:r w:rsidRPr="00367B5A">
              <w:rPr>
                <w:rFonts w:ascii="Calibri" w:eastAsia="Times New Roman" w:hAnsi="Calibri" w:cs="Calibri"/>
                <w:bCs/>
                <w:sz w:val="18"/>
                <w:szCs w:val="18"/>
              </w:rPr>
              <w:t>123</w:t>
            </w:r>
          </w:p>
        </w:tc>
      </w:tr>
      <w:tr w:rsidR="00946C02" w:rsidRPr="001307BB" w14:paraId="0201D1E7" w14:textId="77777777" w:rsidTr="001B76E6">
        <w:trPr>
          <w:trHeight w:val="227"/>
        </w:trPr>
        <w:tc>
          <w:tcPr>
            <w:tcW w:w="1496" w:type="pct"/>
            <w:tcBorders>
              <w:top w:val="single" w:sz="4" w:space="0" w:color="auto"/>
              <w:left w:val="single" w:sz="4" w:space="0" w:color="auto"/>
              <w:bottom w:val="single" w:sz="4" w:space="0" w:color="auto"/>
              <w:right w:val="single" w:sz="4" w:space="0" w:color="auto"/>
            </w:tcBorders>
            <w:shd w:val="clear" w:color="auto" w:fill="auto"/>
            <w:vAlign w:val="bottom"/>
          </w:tcPr>
          <w:p w14:paraId="7AAD141C" w14:textId="77777777" w:rsidR="00946C02" w:rsidRPr="001307BB" w:rsidRDefault="00946C02" w:rsidP="00946C02">
            <w:pPr>
              <w:spacing w:after="0"/>
              <w:rPr>
                <w:rFonts w:ascii="Calibri" w:eastAsia="Times New Roman" w:hAnsi="Calibri" w:cs="Calibri"/>
                <w:color w:val="000000"/>
                <w:sz w:val="18"/>
                <w:szCs w:val="18"/>
              </w:rPr>
            </w:pPr>
            <w:r w:rsidRPr="001307BB">
              <w:rPr>
                <w:rFonts w:ascii="Calibri" w:eastAsia="Times New Roman" w:hAnsi="Calibri" w:cs="Calibri"/>
                <w:color w:val="000000"/>
                <w:sz w:val="18"/>
                <w:szCs w:val="18"/>
              </w:rPr>
              <w:t>Náklady v Kč</w:t>
            </w:r>
          </w:p>
        </w:tc>
        <w:tc>
          <w:tcPr>
            <w:tcW w:w="584" w:type="pct"/>
            <w:tcBorders>
              <w:top w:val="single" w:sz="4" w:space="0" w:color="auto"/>
              <w:left w:val="nil"/>
              <w:bottom w:val="single" w:sz="4" w:space="0" w:color="auto"/>
              <w:right w:val="single" w:sz="4" w:space="0" w:color="auto"/>
            </w:tcBorders>
            <w:shd w:val="clear" w:color="auto" w:fill="auto"/>
            <w:noWrap/>
            <w:vAlign w:val="center"/>
          </w:tcPr>
          <w:p w14:paraId="054F1D1A" w14:textId="20D2AC4B" w:rsidR="00946C02" w:rsidRPr="00367B5A" w:rsidRDefault="00946C02" w:rsidP="00946C02">
            <w:pPr>
              <w:spacing w:after="0"/>
              <w:jc w:val="right"/>
              <w:rPr>
                <w:rFonts w:ascii="Calibri" w:eastAsia="Times New Roman" w:hAnsi="Calibri" w:cs="Calibri"/>
                <w:bCs/>
                <w:color w:val="000000"/>
                <w:sz w:val="18"/>
                <w:szCs w:val="18"/>
              </w:rPr>
            </w:pPr>
            <w:r w:rsidRPr="00367B5A">
              <w:rPr>
                <w:rFonts w:ascii="Calibri" w:eastAsia="Times New Roman" w:hAnsi="Calibri" w:cs="Calibri"/>
                <w:bCs/>
                <w:color w:val="000000"/>
                <w:sz w:val="18"/>
                <w:szCs w:val="18"/>
              </w:rPr>
              <w:t>3 991 170</w:t>
            </w:r>
          </w:p>
        </w:tc>
        <w:tc>
          <w:tcPr>
            <w:tcW w:w="584" w:type="pct"/>
            <w:tcBorders>
              <w:top w:val="single" w:sz="4" w:space="0" w:color="auto"/>
              <w:left w:val="nil"/>
              <w:bottom w:val="single" w:sz="4" w:space="0" w:color="auto"/>
              <w:right w:val="single" w:sz="4" w:space="0" w:color="auto"/>
            </w:tcBorders>
            <w:shd w:val="clear" w:color="auto" w:fill="auto"/>
            <w:noWrap/>
            <w:vAlign w:val="center"/>
          </w:tcPr>
          <w:p w14:paraId="471C31BB" w14:textId="278E70F4" w:rsidR="00946C02" w:rsidRPr="00367B5A" w:rsidRDefault="00946C02" w:rsidP="00946C02">
            <w:pPr>
              <w:spacing w:after="0"/>
              <w:jc w:val="right"/>
              <w:rPr>
                <w:rFonts w:ascii="Calibri" w:eastAsia="Times New Roman" w:hAnsi="Calibri" w:cs="Calibri"/>
                <w:bCs/>
                <w:color w:val="000000"/>
                <w:sz w:val="18"/>
                <w:szCs w:val="18"/>
              </w:rPr>
            </w:pPr>
            <w:r w:rsidRPr="00367B5A">
              <w:rPr>
                <w:rFonts w:ascii="Calibri" w:eastAsia="Times New Roman" w:hAnsi="Calibri" w:cs="Calibri"/>
                <w:bCs/>
                <w:color w:val="000000"/>
                <w:sz w:val="18"/>
                <w:szCs w:val="18"/>
              </w:rPr>
              <w:t>4 025 320</w:t>
            </w:r>
          </w:p>
        </w:tc>
        <w:tc>
          <w:tcPr>
            <w:tcW w:w="584" w:type="pct"/>
            <w:tcBorders>
              <w:top w:val="single" w:sz="4" w:space="0" w:color="auto"/>
              <w:left w:val="nil"/>
              <w:bottom w:val="single" w:sz="4" w:space="0" w:color="auto"/>
              <w:right w:val="single" w:sz="4" w:space="0" w:color="auto"/>
            </w:tcBorders>
            <w:shd w:val="clear" w:color="auto" w:fill="auto"/>
            <w:vAlign w:val="center"/>
          </w:tcPr>
          <w:p w14:paraId="1FACB11F" w14:textId="14B187C5" w:rsidR="00946C02" w:rsidRPr="00367B5A" w:rsidRDefault="00946C02" w:rsidP="00946C02">
            <w:pPr>
              <w:spacing w:after="0"/>
              <w:jc w:val="right"/>
              <w:rPr>
                <w:rFonts w:ascii="Calibri" w:eastAsia="Times New Roman" w:hAnsi="Calibri" w:cs="Calibri"/>
                <w:bCs/>
                <w:color w:val="000000"/>
                <w:sz w:val="18"/>
                <w:szCs w:val="18"/>
              </w:rPr>
            </w:pPr>
            <w:r w:rsidRPr="00367B5A">
              <w:rPr>
                <w:rFonts w:ascii="Calibri" w:eastAsia="Times New Roman" w:hAnsi="Calibri" w:cs="Calibri"/>
                <w:bCs/>
                <w:color w:val="000000"/>
                <w:sz w:val="18"/>
                <w:szCs w:val="18"/>
              </w:rPr>
              <w:t>4 302 167</w:t>
            </w:r>
          </w:p>
        </w:tc>
        <w:tc>
          <w:tcPr>
            <w:tcW w:w="584" w:type="pct"/>
            <w:tcBorders>
              <w:top w:val="single" w:sz="4" w:space="0" w:color="auto"/>
              <w:left w:val="nil"/>
              <w:bottom w:val="single" w:sz="4" w:space="0" w:color="auto"/>
              <w:right w:val="single" w:sz="4" w:space="0" w:color="auto"/>
            </w:tcBorders>
            <w:shd w:val="clear" w:color="auto" w:fill="auto"/>
            <w:vAlign w:val="center"/>
          </w:tcPr>
          <w:p w14:paraId="3F13B21A" w14:textId="48F17442" w:rsidR="00946C02" w:rsidRPr="00367B5A" w:rsidRDefault="00946C02" w:rsidP="00946C02">
            <w:pPr>
              <w:spacing w:after="0"/>
              <w:jc w:val="right"/>
              <w:rPr>
                <w:rFonts w:ascii="Calibri" w:eastAsia="Times New Roman" w:hAnsi="Calibri" w:cs="Calibri"/>
                <w:bCs/>
                <w:color w:val="000000"/>
                <w:sz w:val="18"/>
                <w:szCs w:val="18"/>
              </w:rPr>
            </w:pPr>
            <w:r w:rsidRPr="00367B5A">
              <w:rPr>
                <w:rFonts w:ascii="Calibri" w:eastAsia="Times New Roman" w:hAnsi="Calibri" w:cs="Calibri"/>
                <w:bCs/>
                <w:color w:val="000000"/>
                <w:sz w:val="18"/>
                <w:szCs w:val="18"/>
              </w:rPr>
              <w:t>4 654 714</w:t>
            </w:r>
          </w:p>
        </w:tc>
        <w:tc>
          <w:tcPr>
            <w:tcW w:w="584" w:type="pct"/>
            <w:tcBorders>
              <w:top w:val="single" w:sz="4" w:space="0" w:color="auto"/>
              <w:left w:val="nil"/>
              <w:bottom w:val="single" w:sz="4" w:space="0" w:color="auto"/>
              <w:right w:val="single" w:sz="4" w:space="0" w:color="auto"/>
            </w:tcBorders>
            <w:shd w:val="clear" w:color="auto" w:fill="auto"/>
            <w:noWrap/>
            <w:vAlign w:val="center"/>
          </w:tcPr>
          <w:p w14:paraId="71A45FFE" w14:textId="69D9BC62" w:rsidR="00946C02" w:rsidRPr="00367B5A" w:rsidRDefault="00946C02" w:rsidP="00946C02">
            <w:pPr>
              <w:spacing w:after="0"/>
              <w:jc w:val="right"/>
              <w:rPr>
                <w:rFonts w:ascii="Calibri" w:eastAsia="Times New Roman" w:hAnsi="Calibri" w:cs="Calibri"/>
                <w:bCs/>
                <w:color w:val="000000"/>
                <w:sz w:val="18"/>
                <w:szCs w:val="18"/>
              </w:rPr>
            </w:pPr>
            <w:r w:rsidRPr="00367B5A">
              <w:rPr>
                <w:rFonts w:ascii="Calibri" w:eastAsia="Times New Roman" w:hAnsi="Calibri" w:cs="Calibri"/>
                <w:bCs/>
                <w:color w:val="000000"/>
                <w:sz w:val="18"/>
                <w:szCs w:val="18"/>
              </w:rPr>
              <w:t xml:space="preserve">  4 517 210 </w:t>
            </w:r>
          </w:p>
        </w:tc>
        <w:tc>
          <w:tcPr>
            <w:tcW w:w="584" w:type="pct"/>
            <w:tcBorders>
              <w:top w:val="single" w:sz="4" w:space="0" w:color="auto"/>
              <w:left w:val="nil"/>
              <w:bottom w:val="single" w:sz="4" w:space="0" w:color="auto"/>
              <w:right w:val="single" w:sz="4" w:space="0" w:color="auto"/>
            </w:tcBorders>
            <w:shd w:val="clear" w:color="auto" w:fill="auto"/>
            <w:vAlign w:val="center"/>
          </w:tcPr>
          <w:p w14:paraId="4A03773A" w14:textId="093D8A04" w:rsidR="00946C02" w:rsidRPr="00367B5A" w:rsidRDefault="00946C02" w:rsidP="00946C02">
            <w:pPr>
              <w:spacing w:after="0"/>
              <w:jc w:val="right"/>
              <w:rPr>
                <w:rFonts w:ascii="Calibri" w:eastAsia="Times New Roman" w:hAnsi="Calibri" w:cs="Calibri"/>
                <w:bCs/>
                <w:color w:val="000000"/>
                <w:sz w:val="18"/>
                <w:szCs w:val="18"/>
              </w:rPr>
            </w:pPr>
            <w:r w:rsidRPr="00367B5A">
              <w:rPr>
                <w:rFonts w:ascii="Calibri" w:eastAsia="Times New Roman" w:hAnsi="Calibri" w:cs="Calibri"/>
                <w:bCs/>
                <w:color w:val="000000"/>
                <w:sz w:val="18"/>
                <w:szCs w:val="18"/>
              </w:rPr>
              <w:t>4 699 516</w:t>
            </w:r>
          </w:p>
        </w:tc>
      </w:tr>
      <w:tr w:rsidR="00946C02" w:rsidRPr="001307BB" w14:paraId="0A838AEF" w14:textId="77777777" w:rsidTr="001B76E6">
        <w:trPr>
          <w:trHeight w:val="227"/>
        </w:trPr>
        <w:tc>
          <w:tcPr>
            <w:tcW w:w="1496" w:type="pct"/>
            <w:tcBorders>
              <w:top w:val="single" w:sz="4" w:space="0" w:color="auto"/>
              <w:left w:val="single" w:sz="4" w:space="0" w:color="auto"/>
              <w:bottom w:val="single" w:sz="4" w:space="0" w:color="auto"/>
              <w:right w:val="single" w:sz="4" w:space="0" w:color="auto"/>
            </w:tcBorders>
            <w:shd w:val="clear" w:color="auto" w:fill="auto"/>
            <w:vAlign w:val="bottom"/>
          </w:tcPr>
          <w:p w14:paraId="1ADE38A0" w14:textId="77777777" w:rsidR="00946C02" w:rsidRPr="001307BB" w:rsidRDefault="00946C02" w:rsidP="00946C02">
            <w:pPr>
              <w:spacing w:after="0"/>
              <w:rPr>
                <w:rFonts w:ascii="Calibri" w:eastAsia="Times New Roman" w:hAnsi="Calibri" w:cs="Calibri"/>
                <w:color w:val="000000"/>
                <w:sz w:val="18"/>
                <w:szCs w:val="18"/>
              </w:rPr>
            </w:pPr>
            <w:r w:rsidRPr="001307BB">
              <w:rPr>
                <w:rFonts w:ascii="Calibri" w:eastAsia="Times New Roman" w:hAnsi="Calibri" w:cs="Calibri"/>
                <w:color w:val="000000"/>
                <w:sz w:val="18"/>
                <w:szCs w:val="18"/>
              </w:rPr>
              <w:t>Výnosy vč. dotace KÚ</w:t>
            </w:r>
          </w:p>
        </w:tc>
        <w:tc>
          <w:tcPr>
            <w:tcW w:w="584" w:type="pct"/>
            <w:tcBorders>
              <w:top w:val="single" w:sz="4" w:space="0" w:color="auto"/>
              <w:left w:val="nil"/>
              <w:bottom w:val="single" w:sz="4" w:space="0" w:color="auto"/>
              <w:right w:val="single" w:sz="4" w:space="0" w:color="auto"/>
            </w:tcBorders>
            <w:shd w:val="clear" w:color="auto" w:fill="auto"/>
            <w:noWrap/>
            <w:vAlign w:val="center"/>
          </w:tcPr>
          <w:p w14:paraId="5D915898" w14:textId="611CF881" w:rsidR="00946C02" w:rsidRPr="00367B5A" w:rsidRDefault="00946C02" w:rsidP="00946C02">
            <w:pPr>
              <w:spacing w:after="0"/>
              <w:jc w:val="right"/>
              <w:rPr>
                <w:rFonts w:ascii="Calibri" w:eastAsia="Times New Roman" w:hAnsi="Calibri" w:cs="Calibri"/>
                <w:bCs/>
                <w:color w:val="000000"/>
                <w:sz w:val="18"/>
                <w:szCs w:val="18"/>
              </w:rPr>
            </w:pPr>
            <w:r w:rsidRPr="00367B5A">
              <w:rPr>
                <w:rFonts w:ascii="Calibri" w:eastAsia="Times New Roman" w:hAnsi="Calibri" w:cs="Calibri"/>
                <w:bCs/>
                <w:color w:val="000000"/>
                <w:sz w:val="18"/>
                <w:szCs w:val="18"/>
              </w:rPr>
              <w:t xml:space="preserve">3 035 603 </w:t>
            </w:r>
          </w:p>
        </w:tc>
        <w:tc>
          <w:tcPr>
            <w:tcW w:w="584" w:type="pct"/>
            <w:tcBorders>
              <w:top w:val="single" w:sz="4" w:space="0" w:color="auto"/>
              <w:left w:val="nil"/>
              <w:bottom w:val="single" w:sz="4" w:space="0" w:color="auto"/>
              <w:right w:val="single" w:sz="4" w:space="0" w:color="auto"/>
            </w:tcBorders>
            <w:shd w:val="clear" w:color="auto" w:fill="auto"/>
            <w:noWrap/>
            <w:vAlign w:val="center"/>
          </w:tcPr>
          <w:p w14:paraId="2C00B442" w14:textId="6C15246D" w:rsidR="00946C02" w:rsidRPr="00367B5A" w:rsidRDefault="00946C02" w:rsidP="00946C02">
            <w:pPr>
              <w:spacing w:after="0"/>
              <w:jc w:val="right"/>
              <w:rPr>
                <w:rFonts w:ascii="Calibri" w:eastAsia="Times New Roman" w:hAnsi="Calibri" w:cs="Calibri"/>
                <w:bCs/>
                <w:color w:val="000000"/>
                <w:sz w:val="18"/>
                <w:szCs w:val="18"/>
              </w:rPr>
            </w:pPr>
            <w:r w:rsidRPr="00367B5A">
              <w:rPr>
                <w:rFonts w:ascii="Calibri" w:eastAsia="Times New Roman" w:hAnsi="Calibri" w:cs="Calibri"/>
                <w:bCs/>
                <w:color w:val="000000"/>
                <w:sz w:val="18"/>
                <w:szCs w:val="18"/>
              </w:rPr>
              <w:t>3 964 093</w:t>
            </w:r>
          </w:p>
        </w:tc>
        <w:tc>
          <w:tcPr>
            <w:tcW w:w="584" w:type="pct"/>
            <w:tcBorders>
              <w:top w:val="single" w:sz="4" w:space="0" w:color="auto"/>
              <w:left w:val="nil"/>
              <w:bottom w:val="single" w:sz="4" w:space="0" w:color="auto"/>
              <w:right w:val="single" w:sz="4" w:space="0" w:color="auto"/>
            </w:tcBorders>
            <w:shd w:val="clear" w:color="auto" w:fill="auto"/>
            <w:vAlign w:val="center"/>
          </w:tcPr>
          <w:p w14:paraId="3210172D" w14:textId="1F68BFA5" w:rsidR="00946C02" w:rsidRPr="00367B5A" w:rsidRDefault="00946C02" w:rsidP="00946C02">
            <w:pPr>
              <w:spacing w:after="0"/>
              <w:jc w:val="right"/>
              <w:rPr>
                <w:rFonts w:ascii="Calibri" w:eastAsia="Times New Roman" w:hAnsi="Calibri" w:cs="Calibri"/>
                <w:bCs/>
                <w:color w:val="000000"/>
                <w:sz w:val="18"/>
                <w:szCs w:val="18"/>
              </w:rPr>
            </w:pPr>
            <w:r w:rsidRPr="00367B5A">
              <w:rPr>
                <w:rFonts w:ascii="Calibri" w:eastAsia="Times New Roman" w:hAnsi="Calibri" w:cs="Calibri"/>
                <w:bCs/>
                <w:color w:val="000000"/>
                <w:sz w:val="18"/>
                <w:szCs w:val="18"/>
              </w:rPr>
              <w:t>4 250 672</w:t>
            </w:r>
          </w:p>
        </w:tc>
        <w:tc>
          <w:tcPr>
            <w:tcW w:w="584" w:type="pct"/>
            <w:tcBorders>
              <w:top w:val="single" w:sz="4" w:space="0" w:color="auto"/>
              <w:left w:val="nil"/>
              <w:bottom w:val="single" w:sz="4" w:space="0" w:color="auto"/>
              <w:right w:val="single" w:sz="4" w:space="0" w:color="auto"/>
            </w:tcBorders>
            <w:shd w:val="clear" w:color="auto" w:fill="auto"/>
            <w:vAlign w:val="center"/>
          </w:tcPr>
          <w:p w14:paraId="2E55F2F7" w14:textId="06B40F93" w:rsidR="00946C02" w:rsidRPr="00367B5A" w:rsidRDefault="00946C02" w:rsidP="00946C02">
            <w:pPr>
              <w:spacing w:after="0"/>
              <w:jc w:val="right"/>
              <w:rPr>
                <w:rFonts w:ascii="Calibri" w:eastAsia="Times New Roman" w:hAnsi="Calibri" w:cs="Calibri"/>
                <w:bCs/>
                <w:color w:val="000000"/>
                <w:sz w:val="18"/>
                <w:szCs w:val="18"/>
              </w:rPr>
            </w:pPr>
            <w:r w:rsidRPr="00367B5A">
              <w:rPr>
                <w:rFonts w:ascii="Calibri" w:eastAsia="Times New Roman" w:hAnsi="Calibri" w:cs="Calibri"/>
                <w:bCs/>
                <w:color w:val="000000"/>
                <w:sz w:val="18"/>
                <w:szCs w:val="18"/>
              </w:rPr>
              <w:t>4 211 099</w:t>
            </w:r>
          </w:p>
        </w:tc>
        <w:tc>
          <w:tcPr>
            <w:tcW w:w="584" w:type="pct"/>
            <w:tcBorders>
              <w:top w:val="single" w:sz="4" w:space="0" w:color="auto"/>
              <w:left w:val="nil"/>
              <w:bottom w:val="single" w:sz="4" w:space="0" w:color="auto"/>
              <w:right w:val="single" w:sz="4" w:space="0" w:color="auto"/>
            </w:tcBorders>
            <w:shd w:val="clear" w:color="auto" w:fill="auto"/>
            <w:noWrap/>
            <w:vAlign w:val="center"/>
          </w:tcPr>
          <w:p w14:paraId="3256AA80" w14:textId="00D26E50" w:rsidR="00946C02" w:rsidRPr="00367B5A" w:rsidRDefault="00946C02" w:rsidP="00946C02">
            <w:pPr>
              <w:spacing w:after="0"/>
              <w:jc w:val="right"/>
              <w:rPr>
                <w:rFonts w:ascii="Calibri" w:eastAsia="Times New Roman" w:hAnsi="Calibri" w:cs="Calibri"/>
                <w:bCs/>
                <w:color w:val="000000"/>
                <w:sz w:val="18"/>
                <w:szCs w:val="18"/>
              </w:rPr>
            </w:pPr>
            <w:r w:rsidRPr="00367B5A">
              <w:rPr>
                <w:rFonts w:ascii="Calibri" w:eastAsia="Times New Roman" w:hAnsi="Calibri" w:cs="Calibri"/>
                <w:bCs/>
                <w:color w:val="000000"/>
                <w:sz w:val="18"/>
                <w:szCs w:val="18"/>
              </w:rPr>
              <w:t xml:space="preserve">  4 489 354 </w:t>
            </w:r>
          </w:p>
        </w:tc>
        <w:tc>
          <w:tcPr>
            <w:tcW w:w="584" w:type="pct"/>
            <w:tcBorders>
              <w:top w:val="single" w:sz="4" w:space="0" w:color="auto"/>
              <w:left w:val="nil"/>
              <w:bottom w:val="single" w:sz="4" w:space="0" w:color="auto"/>
              <w:right w:val="single" w:sz="4" w:space="0" w:color="auto"/>
            </w:tcBorders>
            <w:shd w:val="clear" w:color="auto" w:fill="auto"/>
            <w:vAlign w:val="center"/>
          </w:tcPr>
          <w:p w14:paraId="41D7AFE4" w14:textId="18E46890" w:rsidR="00946C02" w:rsidRPr="00367B5A" w:rsidRDefault="00946C02" w:rsidP="00946C02">
            <w:pPr>
              <w:spacing w:after="0"/>
              <w:jc w:val="right"/>
              <w:rPr>
                <w:rFonts w:ascii="Calibri" w:eastAsia="Times New Roman" w:hAnsi="Calibri" w:cs="Calibri"/>
                <w:bCs/>
                <w:color w:val="000000"/>
                <w:sz w:val="18"/>
                <w:szCs w:val="18"/>
              </w:rPr>
            </w:pPr>
            <w:r w:rsidRPr="00367B5A">
              <w:rPr>
                <w:rFonts w:ascii="Calibri" w:eastAsia="Times New Roman" w:hAnsi="Calibri" w:cs="Calibri"/>
                <w:bCs/>
                <w:color w:val="000000"/>
                <w:sz w:val="18"/>
                <w:szCs w:val="18"/>
              </w:rPr>
              <w:t>4 466 617</w:t>
            </w:r>
          </w:p>
        </w:tc>
      </w:tr>
      <w:tr w:rsidR="00946C02" w:rsidRPr="001307BB" w14:paraId="680CE89A" w14:textId="77777777" w:rsidTr="001B76E6">
        <w:trPr>
          <w:trHeight w:val="227"/>
        </w:trPr>
        <w:tc>
          <w:tcPr>
            <w:tcW w:w="1496" w:type="pct"/>
            <w:tcBorders>
              <w:top w:val="single" w:sz="4" w:space="0" w:color="auto"/>
              <w:left w:val="single" w:sz="4" w:space="0" w:color="auto"/>
              <w:bottom w:val="single" w:sz="4" w:space="0" w:color="auto"/>
              <w:right w:val="single" w:sz="4" w:space="0" w:color="auto"/>
            </w:tcBorders>
            <w:shd w:val="clear" w:color="auto" w:fill="auto"/>
            <w:vAlign w:val="bottom"/>
          </w:tcPr>
          <w:p w14:paraId="7375A2C7" w14:textId="77777777" w:rsidR="00946C02" w:rsidRPr="001307BB" w:rsidRDefault="00946C02" w:rsidP="00946C02">
            <w:pPr>
              <w:spacing w:after="0"/>
              <w:rPr>
                <w:rFonts w:ascii="Calibri" w:eastAsia="Times New Roman" w:hAnsi="Calibri" w:cs="Calibri"/>
                <w:color w:val="000000"/>
                <w:sz w:val="18"/>
                <w:szCs w:val="18"/>
              </w:rPr>
            </w:pPr>
            <w:r w:rsidRPr="001307BB">
              <w:rPr>
                <w:rFonts w:ascii="Calibri" w:eastAsia="Times New Roman" w:hAnsi="Calibri" w:cs="Calibri"/>
                <w:color w:val="000000"/>
                <w:sz w:val="18"/>
                <w:szCs w:val="18"/>
              </w:rPr>
              <w:t>Dotace KÚ</w:t>
            </w:r>
          </w:p>
        </w:tc>
        <w:tc>
          <w:tcPr>
            <w:tcW w:w="584" w:type="pct"/>
            <w:tcBorders>
              <w:top w:val="single" w:sz="4" w:space="0" w:color="auto"/>
              <w:left w:val="nil"/>
              <w:bottom w:val="single" w:sz="4" w:space="0" w:color="auto"/>
              <w:right w:val="single" w:sz="4" w:space="0" w:color="auto"/>
            </w:tcBorders>
            <w:shd w:val="clear" w:color="auto" w:fill="auto"/>
            <w:noWrap/>
            <w:vAlign w:val="center"/>
          </w:tcPr>
          <w:p w14:paraId="2E80878C" w14:textId="23DEA198" w:rsidR="00946C02" w:rsidRPr="00367B5A" w:rsidRDefault="00946C02" w:rsidP="00946C02">
            <w:pPr>
              <w:spacing w:after="0"/>
              <w:jc w:val="right"/>
              <w:rPr>
                <w:rFonts w:ascii="Calibri" w:eastAsia="Times New Roman" w:hAnsi="Calibri" w:cs="Calibri"/>
                <w:bCs/>
                <w:color w:val="000000"/>
                <w:sz w:val="18"/>
                <w:szCs w:val="18"/>
              </w:rPr>
            </w:pPr>
            <w:r w:rsidRPr="00367B5A">
              <w:rPr>
                <w:rFonts w:ascii="Calibri" w:eastAsia="Times New Roman" w:hAnsi="Calibri" w:cs="Calibri"/>
                <w:bCs/>
                <w:color w:val="000000"/>
                <w:sz w:val="18"/>
                <w:szCs w:val="18"/>
              </w:rPr>
              <w:t>2 000 000</w:t>
            </w:r>
          </w:p>
        </w:tc>
        <w:tc>
          <w:tcPr>
            <w:tcW w:w="584" w:type="pct"/>
            <w:tcBorders>
              <w:top w:val="single" w:sz="4" w:space="0" w:color="auto"/>
              <w:left w:val="nil"/>
              <w:bottom w:val="single" w:sz="4" w:space="0" w:color="auto"/>
              <w:right w:val="single" w:sz="4" w:space="0" w:color="auto"/>
            </w:tcBorders>
            <w:shd w:val="clear" w:color="auto" w:fill="auto"/>
            <w:noWrap/>
            <w:vAlign w:val="center"/>
          </w:tcPr>
          <w:p w14:paraId="13DCC973" w14:textId="6567EFF1" w:rsidR="00946C02" w:rsidRPr="00367B5A" w:rsidRDefault="00946C02" w:rsidP="00946C02">
            <w:pPr>
              <w:spacing w:after="0"/>
              <w:jc w:val="right"/>
              <w:rPr>
                <w:rFonts w:ascii="Calibri" w:eastAsia="Times New Roman" w:hAnsi="Calibri" w:cs="Calibri"/>
                <w:bCs/>
                <w:color w:val="000000"/>
                <w:sz w:val="18"/>
                <w:szCs w:val="18"/>
              </w:rPr>
            </w:pPr>
            <w:r w:rsidRPr="00367B5A">
              <w:rPr>
                <w:rFonts w:ascii="Calibri" w:eastAsia="Times New Roman" w:hAnsi="Calibri" w:cs="Calibri"/>
                <w:bCs/>
                <w:color w:val="000000"/>
                <w:sz w:val="18"/>
                <w:szCs w:val="18"/>
              </w:rPr>
              <w:t>3 000 000</w:t>
            </w:r>
          </w:p>
        </w:tc>
        <w:tc>
          <w:tcPr>
            <w:tcW w:w="584" w:type="pct"/>
            <w:tcBorders>
              <w:top w:val="single" w:sz="4" w:space="0" w:color="auto"/>
              <w:left w:val="nil"/>
              <w:bottom w:val="single" w:sz="4" w:space="0" w:color="auto"/>
              <w:right w:val="single" w:sz="4" w:space="0" w:color="auto"/>
            </w:tcBorders>
            <w:shd w:val="clear" w:color="auto" w:fill="auto"/>
            <w:vAlign w:val="center"/>
          </w:tcPr>
          <w:p w14:paraId="1829051D" w14:textId="6E1CC32F" w:rsidR="00946C02" w:rsidRPr="00367B5A" w:rsidRDefault="00946C02" w:rsidP="00946C02">
            <w:pPr>
              <w:spacing w:after="0"/>
              <w:jc w:val="right"/>
              <w:rPr>
                <w:rFonts w:ascii="Calibri" w:eastAsia="Times New Roman" w:hAnsi="Calibri" w:cs="Calibri"/>
                <w:bCs/>
                <w:color w:val="000000"/>
                <w:sz w:val="18"/>
                <w:szCs w:val="18"/>
              </w:rPr>
            </w:pPr>
            <w:r w:rsidRPr="00367B5A">
              <w:rPr>
                <w:rFonts w:ascii="Calibri" w:eastAsia="Times New Roman" w:hAnsi="Calibri" w:cs="Calibri"/>
                <w:bCs/>
                <w:color w:val="000000"/>
                <w:sz w:val="18"/>
                <w:szCs w:val="18"/>
              </w:rPr>
              <w:t>3 000 000</w:t>
            </w:r>
          </w:p>
        </w:tc>
        <w:tc>
          <w:tcPr>
            <w:tcW w:w="584" w:type="pct"/>
            <w:tcBorders>
              <w:top w:val="single" w:sz="4" w:space="0" w:color="auto"/>
              <w:left w:val="nil"/>
              <w:bottom w:val="single" w:sz="4" w:space="0" w:color="auto"/>
              <w:right w:val="single" w:sz="4" w:space="0" w:color="auto"/>
            </w:tcBorders>
            <w:shd w:val="clear" w:color="auto" w:fill="auto"/>
            <w:vAlign w:val="center"/>
          </w:tcPr>
          <w:p w14:paraId="78B5F62F" w14:textId="1887CFCD" w:rsidR="00946C02" w:rsidRPr="00367B5A" w:rsidRDefault="00946C02" w:rsidP="00946C02">
            <w:pPr>
              <w:spacing w:after="0"/>
              <w:jc w:val="right"/>
              <w:rPr>
                <w:rFonts w:ascii="Calibri" w:eastAsia="Times New Roman" w:hAnsi="Calibri" w:cs="Calibri"/>
                <w:bCs/>
                <w:color w:val="000000"/>
                <w:sz w:val="18"/>
                <w:szCs w:val="18"/>
              </w:rPr>
            </w:pPr>
            <w:r w:rsidRPr="00367B5A">
              <w:rPr>
                <w:rFonts w:ascii="Calibri" w:eastAsia="Times New Roman" w:hAnsi="Calibri" w:cs="Calibri"/>
                <w:bCs/>
                <w:color w:val="000000"/>
                <w:sz w:val="18"/>
                <w:szCs w:val="18"/>
              </w:rPr>
              <w:t>3 000 000</w:t>
            </w:r>
          </w:p>
        </w:tc>
        <w:tc>
          <w:tcPr>
            <w:tcW w:w="584" w:type="pct"/>
            <w:tcBorders>
              <w:top w:val="single" w:sz="4" w:space="0" w:color="auto"/>
              <w:left w:val="nil"/>
              <w:bottom w:val="single" w:sz="4" w:space="0" w:color="auto"/>
              <w:right w:val="single" w:sz="4" w:space="0" w:color="auto"/>
            </w:tcBorders>
            <w:shd w:val="clear" w:color="auto" w:fill="auto"/>
            <w:noWrap/>
            <w:vAlign w:val="center"/>
          </w:tcPr>
          <w:p w14:paraId="77B2624E" w14:textId="6583E878" w:rsidR="00946C02" w:rsidRPr="00367B5A" w:rsidRDefault="00946C02" w:rsidP="00946C02">
            <w:pPr>
              <w:spacing w:after="0"/>
              <w:jc w:val="right"/>
              <w:rPr>
                <w:rFonts w:ascii="Calibri" w:eastAsia="Times New Roman" w:hAnsi="Calibri" w:cs="Calibri"/>
                <w:bCs/>
                <w:color w:val="000000"/>
                <w:sz w:val="18"/>
                <w:szCs w:val="18"/>
              </w:rPr>
            </w:pPr>
            <w:r w:rsidRPr="00367B5A">
              <w:rPr>
                <w:rFonts w:ascii="Calibri" w:eastAsia="Times New Roman" w:hAnsi="Calibri" w:cs="Calibri"/>
                <w:bCs/>
                <w:color w:val="000000"/>
                <w:sz w:val="18"/>
                <w:szCs w:val="18"/>
              </w:rPr>
              <w:t xml:space="preserve"> 3 000 000 </w:t>
            </w:r>
          </w:p>
        </w:tc>
        <w:tc>
          <w:tcPr>
            <w:tcW w:w="584" w:type="pct"/>
            <w:tcBorders>
              <w:top w:val="single" w:sz="4" w:space="0" w:color="auto"/>
              <w:left w:val="nil"/>
              <w:bottom w:val="single" w:sz="4" w:space="0" w:color="auto"/>
              <w:right w:val="single" w:sz="4" w:space="0" w:color="auto"/>
            </w:tcBorders>
            <w:shd w:val="clear" w:color="auto" w:fill="auto"/>
            <w:vAlign w:val="center"/>
          </w:tcPr>
          <w:p w14:paraId="117246A5" w14:textId="0D8C1D21" w:rsidR="00946C02" w:rsidRPr="00367B5A" w:rsidRDefault="00946C02" w:rsidP="00946C02">
            <w:pPr>
              <w:spacing w:after="0"/>
              <w:jc w:val="right"/>
              <w:rPr>
                <w:rFonts w:ascii="Calibri" w:eastAsia="Times New Roman" w:hAnsi="Calibri" w:cs="Calibri"/>
                <w:bCs/>
                <w:color w:val="000000"/>
                <w:sz w:val="18"/>
                <w:szCs w:val="18"/>
              </w:rPr>
            </w:pPr>
            <w:r w:rsidRPr="00367B5A">
              <w:rPr>
                <w:rFonts w:ascii="Calibri" w:eastAsia="Times New Roman" w:hAnsi="Calibri" w:cs="Calibri"/>
                <w:bCs/>
                <w:color w:val="000000"/>
                <w:sz w:val="18"/>
                <w:szCs w:val="18"/>
              </w:rPr>
              <w:t>3 000 000</w:t>
            </w:r>
          </w:p>
        </w:tc>
      </w:tr>
      <w:tr w:rsidR="00946C02" w:rsidRPr="001307BB" w14:paraId="1D3B3401" w14:textId="77777777" w:rsidTr="001B76E6">
        <w:trPr>
          <w:trHeight w:val="227"/>
        </w:trPr>
        <w:tc>
          <w:tcPr>
            <w:tcW w:w="1496" w:type="pct"/>
            <w:tcBorders>
              <w:top w:val="single" w:sz="4" w:space="0" w:color="auto"/>
              <w:left w:val="single" w:sz="4" w:space="0" w:color="auto"/>
              <w:bottom w:val="single" w:sz="4" w:space="0" w:color="auto"/>
              <w:right w:val="single" w:sz="4" w:space="0" w:color="auto"/>
            </w:tcBorders>
            <w:shd w:val="clear" w:color="auto" w:fill="auto"/>
            <w:vAlign w:val="bottom"/>
          </w:tcPr>
          <w:p w14:paraId="524452C8" w14:textId="77777777" w:rsidR="00946C02" w:rsidRPr="00367B5A" w:rsidRDefault="00946C02" w:rsidP="00946C02">
            <w:pPr>
              <w:spacing w:after="0"/>
              <w:rPr>
                <w:rFonts w:ascii="Calibri" w:eastAsia="Times New Roman" w:hAnsi="Calibri" w:cs="Calibri"/>
                <w:b/>
                <w:bCs/>
                <w:color w:val="000000"/>
                <w:sz w:val="18"/>
                <w:szCs w:val="18"/>
              </w:rPr>
            </w:pPr>
            <w:r w:rsidRPr="00367B5A">
              <w:rPr>
                <w:rFonts w:ascii="Calibri" w:eastAsia="Times New Roman" w:hAnsi="Calibri" w:cs="Calibri"/>
                <w:b/>
                <w:bCs/>
                <w:color w:val="000000"/>
                <w:sz w:val="18"/>
                <w:szCs w:val="18"/>
              </w:rPr>
              <w:t>Ztráta</w:t>
            </w:r>
          </w:p>
        </w:tc>
        <w:tc>
          <w:tcPr>
            <w:tcW w:w="584" w:type="pct"/>
            <w:tcBorders>
              <w:top w:val="single" w:sz="4" w:space="0" w:color="auto"/>
              <w:left w:val="nil"/>
              <w:bottom w:val="single" w:sz="4" w:space="0" w:color="auto"/>
              <w:right w:val="single" w:sz="4" w:space="0" w:color="auto"/>
            </w:tcBorders>
            <w:shd w:val="clear" w:color="auto" w:fill="auto"/>
            <w:noWrap/>
            <w:vAlign w:val="center"/>
          </w:tcPr>
          <w:p w14:paraId="0B814061" w14:textId="107A3D21" w:rsidR="00946C02" w:rsidRPr="001307BB" w:rsidRDefault="00946C02" w:rsidP="00946C02">
            <w:pPr>
              <w:spacing w:after="0"/>
              <w:jc w:val="right"/>
              <w:rPr>
                <w:rFonts w:ascii="Calibri" w:eastAsia="Times New Roman" w:hAnsi="Calibri" w:cs="Calibri"/>
                <w:b/>
                <w:color w:val="000000"/>
                <w:sz w:val="18"/>
                <w:szCs w:val="18"/>
              </w:rPr>
            </w:pPr>
            <w:r w:rsidRPr="001307BB">
              <w:rPr>
                <w:rFonts w:ascii="Calibri" w:eastAsia="Times New Roman" w:hAnsi="Calibri" w:cs="Calibri"/>
                <w:b/>
                <w:color w:val="000000"/>
                <w:sz w:val="18"/>
                <w:szCs w:val="18"/>
              </w:rPr>
              <w:t>-955 567</w:t>
            </w:r>
          </w:p>
        </w:tc>
        <w:tc>
          <w:tcPr>
            <w:tcW w:w="584" w:type="pct"/>
            <w:tcBorders>
              <w:top w:val="single" w:sz="4" w:space="0" w:color="auto"/>
              <w:left w:val="nil"/>
              <w:bottom w:val="single" w:sz="4" w:space="0" w:color="auto"/>
              <w:right w:val="single" w:sz="4" w:space="0" w:color="auto"/>
            </w:tcBorders>
            <w:shd w:val="clear" w:color="auto" w:fill="auto"/>
            <w:noWrap/>
            <w:vAlign w:val="center"/>
          </w:tcPr>
          <w:p w14:paraId="788F8EFE" w14:textId="449A93C7" w:rsidR="00946C02" w:rsidRPr="001307BB" w:rsidRDefault="00946C02" w:rsidP="00946C02">
            <w:pPr>
              <w:spacing w:after="0"/>
              <w:jc w:val="right"/>
              <w:rPr>
                <w:rFonts w:ascii="Calibri" w:eastAsia="Times New Roman" w:hAnsi="Calibri" w:cs="Calibri"/>
                <w:b/>
                <w:color w:val="000000"/>
                <w:sz w:val="18"/>
                <w:szCs w:val="18"/>
              </w:rPr>
            </w:pPr>
            <w:r w:rsidRPr="001307BB">
              <w:rPr>
                <w:rFonts w:ascii="Calibri" w:eastAsia="Times New Roman" w:hAnsi="Calibri" w:cs="Calibri"/>
                <w:b/>
                <w:color w:val="000000"/>
                <w:sz w:val="18"/>
                <w:szCs w:val="18"/>
              </w:rPr>
              <w:t>-61 227</w:t>
            </w:r>
          </w:p>
        </w:tc>
        <w:tc>
          <w:tcPr>
            <w:tcW w:w="584" w:type="pct"/>
            <w:tcBorders>
              <w:top w:val="single" w:sz="4" w:space="0" w:color="auto"/>
              <w:left w:val="nil"/>
              <w:bottom w:val="single" w:sz="4" w:space="0" w:color="auto"/>
              <w:right w:val="single" w:sz="4" w:space="0" w:color="auto"/>
            </w:tcBorders>
            <w:shd w:val="clear" w:color="auto" w:fill="auto"/>
            <w:vAlign w:val="center"/>
          </w:tcPr>
          <w:p w14:paraId="366DAA99" w14:textId="7701DC67" w:rsidR="00946C02" w:rsidRPr="001307BB" w:rsidRDefault="00946C02" w:rsidP="00946C02">
            <w:pPr>
              <w:spacing w:after="0"/>
              <w:jc w:val="right"/>
              <w:rPr>
                <w:rFonts w:ascii="Calibri" w:eastAsia="Times New Roman" w:hAnsi="Calibri" w:cs="Calibri"/>
                <w:b/>
                <w:color w:val="000000"/>
                <w:sz w:val="18"/>
                <w:szCs w:val="18"/>
              </w:rPr>
            </w:pPr>
            <w:r w:rsidRPr="001307BB">
              <w:rPr>
                <w:rFonts w:ascii="Calibri" w:eastAsia="Times New Roman" w:hAnsi="Calibri" w:cs="Calibri"/>
                <w:b/>
                <w:color w:val="000000"/>
                <w:sz w:val="18"/>
                <w:szCs w:val="18"/>
              </w:rPr>
              <w:t>-51 495</w:t>
            </w:r>
          </w:p>
        </w:tc>
        <w:tc>
          <w:tcPr>
            <w:tcW w:w="584" w:type="pct"/>
            <w:tcBorders>
              <w:top w:val="single" w:sz="4" w:space="0" w:color="auto"/>
              <w:left w:val="nil"/>
              <w:bottom w:val="single" w:sz="4" w:space="0" w:color="auto"/>
              <w:right w:val="single" w:sz="4" w:space="0" w:color="auto"/>
            </w:tcBorders>
            <w:shd w:val="clear" w:color="auto" w:fill="auto"/>
            <w:vAlign w:val="center"/>
          </w:tcPr>
          <w:p w14:paraId="28368108" w14:textId="1DA4593D" w:rsidR="00946C02" w:rsidRPr="001307BB" w:rsidRDefault="00946C02" w:rsidP="00946C02">
            <w:pPr>
              <w:spacing w:after="0"/>
              <w:jc w:val="right"/>
              <w:rPr>
                <w:rFonts w:ascii="Calibri" w:eastAsia="Times New Roman" w:hAnsi="Calibri" w:cs="Calibri"/>
                <w:b/>
                <w:color w:val="000000"/>
                <w:sz w:val="18"/>
                <w:szCs w:val="18"/>
              </w:rPr>
            </w:pPr>
            <w:r w:rsidRPr="001307BB">
              <w:rPr>
                <w:rFonts w:ascii="Calibri" w:eastAsia="Times New Roman" w:hAnsi="Calibri" w:cs="Calibri"/>
                <w:b/>
                <w:color w:val="000000"/>
                <w:sz w:val="18"/>
                <w:szCs w:val="18"/>
              </w:rPr>
              <w:t>-443 615</w:t>
            </w:r>
          </w:p>
        </w:tc>
        <w:tc>
          <w:tcPr>
            <w:tcW w:w="584" w:type="pct"/>
            <w:tcBorders>
              <w:top w:val="single" w:sz="4" w:space="0" w:color="auto"/>
              <w:left w:val="nil"/>
              <w:bottom w:val="single" w:sz="4" w:space="0" w:color="auto"/>
              <w:right w:val="single" w:sz="4" w:space="0" w:color="auto"/>
            </w:tcBorders>
            <w:shd w:val="clear" w:color="auto" w:fill="auto"/>
            <w:noWrap/>
            <w:vAlign w:val="center"/>
          </w:tcPr>
          <w:p w14:paraId="4E00D464" w14:textId="36A2AE03" w:rsidR="00946C02" w:rsidRPr="001307BB" w:rsidRDefault="00946C02" w:rsidP="00946C02">
            <w:pPr>
              <w:spacing w:after="0"/>
              <w:jc w:val="right"/>
              <w:rPr>
                <w:rFonts w:ascii="Calibri" w:eastAsia="Times New Roman" w:hAnsi="Calibri" w:cs="Calibri"/>
                <w:b/>
                <w:color w:val="000000"/>
                <w:sz w:val="18"/>
                <w:szCs w:val="18"/>
              </w:rPr>
            </w:pPr>
            <w:r w:rsidRPr="001307BB">
              <w:rPr>
                <w:rFonts w:ascii="Calibri" w:eastAsia="Times New Roman" w:hAnsi="Calibri" w:cs="Calibri"/>
                <w:b/>
                <w:color w:val="000000"/>
                <w:sz w:val="18"/>
                <w:szCs w:val="18"/>
              </w:rPr>
              <w:t>-27 856</w:t>
            </w:r>
          </w:p>
        </w:tc>
        <w:tc>
          <w:tcPr>
            <w:tcW w:w="584" w:type="pct"/>
            <w:tcBorders>
              <w:top w:val="single" w:sz="4" w:space="0" w:color="auto"/>
              <w:left w:val="nil"/>
              <w:bottom w:val="single" w:sz="4" w:space="0" w:color="auto"/>
              <w:right w:val="single" w:sz="4" w:space="0" w:color="auto"/>
            </w:tcBorders>
            <w:shd w:val="clear" w:color="auto" w:fill="auto"/>
            <w:vAlign w:val="center"/>
          </w:tcPr>
          <w:p w14:paraId="10E0DAEB" w14:textId="53463309" w:rsidR="00946C02" w:rsidRPr="001307BB" w:rsidRDefault="00946C02" w:rsidP="00946C02">
            <w:pPr>
              <w:spacing w:after="0"/>
              <w:jc w:val="right"/>
              <w:rPr>
                <w:rFonts w:ascii="Calibri" w:eastAsia="Times New Roman" w:hAnsi="Calibri" w:cs="Calibri"/>
                <w:b/>
                <w:color w:val="000000"/>
                <w:sz w:val="18"/>
                <w:szCs w:val="18"/>
              </w:rPr>
            </w:pPr>
            <w:r>
              <w:rPr>
                <w:rFonts w:ascii="Calibri" w:eastAsia="Times New Roman" w:hAnsi="Calibri" w:cs="Calibri"/>
                <w:b/>
                <w:color w:val="000000"/>
                <w:sz w:val="18"/>
                <w:szCs w:val="18"/>
              </w:rPr>
              <w:t>-232 899</w:t>
            </w:r>
          </w:p>
        </w:tc>
      </w:tr>
    </w:tbl>
    <w:p w14:paraId="7717E4AE" w14:textId="16FB50AF" w:rsidR="00C42FC5" w:rsidRDefault="00C42FC5" w:rsidP="002C580C">
      <w:pPr>
        <w:spacing w:after="0"/>
        <w:jc w:val="both"/>
        <w:rPr>
          <w:rFonts w:asciiTheme="majorHAnsi" w:hAnsiTheme="majorHAnsi"/>
          <w:b/>
          <w:bCs/>
          <w:color w:val="365F91" w:themeColor="accent1" w:themeShade="BF"/>
          <w:sz w:val="26"/>
          <w:szCs w:val="26"/>
        </w:rPr>
      </w:pPr>
    </w:p>
    <w:p w14:paraId="425300F2" w14:textId="055826AC" w:rsidR="006A17C0" w:rsidRDefault="006A17C0" w:rsidP="002C580C">
      <w:pPr>
        <w:spacing w:after="0"/>
        <w:jc w:val="both"/>
        <w:rPr>
          <w:rFonts w:asciiTheme="majorHAnsi" w:hAnsiTheme="majorHAnsi"/>
          <w:b/>
          <w:bCs/>
          <w:color w:val="365F91" w:themeColor="accent1" w:themeShade="BF"/>
          <w:sz w:val="26"/>
          <w:szCs w:val="26"/>
        </w:rPr>
      </w:pPr>
    </w:p>
    <w:p w14:paraId="21D05766" w14:textId="50B59F66" w:rsidR="006A17C0" w:rsidRDefault="006A17C0" w:rsidP="002C580C">
      <w:pPr>
        <w:spacing w:after="0"/>
        <w:jc w:val="both"/>
        <w:rPr>
          <w:rFonts w:asciiTheme="majorHAnsi" w:hAnsiTheme="majorHAnsi"/>
          <w:b/>
          <w:bCs/>
          <w:color w:val="365F91" w:themeColor="accent1" w:themeShade="BF"/>
          <w:sz w:val="26"/>
          <w:szCs w:val="26"/>
        </w:rPr>
      </w:pPr>
    </w:p>
    <w:p w14:paraId="6DF0EC51" w14:textId="50413959" w:rsidR="006A17C0" w:rsidRDefault="006A17C0" w:rsidP="002C580C">
      <w:pPr>
        <w:spacing w:after="0"/>
        <w:jc w:val="both"/>
        <w:rPr>
          <w:rFonts w:asciiTheme="majorHAnsi" w:hAnsiTheme="majorHAnsi"/>
          <w:b/>
          <w:bCs/>
          <w:color w:val="365F91" w:themeColor="accent1" w:themeShade="BF"/>
          <w:sz w:val="26"/>
          <w:szCs w:val="26"/>
        </w:rPr>
      </w:pPr>
    </w:p>
    <w:p w14:paraId="7141E9D0" w14:textId="08B3D2A4" w:rsidR="006A17C0" w:rsidRDefault="006A17C0" w:rsidP="002C580C">
      <w:pPr>
        <w:spacing w:after="0"/>
        <w:jc w:val="both"/>
        <w:rPr>
          <w:rFonts w:asciiTheme="majorHAnsi" w:hAnsiTheme="majorHAnsi"/>
          <w:b/>
          <w:bCs/>
          <w:color w:val="365F91" w:themeColor="accent1" w:themeShade="BF"/>
          <w:sz w:val="26"/>
          <w:szCs w:val="26"/>
        </w:rPr>
      </w:pPr>
    </w:p>
    <w:p w14:paraId="75A49DA4" w14:textId="47408208" w:rsidR="006A17C0" w:rsidRDefault="006A17C0" w:rsidP="002C580C">
      <w:pPr>
        <w:spacing w:after="0"/>
        <w:jc w:val="both"/>
        <w:rPr>
          <w:rFonts w:asciiTheme="majorHAnsi" w:hAnsiTheme="majorHAnsi"/>
          <w:b/>
          <w:bCs/>
          <w:color w:val="365F91" w:themeColor="accent1" w:themeShade="BF"/>
          <w:sz w:val="26"/>
          <w:szCs w:val="26"/>
        </w:rPr>
      </w:pPr>
    </w:p>
    <w:p w14:paraId="10C944A7" w14:textId="145B62AF" w:rsidR="006A17C0" w:rsidRDefault="006A17C0" w:rsidP="002C580C">
      <w:pPr>
        <w:spacing w:after="0"/>
        <w:jc w:val="both"/>
        <w:rPr>
          <w:rFonts w:asciiTheme="majorHAnsi" w:hAnsiTheme="majorHAnsi"/>
          <w:b/>
          <w:bCs/>
          <w:color w:val="365F91" w:themeColor="accent1" w:themeShade="BF"/>
          <w:sz w:val="26"/>
          <w:szCs w:val="26"/>
        </w:rPr>
      </w:pPr>
    </w:p>
    <w:p w14:paraId="10E586E7" w14:textId="50750FA7" w:rsidR="006A17C0" w:rsidRDefault="006A17C0" w:rsidP="002C580C">
      <w:pPr>
        <w:spacing w:after="0"/>
        <w:jc w:val="both"/>
        <w:rPr>
          <w:rFonts w:asciiTheme="majorHAnsi" w:hAnsiTheme="majorHAnsi"/>
          <w:b/>
          <w:bCs/>
          <w:color w:val="365F91" w:themeColor="accent1" w:themeShade="BF"/>
          <w:sz w:val="26"/>
          <w:szCs w:val="26"/>
        </w:rPr>
      </w:pPr>
    </w:p>
    <w:p w14:paraId="35E65B4D" w14:textId="61496672" w:rsidR="006A17C0" w:rsidRDefault="006A17C0" w:rsidP="002C580C">
      <w:pPr>
        <w:spacing w:after="0"/>
        <w:jc w:val="both"/>
        <w:rPr>
          <w:rFonts w:asciiTheme="majorHAnsi" w:hAnsiTheme="majorHAnsi"/>
          <w:b/>
          <w:bCs/>
          <w:color w:val="365F91" w:themeColor="accent1" w:themeShade="BF"/>
          <w:sz w:val="26"/>
          <w:szCs w:val="26"/>
        </w:rPr>
      </w:pPr>
    </w:p>
    <w:p w14:paraId="57EC1C92" w14:textId="1811023B" w:rsidR="006A17C0" w:rsidRDefault="006A17C0" w:rsidP="002C580C">
      <w:pPr>
        <w:spacing w:after="0"/>
        <w:jc w:val="both"/>
        <w:rPr>
          <w:rFonts w:asciiTheme="majorHAnsi" w:hAnsiTheme="majorHAnsi"/>
          <w:b/>
          <w:bCs/>
          <w:color w:val="365F91" w:themeColor="accent1" w:themeShade="BF"/>
          <w:sz w:val="26"/>
          <w:szCs w:val="26"/>
        </w:rPr>
      </w:pPr>
    </w:p>
    <w:p w14:paraId="5F8F4834" w14:textId="16D1EAA1" w:rsidR="006A17C0" w:rsidRDefault="006A17C0" w:rsidP="002C580C">
      <w:pPr>
        <w:spacing w:after="0"/>
        <w:jc w:val="both"/>
        <w:rPr>
          <w:rFonts w:asciiTheme="majorHAnsi" w:hAnsiTheme="majorHAnsi"/>
          <w:b/>
          <w:bCs/>
          <w:color w:val="365F91" w:themeColor="accent1" w:themeShade="BF"/>
          <w:sz w:val="26"/>
          <w:szCs w:val="26"/>
        </w:rPr>
      </w:pPr>
    </w:p>
    <w:p w14:paraId="0E22E002" w14:textId="6AF86512" w:rsidR="006A17C0" w:rsidRDefault="006A17C0" w:rsidP="002C580C">
      <w:pPr>
        <w:spacing w:after="0"/>
        <w:jc w:val="both"/>
        <w:rPr>
          <w:rFonts w:asciiTheme="majorHAnsi" w:hAnsiTheme="majorHAnsi"/>
          <w:b/>
          <w:bCs/>
          <w:color w:val="365F91" w:themeColor="accent1" w:themeShade="BF"/>
          <w:sz w:val="26"/>
          <w:szCs w:val="26"/>
        </w:rPr>
      </w:pPr>
    </w:p>
    <w:p w14:paraId="564A5428" w14:textId="7C8B5CAB" w:rsidR="006A17C0" w:rsidRDefault="006A17C0" w:rsidP="002C580C">
      <w:pPr>
        <w:spacing w:after="0"/>
        <w:jc w:val="both"/>
        <w:rPr>
          <w:rFonts w:asciiTheme="majorHAnsi" w:hAnsiTheme="majorHAnsi"/>
          <w:b/>
          <w:bCs/>
          <w:color w:val="365F91" w:themeColor="accent1" w:themeShade="BF"/>
          <w:sz w:val="26"/>
          <w:szCs w:val="26"/>
        </w:rPr>
      </w:pPr>
    </w:p>
    <w:p w14:paraId="096EF9AC" w14:textId="016CDE2E" w:rsidR="006A17C0" w:rsidRDefault="006A17C0" w:rsidP="002C580C">
      <w:pPr>
        <w:spacing w:after="0"/>
        <w:jc w:val="both"/>
        <w:rPr>
          <w:rFonts w:asciiTheme="majorHAnsi" w:hAnsiTheme="majorHAnsi"/>
          <w:b/>
          <w:bCs/>
          <w:color w:val="365F91" w:themeColor="accent1" w:themeShade="BF"/>
          <w:sz w:val="26"/>
          <w:szCs w:val="26"/>
        </w:rPr>
      </w:pPr>
    </w:p>
    <w:p w14:paraId="48944202" w14:textId="7AB52283" w:rsidR="006A17C0" w:rsidRDefault="006A17C0" w:rsidP="002C580C">
      <w:pPr>
        <w:spacing w:after="0"/>
        <w:jc w:val="both"/>
        <w:rPr>
          <w:rFonts w:asciiTheme="majorHAnsi" w:hAnsiTheme="majorHAnsi"/>
          <w:b/>
          <w:bCs/>
          <w:color w:val="365F91" w:themeColor="accent1" w:themeShade="BF"/>
          <w:sz w:val="26"/>
          <w:szCs w:val="26"/>
        </w:rPr>
      </w:pPr>
    </w:p>
    <w:p w14:paraId="11F9F474" w14:textId="3D23B92B" w:rsidR="006A17C0" w:rsidRDefault="006A17C0" w:rsidP="002C580C">
      <w:pPr>
        <w:spacing w:after="0"/>
        <w:jc w:val="both"/>
        <w:rPr>
          <w:rFonts w:asciiTheme="majorHAnsi" w:hAnsiTheme="majorHAnsi"/>
          <w:b/>
          <w:bCs/>
          <w:color w:val="365F91" w:themeColor="accent1" w:themeShade="BF"/>
          <w:sz w:val="26"/>
          <w:szCs w:val="26"/>
        </w:rPr>
      </w:pPr>
    </w:p>
    <w:p w14:paraId="1E8374D9" w14:textId="34267496" w:rsidR="006A17C0" w:rsidRDefault="006A17C0" w:rsidP="002C580C">
      <w:pPr>
        <w:spacing w:after="0"/>
        <w:jc w:val="both"/>
        <w:rPr>
          <w:rFonts w:asciiTheme="majorHAnsi" w:hAnsiTheme="majorHAnsi"/>
          <w:b/>
          <w:bCs/>
          <w:color w:val="365F91" w:themeColor="accent1" w:themeShade="BF"/>
          <w:sz w:val="26"/>
          <w:szCs w:val="26"/>
        </w:rPr>
      </w:pPr>
    </w:p>
    <w:p w14:paraId="42536A78" w14:textId="15285E7B" w:rsidR="006A17C0" w:rsidRDefault="006A17C0" w:rsidP="002C580C">
      <w:pPr>
        <w:spacing w:after="0"/>
        <w:jc w:val="both"/>
        <w:rPr>
          <w:rFonts w:asciiTheme="majorHAnsi" w:hAnsiTheme="majorHAnsi"/>
          <w:b/>
          <w:bCs/>
          <w:color w:val="365F91" w:themeColor="accent1" w:themeShade="BF"/>
          <w:sz w:val="26"/>
          <w:szCs w:val="26"/>
        </w:rPr>
      </w:pPr>
    </w:p>
    <w:p w14:paraId="48BD42D7" w14:textId="1FBA07C0" w:rsidR="006A17C0" w:rsidRDefault="006A17C0" w:rsidP="002C580C">
      <w:pPr>
        <w:spacing w:after="0"/>
        <w:jc w:val="both"/>
        <w:rPr>
          <w:rFonts w:asciiTheme="majorHAnsi" w:hAnsiTheme="majorHAnsi"/>
          <w:b/>
          <w:bCs/>
          <w:color w:val="365F91" w:themeColor="accent1" w:themeShade="BF"/>
          <w:sz w:val="26"/>
          <w:szCs w:val="26"/>
        </w:rPr>
      </w:pPr>
    </w:p>
    <w:p w14:paraId="3EC81BD4" w14:textId="1DE06E02" w:rsidR="006A17C0" w:rsidRDefault="006A17C0" w:rsidP="002C580C">
      <w:pPr>
        <w:spacing w:after="0"/>
        <w:jc w:val="both"/>
        <w:rPr>
          <w:rFonts w:asciiTheme="majorHAnsi" w:hAnsiTheme="majorHAnsi"/>
          <w:b/>
          <w:bCs/>
          <w:color w:val="365F91" w:themeColor="accent1" w:themeShade="BF"/>
          <w:sz w:val="26"/>
          <w:szCs w:val="26"/>
        </w:rPr>
      </w:pPr>
    </w:p>
    <w:p w14:paraId="45E8FBF9" w14:textId="1617509B" w:rsidR="006A17C0" w:rsidRDefault="006A17C0" w:rsidP="002C580C">
      <w:pPr>
        <w:spacing w:after="0"/>
        <w:jc w:val="both"/>
        <w:rPr>
          <w:rFonts w:asciiTheme="majorHAnsi" w:hAnsiTheme="majorHAnsi"/>
          <w:b/>
          <w:bCs/>
          <w:color w:val="365F91" w:themeColor="accent1" w:themeShade="BF"/>
          <w:sz w:val="26"/>
          <w:szCs w:val="26"/>
        </w:rPr>
      </w:pPr>
    </w:p>
    <w:p w14:paraId="177C1949" w14:textId="0EE2CA3B" w:rsidR="006A17C0" w:rsidRDefault="006A17C0" w:rsidP="002C580C">
      <w:pPr>
        <w:spacing w:after="0"/>
        <w:jc w:val="both"/>
        <w:rPr>
          <w:rFonts w:asciiTheme="majorHAnsi" w:hAnsiTheme="majorHAnsi"/>
          <w:b/>
          <w:bCs/>
          <w:color w:val="365F91" w:themeColor="accent1" w:themeShade="BF"/>
          <w:sz w:val="26"/>
          <w:szCs w:val="26"/>
        </w:rPr>
      </w:pPr>
    </w:p>
    <w:p w14:paraId="2D750291" w14:textId="7CF032F0" w:rsidR="006A17C0" w:rsidRDefault="006A17C0" w:rsidP="002C580C">
      <w:pPr>
        <w:spacing w:after="0"/>
        <w:jc w:val="both"/>
        <w:rPr>
          <w:rFonts w:asciiTheme="majorHAnsi" w:hAnsiTheme="majorHAnsi"/>
          <w:b/>
          <w:bCs/>
          <w:color w:val="365F91" w:themeColor="accent1" w:themeShade="BF"/>
          <w:sz w:val="26"/>
          <w:szCs w:val="26"/>
        </w:rPr>
      </w:pPr>
    </w:p>
    <w:p w14:paraId="25DF1F38" w14:textId="7BBD6EE6" w:rsidR="006A17C0" w:rsidRDefault="006A17C0" w:rsidP="002C580C">
      <w:pPr>
        <w:spacing w:after="0"/>
        <w:jc w:val="both"/>
        <w:rPr>
          <w:rFonts w:asciiTheme="majorHAnsi" w:hAnsiTheme="majorHAnsi"/>
          <w:b/>
          <w:bCs/>
          <w:color w:val="365F91" w:themeColor="accent1" w:themeShade="BF"/>
          <w:sz w:val="26"/>
          <w:szCs w:val="26"/>
        </w:rPr>
      </w:pPr>
    </w:p>
    <w:p w14:paraId="2D54594E" w14:textId="17F2C09B" w:rsidR="006A17C0" w:rsidRDefault="006A17C0" w:rsidP="002C580C">
      <w:pPr>
        <w:spacing w:after="0"/>
        <w:jc w:val="both"/>
        <w:rPr>
          <w:rFonts w:asciiTheme="majorHAnsi" w:hAnsiTheme="majorHAnsi"/>
          <w:b/>
          <w:bCs/>
          <w:color w:val="365F91" w:themeColor="accent1" w:themeShade="BF"/>
          <w:sz w:val="26"/>
          <w:szCs w:val="26"/>
        </w:rPr>
      </w:pPr>
    </w:p>
    <w:p w14:paraId="56D3C7C9" w14:textId="77777777" w:rsidR="006A17C0" w:rsidRDefault="006A17C0" w:rsidP="002C580C">
      <w:pPr>
        <w:spacing w:after="0"/>
        <w:jc w:val="both"/>
        <w:rPr>
          <w:rFonts w:asciiTheme="majorHAnsi" w:hAnsiTheme="majorHAnsi"/>
          <w:b/>
          <w:bCs/>
          <w:color w:val="365F91" w:themeColor="accent1" w:themeShade="BF"/>
          <w:sz w:val="26"/>
          <w:szCs w:val="26"/>
        </w:rPr>
      </w:pPr>
    </w:p>
    <w:p w14:paraId="3A90EFD5" w14:textId="77777777" w:rsidR="001B76E6" w:rsidRDefault="001B76E6" w:rsidP="002C580C">
      <w:pPr>
        <w:spacing w:after="0"/>
        <w:jc w:val="both"/>
        <w:rPr>
          <w:rFonts w:asciiTheme="majorHAnsi" w:hAnsiTheme="majorHAnsi"/>
          <w:b/>
          <w:bCs/>
          <w:color w:val="365F91" w:themeColor="accent1" w:themeShade="BF"/>
          <w:sz w:val="26"/>
          <w:szCs w:val="26"/>
        </w:rPr>
      </w:pPr>
    </w:p>
    <w:p w14:paraId="6B657E91" w14:textId="77777777" w:rsidR="001B76E6" w:rsidRDefault="001B76E6" w:rsidP="002C580C">
      <w:pPr>
        <w:spacing w:after="0"/>
        <w:jc w:val="both"/>
        <w:rPr>
          <w:rFonts w:asciiTheme="majorHAnsi" w:hAnsiTheme="majorHAnsi"/>
          <w:b/>
          <w:bCs/>
          <w:color w:val="365F91" w:themeColor="accent1" w:themeShade="BF"/>
          <w:sz w:val="26"/>
          <w:szCs w:val="26"/>
        </w:rPr>
      </w:pPr>
    </w:p>
    <w:p w14:paraId="729058A6" w14:textId="26A5D43D" w:rsidR="006A17C0" w:rsidRDefault="006A17C0" w:rsidP="002C580C">
      <w:pPr>
        <w:spacing w:after="0"/>
        <w:jc w:val="both"/>
        <w:rPr>
          <w:rFonts w:asciiTheme="majorHAnsi" w:hAnsiTheme="majorHAnsi"/>
          <w:b/>
          <w:bCs/>
          <w:color w:val="365F91" w:themeColor="accent1" w:themeShade="BF"/>
          <w:sz w:val="26"/>
          <w:szCs w:val="26"/>
        </w:rPr>
      </w:pPr>
    </w:p>
    <w:p w14:paraId="42CBEC6C" w14:textId="2439B0EB" w:rsidR="006A17C0" w:rsidRDefault="006A17C0" w:rsidP="002C580C">
      <w:pPr>
        <w:spacing w:after="0"/>
        <w:jc w:val="both"/>
        <w:rPr>
          <w:rFonts w:asciiTheme="majorHAnsi" w:hAnsiTheme="majorHAnsi"/>
          <w:b/>
          <w:bCs/>
          <w:color w:val="365F91" w:themeColor="accent1" w:themeShade="BF"/>
          <w:sz w:val="26"/>
          <w:szCs w:val="26"/>
        </w:rPr>
      </w:pPr>
    </w:p>
    <w:p w14:paraId="5444FE5D" w14:textId="77777777" w:rsidR="006A17C0" w:rsidRDefault="006A17C0" w:rsidP="002C580C">
      <w:pPr>
        <w:spacing w:after="0"/>
        <w:jc w:val="both"/>
        <w:rPr>
          <w:rFonts w:asciiTheme="majorHAnsi" w:hAnsiTheme="majorHAnsi"/>
          <w:b/>
          <w:bCs/>
          <w:color w:val="365F91" w:themeColor="accent1" w:themeShade="BF"/>
          <w:sz w:val="26"/>
          <w:szCs w:val="26"/>
        </w:rPr>
      </w:pPr>
    </w:p>
    <w:p w14:paraId="12266AF0" w14:textId="77777777" w:rsidR="001307BB" w:rsidRPr="00780750" w:rsidRDefault="001307BB" w:rsidP="002C580C">
      <w:pPr>
        <w:spacing w:after="0"/>
        <w:jc w:val="both"/>
        <w:rPr>
          <w:rFonts w:asciiTheme="majorHAnsi" w:hAnsiTheme="majorHAnsi"/>
          <w:b/>
          <w:bCs/>
          <w:color w:val="365F91" w:themeColor="accent1" w:themeShade="BF"/>
          <w:sz w:val="26"/>
          <w:szCs w:val="26"/>
        </w:rPr>
      </w:pPr>
    </w:p>
    <w:p w14:paraId="5BA967D8" w14:textId="3F479987" w:rsidR="00635D5A" w:rsidRPr="00780750" w:rsidRDefault="00635D5A" w:rsidP="002C580C">
      <w:pPr>
        <w:pStyle w:val="Nadpis2"/>
        <w:spacing w:before="0"/>
        <w:rPr>
          <w:rFonts w:ascii="Calibri" w:eastAsia="Times New Roman" w:hAnsi="Calibri" w:cs="Times New Roman"/>
          <w:color w:val="365F91" w:themeColor="accent1" w:themeShade="BF"/>
        </w:rPr>
      </w:pPr>
      <w:r w:rsidRPr="00780750">
        <w:rPr>
          <w:color w:val="365F91" w:themeColor="accent1" w:themeShade="BF"/>
        </w:rPr>
        <w:lastRenderedPageBreak/>
        <w:t>Údaje o nákladech na autoprovoz</w:t>
      </w:r>
      <w:r w:rsidRPr="00780750">
        <w:rPr>
          <w:rFonts w:ascii="Calibri" w:eastAsia="Times New Roman" w:hAnsi="Calibri" w:cs="Times New Roman"/>
          <w:color w:val="365F91" w:themeColor="accent1" w:themeShade="BF"/>
        </w:rPr>
        <w:t xml:space="preserve">  </w:t>
      </w:r>
    </w:p>
    <w:p w14:paraId="286F9B5D" w14:textId="77777777" w:rsidR="002C580C" w:rsidRDefault="002C580C" w:rsidP="002C580C">
      <w:pPr>
        <w:spacing w:after="0"/>
        <w:jc w:val="both"/>
        <w:rPr>
          <w:sz w:val="22"/>
        </w:rPr>
      </w:pPr>
    </w:p>
    <w:p w14:paraId="24A6A75F" w14:textId="2E6707D2" w:rsidR="002C580C" w:rsidRDefault="002C580C" w:rsidP="002C580C">
      <w:pPr>
        <w:spacing w:after="0"/>
        <w:jc w:val="both"/>
        <w:rPr>
          <w:sz w:val="22"/>
        </w:rPr>
      </w:pPr>
      <w:r w:rsidRPr="00E91A35">
        <w:rPr>
          <w:sz w:val="22"/>
        </w:rPr>
        <w:t>K okamžitému výjezdu je nepřetržitě připraveno celkem 2</w:t>
      </w:r>
      <w:r w:rsidR="00E205EE">
        <w:rPr>
          <w:sz w:val="22"/>
        </w:rPr>
        <w:t>5</w:t>
      </w:r>
      <w:r w:rsidRPr="00E91A35">
        <w:rPr>
          <w:sz w:val="22"/>
        </w:rPr>
        <w:t xml:space="preserve"> voz</w:t>
      </w:r>
      <w:r w:rsidR="00D84079">
        <w:rPr>
          <w:sz w:val="22"/>
        </w:rPr>
        <w:t>idel</w:t>
      </w:r>
      <w:r w:rsidRPr="00E91A35">
        <w:rPr>
          <w:sz w:val="22"/>
        </w:rPr>
        <w:t>. Z toho je 5 vozů RV</w:t>
      </w:r>
      <w:r w:rsidR="00E205EE">
        <w:rPr>
          <w:sz w:val="22"/>
        </w:rPr>
        <w:t>,</w:t>
      </w:r>
      <w:r w:rsidRPr="00E91A35">
        <w:rPr>
          <w:sz w:val="22"/>
        </w:rPr>
        <w:t xml:space="preserve"> 19 vozů RZP</w:t>
      </w:r>
      <w:r w:rsidR="00E205EE">
        <w:rPr>
          <w:sz w:val="22"/>
        </w:rPr>
        <w:t xml:space="preserve"> a jedno vozidlo s inkubátorem pro přepravu novorozenců</w:t>
      </w:r>
      <w:r w:rsidRPr="00E91A35">
        <w:rPr>
          <w:sz w:val="22"/>
        </w:rPr>
        <w:t>.  Společně s</w:t>
      </w:r>
      <w:r w:rsidR="00E205EE">
        <w:rPr>
          <w:sz w:val="22"/>
        </w:rPr>
        <w:t xml:space="preserve"> 15</w:t>
      </w:r>
      <w:r w:rsidRPr="00E91A35">
        <w:rPr>
          <w:sz w:val="22"/>
        </w:rPr>
        <w:t xml:space="preserve"> záložními vozidly </w:t>
      </w:r>
      <w:r w:rsidR="00E205EE">
        <w:rPr>
          <w:sz w:val="22"/>
        </w:rPr>
        <w:t>tak</w:t>
      </w:r>
      <w:r w:rsidRPr="00E91A35">
        <w:rPr>
          <w:sz w:val="22"/>
        </w:rPr>
        <w:t xml:space="preserve"> </w:t>
      </w:r>
      <w:r w:rsidR="00293A4E">
        <w:rPr>
          <w:sz w:val="22"/>
        </w:rPr>
        <w:t xml:space="preserve">ZZS KVK provozuje </w:t>
      </w:r>
      <w:r w:rsidR="00E205EE" w:rsidRPr="00E205EE">
        <w:rPr>
          <w:sz w:val="22"/>
        </w:rPr>
        <w:t>40</w:t>
      </w:r>
      <w:r w:rsidRPr="00D84079">
        <w:rPr>
          <w:color w:val="FF0000"/>
          <w:sz w:val="22"/>
        </w:rPr>
        <w:t xml:space="preserve"> </w:t>
      </w:r>
      <w:r w:rsidRPr="00D84079">
        <w:rPr>
          <w:sz w:val="22"/>
        </w:rPr>
        <w:t>voz</w:t>
      </w:r>
      <w:r w:rsidR="00D84079">
        <w:rPr>
          <w:sz w:val="22"/>
        </w:rPr>
        <w:t>ů</w:t>
      </w:r>
      <w:r w:rsidRPr="00D84079">
        <w:rPr>
          <w:sz w:val="22"/>
        </w:rPr>
        <w:t xml:space="preserve"> </w:t>
      </w:r>
      <w:r w:rsidRPr="00E91A35">
        <w:rPr>
          <w:sz w:val="22"/>
        </w:rPr>
        <w:t xml:space="preserve">kategorie mobilní jednotka intenzivní péče. </w:t>
      </w:r>
      <w:r w:rsidR="001307BB">
        <w:rPr>
          <w:sz w:val="22"/>
        </w:rPr>
        <w:t>Obnova této</w:t>
      </w:r>
      <w:r w:rsidRPr="00E91A35">
        <w:rPr>
          <w:sz w:val="22"/>
        </w:rPr>
        <w:t xml:space="preserve"> část</w:t>
      </w:r>
      <w:r w:rsidR="001307BB">
        <w:rPr>
          <w:sz w:val="22"/>
        </w:rPr>
        <w:t>i</w:t>
      </w:r>
      <w:r w:rsidRPr="00E91A35">
        <w:rPr>
          <w:sz w:val="22"/>
        </w:rPr>
        <w:t xml:space="preserve"> vozového parku je vysoce investičně náročná</w:t>
      </w:r>
      <w:r w:rsidR="001307BB">
        <w:rPr>
          <w:sz w:val="22"/>
        </w:rPr>
        <w:t xml:space="preserve"> a </w:t>
      </w:r>
      <w:r w:rsidRPr="00E91A35">
        <w:rPr>
          <w:sz w:val="22"/>
        </w:rPr>
        <w:t xml:space="preserve">je </w:t>
      </w:r>
      <w:r w:rsidR="001307BB">
        <w:rPr>
          <w:sz w:val="22"/>
        </w:rPr>
        <w:t>postavena</w:t>
      </w:r>
      <w:r w:rsidRPr="00E91A35">
        <w:rPr>
          <w:sz w:val="22"/>
        </w:rPr>
        <w:t xml:space="preserve"> na </w:t>
      </w:r>
      <w:r w:rsidR="00293A4E">
        <w:rPr>
          <w:sz w:val="22"/>
        </w:rPr>
        <w:t xml:space="preserve">pravidelné </w:t>
      </w:r>
      <w:r w:rsidRPr="00E91A35">
        <w:rPr>
          <w:sz w:val="22"/>
        </w:rPr>
        <w:t xml:space="preserve">každoroční obnově jedné pětiny </w:t>
      </w:r>
      <w:r w:rsidR="001307BB">
        <w:rPr>
          <w:sz w:val="22"/>
        </w:rPr>
        <w:t>RZP</w:t>
      </w:r>
      <w:r w:rsidR="00293A4E">
        <w:rPr>
          <w:sz w:val="22"/>
        </w:rPr>
        <w:t xml:space="preserve"> a RV</w:t>
      </w:r>
      <w:r w:rsidRPr="00E91A35">
        <w:rPr>
          <w:sz w:val="22"/>
        </w:rPr>
        <w:t xml:space="preserve"> vozidel</w:t>
      </w:r>
      <w:r w:rsidR="00293A4E">
        <w:rPr>
          <w:sz w:val="22"/>
        </w:rPr>
        <w:t xml:space="preserve">. Kromě toho jsou součástí výbavy ZZS KVK také </w:t>
      </w:r>
      <w:r w:rsidR="00D84079">
        <w:rPr>
          <w:sz w:val="22"/>
        </w:rPr>
        <w:t>technická vozidla a vozidla pro krizovou připravenost. Celkově čítá vozový park ZZS KVK 66 vozidel.</w:t>
      </w:r>
    </w:p>
    <w:p w14:paraId="76D2FB30" w14:textId="77777777" w:rsidR="006A17C0" w:rsidRPr="00E91A35" w:rsidRDefault="006A17C0" w:rsidP="002C580C">
      <w:pPr>
        <w:spacing w:after="0"/>
        <w:jc w:val="both"/>
        <w:rPr>
          <w:sz w:val="22"/>
        </w:rPr>
      </w:pPr>
    </w:p>
    <w:p w14:paraId="0D01A8C8" w14:textId="77777777" w:rsidR="00635D5A" w:rsidRPr="002C580C" w:rsidRDefault="00635D5A" w:rsidP="002C580C">
      <w:pPr>
        <w:spacing w:after="0"/>
        <w:rPr>
          <w:rFonts w:ascii="Calibri" w:eastAsia="Times New Roman" w:hAnsi="Calibri" w:cs="Times New Roman"/>
          <w:color w:val="365F91" w:themeColor="accent1" w:themeShade="BF"/>
          <w:sz w:val="12"/>
          <w:szCs w:val="26"/>
        </w:rPr>
      </w:pPr>
    </w:p>
    <w:tbl>
      <w:tblPr>
        <w:tblStyle w:val="Mkatabulky1"/>
        <w:tblW w:w="90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22"/>
        <w:gridCol w:w="1481"/>
        <w:gridCol w:w="1396"/>
        <w:gridCol w:w="1400"/>
        <w:gridCol w:w="1396"/>
        <w:gridCol w:w="1371"/>
        <w:gridCol w:w="1406"/>
      </w:tblGrid>
      <w:tr w:rsidR="000B3CB8" w:rsidRPr="000B3CB8" w14:paraId="22704346" w14:textId="77777777" w:rsidTr="001B76E6">
        <w:trPr>
          <w:trHeight w:val="227"/>
        </w:trPr>
        <w:tc>
          <w:tcPr>
            <w:tcW w:w="622" w:type="dxa"/>
            <w:vMerge w:val="restart"/>
            <w:tcBorders>
              <w:top w:val="single" w:sz="12" w:space="0" w:color="auto"/>
            </w:tcBorders>
            <w:shd w:val="clear" w:color="auto" w:fill="FFFFFF" w:themeFill="background1"/>
          </w:tcPr>
          <w:p w14:paraId="13B4B5EF" w14:textId="77777777" w:rsidR="002C580C" w:rsidRPr="00764770" w:rsidRDefault="002C580C" w:rsidP="002C580C">
            <w:pPr>
              <w:jc w:val="both"/>
              <w:rPr>
                <w:rFonts w:cstheme="minorHAnsi"/>
                <w:szCs w:val="20"/>
              </w:rPr>
            </w:pPr>
          </w:p>
        </w:tc>
        <w:tc>
          <w:tcPr>
            <w:tcW w:w="2877" w:type="dxa"/>
            <w:gridSpan w:val="2"/>
            <w:tcBorders>
              <w:top w:val="single" w:sz="12" w:space="0" w:color="auto"/>
              <w:bottom w:val="single" w:sz="6" w:space="0" w:color="auto"/>
            </w:tcBorders>
            <w:shd w:val="clear" w:color="auto" w:fill="FFFFFF" w:themeFill="background1"/>
            <w:vAlign w:val="center"/>
          </w:tcPr>
          <w:p w14:paraId="16B44AEC" w14:textId="77777777" w:rsidR="002C580C" w:rsidRPr="00764770" w:rsidRDefault="002C580C" w:rsidP="002C580C">
            <w:pPr>
              <w:jc w:val="center"/>
              <w:rPr>
                <w:rFonts w:cstheme="minorHAnsi"/>
                <w:szCs w:val="20"/>
              </w:rPr>
            </w:pPr>
            <w:r w:rsidRPr="00764770">
              <w:rPr>
                <w:rFonts w:cstheme="minorHAnsi"/>
                <w:szCs w:val="20"/>
              </w:rPr>
              <w:t>Počet ujetých kilometrů</w:t>
            </w:r>
          </w:p>
        </w:tc>
        <w:tc>
          <w:tcPr>
            <w:tcW w:w="1400" w:type="dxa"/>
            <w:vMerge w:val="restart"/>
            <w:tcBorders>
              <w:top w:val="single" w:sz="12" w:space="0" w:color="auto"/>
            </w:tcBorders>
            <w:shd w:val="clear" w:color="auto" w:fill="FFFFFF" w:themeFill="background1"/>
            <w:vAlign w:val="center"/>
          </w:tcPr>
          <w:p w14:paraId="1DAB02F3" w14:textId="77777777" w:rsidR="002C580C" w:rsidRPr="00764770" w:rsidRDefault="002C580C" w:rsidP="002C580C">
            <w:pPr>
              <w:jc w:val="center"/>
              <w:rPr>
                <w:rFonts w:cstheme="minorHAnsi"/>
                <w:szCs w:val="20"/>
              </w:rPr>
            </w:pPr>
            <w:r w:rsidRPr="00764770">
              <w:rPr>
                <w:rFonts w:cstheme="minorHAnsi"/>
                <w:szCs w:val="20"/>
              </w:rPr>
              <w:t>Celkem km</w:t>
            </w:r>
          </w:p>
        </w:tc>
        <w:tc>
          <w:tcPr>
            <w:tcW w:w="1396" w:type="dxa"/>
            <w:vMerge w:val="restart"/>
            <w:tcBorders>
              <w:top w:val="single" w:sz="12" w:space="0" w:color="auto"/>
            </w:tcBorders>
            <w:shd w:val="clear" w:color="auto" w:fill="FFFFFF" w:themeFill="background1"/>
            <w:vAlign w:val="center"/>
          </w:tcPr>
          <w:p w14:paraId="449CD521" w14:textId="77777777" w:rsidR="002C580C" w:rsidRPr="00764770" w:rsidRDefault="002C580C" w:rsidP="002C580C">
            <w:pPr>
              <w:jc w:val="center"/>
              <w:rPr>
                <w:rFonts w:cstheme="minorHAnsi"/>
                <w:szCs w:val="20"/>
              </w:rPr>
            </w:pPr>
            <w:r w:rsidRPr="00764770">
              <w:rPr>
                <w:rFonts w:cstheme="minorHAnsi"/>
                <w:szCs w:val="20"/>
              </w:rPr>
              <w:t>Celkem PHM litry</w:t>
            </w:r>
          </w:p>
        </w:tc>
        <w:tc>
          <w:tcPr>
            <w:tcW w:w="1371" w:type="dxa"/>
            <w:vMerge w:val="restart"/>
            <w:tcBorders>
              <w:top w:val="single" w:sz="12" w:space="0" w:color="auto"/>
            </w:tcBorders>
            <w:shd w:val="clear" w:color="auto" w:fill="FFFFFF" w:themeFill="background1"/>
            <w:vAlign w:val="center"/>
          </w:tcPr>
          <w:p w14:paraId="4FA93D50" w14:textId="77777777" w:rsidR="002C580C" w:rsidRPr="00764770" w:rsidRDefault="002C580C" w:rsidP="002C580C">
            <w:pPr>
              <w:jc w:val="center"/>
              <w:rPr>
                <w:rFonts w:cstheme="minorHAnsi"/>
                <w:szCs w:val="20"/>
              </w:rPr>
            </w:pPr>
            <w:r w:rsidRPr="00764770">
              <w:rPr>
                <w:rFonts w:cstheme="minorHAnsi"/>
                <w:szCs w:val="20"/>
              </w:rPr>
              <w:t>Celkem PHM v Kč</w:t>
            </w:r>
          </w:p>
        </w:tc>
        <w:tc>
          <w:tcPr>
            <w:tcW w:w="1406" w:type="dxa"/>
            <w:vMerge w:val="restart"/>
            <w:tcBorders>
              <w:top w:val="single" w:sz="12" w:space="0" w:color="auto"/>
            </w:tcBorders>
            <w:shd w:val="clear" w:color="auto" w:fill="FFFFFF" w:themeFill="background1"/>
            <w:vAlign w:val="center"/>
          </w:tcPr>
          <w:p w14:paraId="2AA1F63D" w14:textId="77777777" w:rsidR="002C580C" w:rsidRPr="00764770" w:rsidRDefault="002C580C" w:rsidP="002C580C">
            <w:pPr>
              <w:jc w:val="center"/>
              <w:rPr>
                <w:rFonts w:cstheme="minorHAnsi"/>
                <w:szCs w:val="20"/>
              </w:rPr>
            </w:pPr>
            <w:r w:rsidRPr="00764770">
              <w:rPr>
                <w:rFonts w:cstheme="minorHAnsi"/>
                <w:szCs w:val="20"/>
              </w:rPr>
              <w:t>Provozní náklady v Kč</w:t>
            </w:r>
          </w:p>
        </w:tc>
      </w:tr>
      <w:tr w:rsidR="000B3CB8" w:rsidRPr="000B3CB8" w14:paraId="78974715" w14:textId="77777777" w:rsidTr="001B76E6">
        <w:trPr>
          <w:trHeight w:val="227"/>
        </w:trPr>
        <w:tc>
          <w:tcPr>
            <w:tcW w:w="622" w:type="dxa"/>
            <w:vMerge/>
          </w:tcPr>
          <w:p w14:paraId="47D1A859" w14:textId="77777777" w:rsidR="002C580C" w:rsidRPr="00764770" w:rsidRDefault="002C580C" w:rsidP="002C580C">
            <w:pPr>
              <w:jc w:val="both"/>
              <w:rPr>
                <w:rFonts w:cstheme="minorHAnsi"/>
                <w:szCs w:val="20"/>
              </w:rPr>
            </w:pPr>
          </w:p>
        </w:tc>
        <w:tc>
          <w:tcPr>
            <w:tcW w:w="1481" w:type="dxa"/>
            <w:tcBorders>
              <w:top w:val="single" w:sz="6" w:space="0" w:color="auto"/>
            </w:tcBorders>
            <w:vAlign w:val="center"/>
          </w:tcPr>
          <w:p w14:paraId="513448F4" w14:textId="0D592B31" w:rsidR="002C580C" w:rsidRPr="00764770" w:rsidRDefault="002C580C" w:rsidP="002C580C">
            <w:pPr>
              <w:jc w:val="center"/>
              <w:rPr>
                <w:rFonts w:cstheme="minorHAnsi"/>
                <w:szCs w:val="20"/>
              </w:rPr>
            </w:pPr>
            <w:r w:rsidRPr="00764770">
              <w:rPr>
                <w:rFonts w:cstheme="minorHAnsi"/>
                <w:szCs w:val="20"/>
              </w:rPr>
              <w:t>RZP + NEONAT</w:t>
            </w:r>
          </w:p>
        </w:tc>
        <w:tc>
          <w:tcPr>
            <w:tcW w:w="1396" w:type="dxa"/>
            <w:tcBorders>
              <w:top w:val="single" w:sz="6" w:space="0" w:color="auto"/>
            </w:tcBorders>
            <w:vAlign w:val="center"/>
          </w:tcPr>
          <w:p w14:paraId="5DDFA4B0" w14:textId="77777777" w:rsidR="002C580C" w:rsidRPr="00764770" w:rsidRDefault="002C580C" w:rsidP="002C580C">
            <w:pPr>
              <w:jc w:val="center"/>
              <w:rPr>
                <w:rFonts w:cstheme="minorHAnsi"/>
                <w:szCs w:val="20"/>
              </w:rPr>
            </w:pPr>
            <w:r w:rsidRPr="00764770">
              <w:rPr>
                <w:rFonts w:cstheme="minorHAnsi"/>
                <w:szCs w:val="20"/>
              </w:rPr>
              <w:t>RV</w:t>
            </w:r>
          </w:p>
        </w:tc>
        <w:tc>
          <w:tcPr>
            <w:tcW w:w="1400" w:type="dxa"/>
            <w:vMerge/>
            <w:vAlign w:val="center"/>
          </w:tcPr>
          <w:p w14:paraId="67BDCAED" w14:textId="77777777" w:rsidR="002C580C" w:rsidRPr="00764770" w:rsidRDefault="002C580C" w:rsidP="002C580C">
            <w:pPr>
              <w:jc w:val="center"/>
              <w:rPr>
                <w:rFonts w:cstheme="minorHAnsi"/>
                <w:szCs w:val="20"/>
              </w:rPr>
            </w:pPr>
          </w:p>
        </w:tc>
        <w:tc>
          <w:tcPr>
            <w:tcW w:w="1396" w:type="dxa"/>
            <w:vMerge/>
            <w:vAlign w:val="center"/>
          </w:tcPr>
          <w:p w14:paraId="771EE1E0" w14:textId="77777777" w:rsidR="002C580C" w:rsidRPr="00764770" w:rsidRDefault="002C580C" w:rsidP="002C580C">
            <w:pPr>
              <w:jc w:val="center"/>
              <w:rPr>
                <w:rFonts w:cstheme="minorHAnsi"/>
                <w:szCs w:val="20"/>
              </w:rPr>
            </w:pPr>
          </w:p>
        </w:tc>
        <w:tc>
          <w:tcPr>
            <w:tcW w:w="1371" w:type="dxa"/>
            <w:vMerge/>
            <w:vAlign w:val="center"/>
          </w:tcPr>
          <w:p w14:paraId="76CC5146" w14:textId="77777777" w:rsidR="002C580C" w:rsidRPr="00764770" w:rsidRDefault="002C580C" w:rsidP="002C580C">
            <w:pPr>
              <w:jc w:val="center"/>
              <w:rPr>
                <w:rFonts w:cstheme="minorHAnsi"/>
                <w:szCs w:val="20"/>
              </w:rPr>
            </w:pPr>
          </w:p>
        </w:tc>
        <w:tc>
          <w:tcPr>
            <w:tcW w:w="1406" w:type="dxa"/>
            <w:vMerge/>
            <w:vAlign w:val="center"/>
          </w:tcPr>
          <w:p w14:paraId="1756D0DC" w14:textId="77777777" w:rsidR="002C580C" w:rsidRPr="00764770" w:rsidRDefault="002C580C" w:rsidP="002C580C">
            <w:pPr>
              <w:jc w:val="center"/>
              <w:rPr>
                <w:rFonts w:cstheme="minorHAnsi"/>
                <w:szCs w:val="20"/>
              </w:rPr>
            </w:pPr>
          </w:p>
        </w:tc>
      </w:tr>
      <w:tr w:rsidR="001B76E6" w:rsidRPr="000B3CB8" w14:paraId="31F330A4" w14:textId="77777777" w:rsidTr="001B76E6">
        <w:trPr>
          <w:trHeight w:val="227"/>
        </w:trPr>
        <w:tc>
          <w:tcPr>
            <w:tcW w:w="622" w:type="dxa"/>
          </w:tcPr>
          <w:p w14:paraId="5E8EF58D" w14:textId="0CA96BD5" w:rsidR="001B76E6" w:rsidRPr="00764770" w:rsidRDefault="001B76E6" w:rsidP="001B76E6">
            <w:pPr>
              <w:jc w:val="both"/>
              <w:rPr>
                <w:rFonts w:cstheme="minorHAnsi"/>
                <w:szCs w:val="20"/>
              </w:rPr>
            </w:pPr>
            <w:r w:rsidRPr="00764770">
              <w:rPr>
                <w:rFonts w:cstheme="minorHAnsi"/>
                <w:szCs w:val="20"/>
              </w:rPr>
              <w:t>2018</w:t>
            </w:r>
          </w:p>
        </w:tc>
        <w:tc>
          <w:tcPr>
            <w:tcW w:w="1481" w:type="dxa"/>
          </w:tcPr>
          <w:p w14:paraId="2D6F050E" w14:textId="5A9A79F5" w:rsidR="001B76E6" w:rsidRPr="00764770" w:rsidRDefault="001B76E6" w:rsidP="001B76E6">
            <w:pPr>
              <w:jc w:val="right"/>
              <w:rPr>
                <w:rFonts w:cstheme="minorHAnsi"/>
                <w:szCs w:val="20"/>
              </w:rPr>
            </w:pPr>
            <w:r w:rsidRPr="00764770">
              <w:rPr>
                <w:rFonts w:cstheme="minorHAnsi"/>
                <w:szCs w:val="20"/>
              </w:rPr>
              <w:t>1 236</w:t>
            </w:r>
            <w:r>
              <w:rPr>
                <w:rFonts w:cstheme="minorHAnsi"/>
                <w:szCs w:val="20"/>
              </w:rPr>
              <w:t> </w:t>
            </w:r>
            <w:r w:rsidRPr="00764770">
              <w:rPr>
                <w:rFonts w:cstheme="minorHAnsi"/>
                <w:szCs w:val="20"/>
              </w:rPr>
              <w:t>460</w:t>
            </w:r>
            <w:r>
              <w:rPr>
                <w:rFonts w:cstheme="minorHAnsi"/>
                <w:szCs w:val="20"/>
              </w:rPr>
              <w:t>,0</w:t>
            </w:r>
          </w:p>
        </w:tc>
        <w:tc>
          <w:tcPr>
            <w:tcW w:w="1396" w:type="dxa"/>
          </w:tcPr>
          <w:p w14:paraId="1721B3F8" w14:textId="734592F4" w:rsidR="001B76E6" w:rsidRPr="00764770" w:rsidRDefault="001B76E6" w:rsidP="001B76E6">
            <w:pPr>
              <w:jc w:val="right"/>
              <w:rPr>
                <w:rFonts w:cstheme="minorHAnsi"/>
                <w:szCs w:val="20"/>
              </w:rPr>
            </w:pPr>
            <w:r w:rsidRPr="00764770">
              <w:rPr>
                <w:rFonts w:cstheme="minorHAnsi"/>
                <w:szCs w:val="20"/>
              </w:rPr>
              <w:t>241 032,1</w:t>
            </w:r>
          </w:p>
        </w:tc>
        <w:tc>
          <w:tcPr>
            <w:tcW w:w="1400" w:type="dxa"/>
          </w:tcPr>
          <w:p w14:paraId="0301E852" w14:textId="4F238A82" w:rsidR="001B76E6" w:rsidRPr="00764770" w:rsidRDefault="001B76E6" w:rsidP="001B76E6">
            <w:pPr>
              <w:jc w:val="right"/>
              <w:rPr>
                <w:rFonts w:cstheme="minorHAnsi"/>
                <w:szCs w:val="20"/>
              </w:rPr>
            </w:pPr>
            <w:r w:rsidRPr="00764770">
              <w:rPr>
                <w:rFonts w:cstheme="minorHAnsi"/>
                <w:szCs w:val="20"/>
              </w:rPr>
              <w:t>1 683 739,4</w:t>
            </w:r>
          </w:p>
        </w:tc>
        <w:tc>
          <w:tcPr>
            <w:tcW w:w="1396" w:type="dxa"/>
          </w:tcPr>
          <w:p w14:paraId="7B3A403E" w14:textId="21857E69" w:rsidR="001B76E6" w:rsidRPr="00764770" w:rsidRDefault="001B76E6" w:rsidP="001B76E6">
            <w:pPr>
              <w:jc w:val="right"/>
              <w:rPr>
                <w:rFonts w:cstheme="minorHAnsi"/>
                <w:szCs w:val="20"/>
              </w:rPr>
            </w:pPr>
            <w:r w:rsidRPr="00764770">
              <w:rPr>
                <w:rFonts w:cstheme="minorHAnsi"/>
                <w:szCs w:val="20"/>
              </w:rPr>
              <w:t>220 262,96</w:t>
            </w:r>
          </w:p>
        </w:tc>
        <w:tc>
          <w:tcPr>
            <w:tcW w:w="1371" w:type="dxa"/>
          </w:tcPr>
          <w:p w14:paraId="04BF7C0C" w14:textId="194F4C2D" w:rsidR="001B76E6" w:rsidRPr="00764770" w:rsidRDefault="001B76E6" w:rsidP="001B76E6">
            <w:pPr>
              <w:jc w:val="right"/>
              <w:rPr>
                <w:rFonts w:cstheme="minorHAnsi"/>
                <w:szCs w:val="20"/>
              </w:rPr>
            </w:pPr>
            <w:r w:rsidRPr="00764770">
              <w:rPr>
                <w:rFonts w:cstheme="minorHAnsi"/>
                <w:szCs w:val="20"/>
              </w:rPr>
              <w:t>6 913 500,82</w:t>
            </w:r>
          </w:p>
        </w:tc>
        <w:tc>
          <w:tcPr>
            <w:tcW w:w="1406" w:type="dxa"/>
          </w:tcPr>
          <w:p w14:paraId="41068398" w14:textId="122A1F82" w:rsidR="001B76E6" w:rsidRPr="00764770" w:rsidRDefault="001B76E6" w:rsidP="001B76E6">
            <w:pPr>
              <w:jc w:val="right"/>
              <w:rPr>
                <w:rFonts w:cstheme="minorHAnsi"/>
                <w:szCs w:val="20"/>
              </w:rPr>
            </w:pPr>
            <w:r w:rsidRPr="00764770">
              <w:rPr>
                <w:rFonts w:cstheme="minorHAnsi"/>
                <w:szCs w:val="20"/>
              </w:rPr>
              <w:t>3 214 349,46</w:t>
            </w:r>
          </w:p>
        </w:tc>
      </w:tr>
      <w:tr w:rsidR="001B76E6" w:rsidRPr="000B3CB8" w14:paraId="7197CFDF" w14:textId="77777777" w:rsidTr="001B76E6">
        <w:trPr>
          <w:trHeight w:val="227"/>
        </w:trPr>
        <w:tc>
          <w:tcPr>
            <w:tcW w:w="622" w:type="dxa"/>
          </w:tcPr>
          <w:p w14:paraId="599DD5EC" w14:textId="3D64CCBD" w:rsidR="001B76E6" w:rsidRPr="00764770" w:rsidRDefault="001B76E6" w:rsidP="001B76E6">
            <w:pPr>
              <w:jc w:val="both"/>
              <w:rPr>
                <w:rFonts w:cstheme="minorHAnsi"/>
                <w:szCs w:val="20"/>
              </w:rPr>
            </w:pPr>
            <w:r w:rsidRPr="00764770">
              <w:rPr>
                <w:rFonts w:cstheme="minorHAnsi"/>
                <w:szCs w:val="20"/>
              </w:rPr>
              <w:t>2019</w:t>
            </w:r>
          </w:p>
        </w:tc>
        <w:tc>
          <w:tcPr>
            <w:tcW w:w="1481" w:type="dxa"/>
          </w:tcPr>
          <w:p w14:paraId="1724B07A" w14:textId="6862E7E9" w:rsidR="001B76E6" w:rsidRPr="00764770" w:rsidRDefault="001B76E6" w:rsidP="001B76E6">
            <w:pPr>
              <w:jc w:val="right"/>
              <w:rPr>
                <w:rFonts w:cstheme="minorHAnsi"/>
                <w:szCs w:val="20"/>
              </w:rPr>
            </w:pPr>
            <w:r w:rsidRPr="00764770">
              <w:rPr>
                <w:rFonts w:cstheme="minorHAnsi"/>
                <w:szCs w:val="20"/>
              </w:rPr>
              <w:t>1 329</w:t>
            </w:r>
            <w:r>
              <w:rPr>
                <w:rFonts w:cstheme="minorHAnsi"/>
                <w:szCs w:val="20"/>
              </w:rPr>
              <w:t> </w:t>
            </w:r>
            <w:r w:rsidRPr="00764770">
              <w:rPr>
                <w:rFonts w:cstheme="minorHAnsi"/>
                <w:szCs w:val="20"/>
              </w:rPr>
              <w:t>245</w:t>
            </w:r>
            <w:r>
              <w:rPr>
                <w:rFonts w:cstheme="minorHAnsi"/>
                <w:szCs w:val="20"/>
              </w:rPr>
              <w:t>,0</w:t>
            </w:r>
          </w:p>
        </w:tc>
        <w:tc>
          <w:tcPr>
            <w:tcW w:w="1396" w:type="dxa"/>
          </w:tcPr>
          <w:p w14:paraId="759307D1" w14:textId="6A364681" w:rsidR="001B76E6" w:rsidRPr="00764770" w:rsidRDefault="001B76E6" w:rsidP="001B76E6">
            <w:pPr>
              <w:jc w:val="right"/>
              <w:rPr>
                <w:rFonts w:cstheme="minorHAnsi"/>
                <w:szCs w:val="20"/>
              </w:rPr>
            </w:pPr>
            <w:r w:rsidRPr="00764770">
              <w:rPr>
                <w:rFonts w:cstheme="minorHAnsi"/>
                <w:szCs w:val="20"/>
              </w:rPr>
              <w:t>227 686,1</w:t>
            </w:r>
          </w:p>
        </w:tc>
        <w:tc>
          <w:tcPr>
            <w:tcW w:w="1400" w:type="dxa"/>
          </w:tcPr>
          <w:p w14:paraId="249FD26A" w14:textId="6F8C9951" w:rsidR="001B76E6" w:rsidRPr="00764770" w:rsidRDefault="001B76E6" w:rsidP="001B76E6">
            <w:pPr>
              <w:jc w:val="right"/>
              <w:rPr>
                <w:rFonts w:cstheme="minorHAnsi"/>
                <w:szCs w:val="20"/>
              </w:rPr>
            </w:pPr>
            <w:r w:rsidRPr="00764770">
              <w:rPr>
                <w:rFonts w:cstheme="minorHAnsi"/>
                <w:szCs w:val="20"/>
              </w:rPr>
              <w:t>1 803 216,0</w:t>
            </w:r>
          </w:p>
        </w:tc>
        <w:tc>
          <w:tcPr>
            <w:tcW w:w="1396" w:type="dxa"/>
          </w:tcPr>
          <w:p w14:paraId="2257FF28" w14:textId="33AFF9D4" w:rsidR="001B76E6" w:rsidRPr="00764770" w:rsidRDefault="001B76E6" w:rsidP="001B76E6">
            <w:pPr>
              <w:jc w:val="right"/>
              <w:rPr>
                <w:rFonts w:cstheme="minorHAnsi"/>
                <w:szCs w:val="20"/>
              </w:rPr>
            </w:pPr>
            <w:r w:rsidRPr="00764770">
              <w:rPr>
                <w:rFonts w:cstheme="minorHAnsi"/>
                <w:szCs w:val="20"/>
              </w:rPr>
              <w:t>231 325,96</w:t>
            </w:r>
          </w:p>
        </w:tc>
        <w:tc>
          <w:tcPr>
            <w:tcW w:w="1371" w:type="dxa"/>
          </w:tcPr>
          <w:p w14:paraId="24E4626C" w14:textId="5F219DE3" w:rsidR="001B76E6" w:rsidRPr="00764770" w:rsidRDefault="001B76E6" w:rsidP="001B76E6">
            <w:pPr>
              <w:jc w:val="right"/>
              <w:rPr>
                <w:rFonts w:cstheme="minorHAnsi"/>
                <w:szCs w:val="20"/>
              </w:rPr>
            </w:pPr>
            <w:r w:rsidRPr="00764770">
              <w:rPr>
                <w:rFonts w:cstheme="minorHAnsi"/>
                <w:szCs w:val="20"/>
              </w:rPr>
              <w:t>7 274 993,40</w:t>
            </w:r>
          </w:p>
        </w:tc>
        <w:tc>
          <w:tcPr>
            <w:tcW w:w="1406" w:type="dxa"/>
          </w:tcPr>
          <w:p w14:paraId="68A0883F" w14:textId="17322386" w:rsidR="001B76E6" w:rsidRPr="00764770" w:rsidRDefault="001B76E6" w:rsidP="001B76E6">
            <w:pPr>
              <w:jc w:val="right"/>
              <w:rPr>
                <w:rFonts w:cstheme="minorHAnsi"/>
                <w:szCs w:val="20"/>
              </w:rPr>
            </w:pPr>
            <w:r w:rsidRPr="00764770">
              <w:rPr>
                <w:rFonts w:cstheme="minorHAnsi"/>
                <w:szCs w:val="20"/>
              </w:rPr>
              <w:t>4 066 703,38</w:t>
            </w:r>
          </w:p>
        </w:tc>
      </w:tr>
      <w:tr w:rsidR="001B76E6" w:rsidRPr="000B3CB8" w14:paraId="06270AEA" w14:textId="77777777" w:rsidTr="001B76E6">
        <w:trPr>
          <w:trHeight w:val="227"/>
        </w:trPr>
        <w:tc>
          <w:tcPr>
            <w:tcW w:w="622" w:type="dxa"/>
          </w:tcPr>
          <w:p w14:paraId="680E88EF" w14:textId="2D0ABA3F" w:rsidR="001B76E6" w:rsidRPr="00764770" w:rsidRDefault="001B76E6" w:rsidP="001B76E6">
            <w:pPr>
              <w:jc w:val="both"/>
              <w:rPr>
                <w:rFonts w:cstheme="minorHAnsi"/>
                <w:szCs w:val="20"/>
              </w:rPr>
            </w:pPr>
            <w:r w:rsidRPr="00764770">
              <w:rPr>
                <w:rFonts w:cstheme="minorHAnsi"/>
                <w:szCs w:val="20"/>
              </w:rPr>
              <w:t>2020</w:t>
            </w:r>
          </w:p>
        </w:tc>
        <w:tc>
          <w:tcPr>
            <w:tcW w:w="1481" w:type="dxa"/>
          </w:tcPr>
          <w:p w14:paraId="10A81A76" w14:textId="4BB74E63" w:rsidR="001B76E6" w:rsidRPr="00764770" w:rsidRDefault="001B76E6" w:rsidP="001B76E6">
            <w:pPr>
              <w:jc w:val="right"/>
              <w:rPr>
                <w:rFonts w:cstheme="minorHAnsi"/>
                <w:szCs w:val="20"/>
              </w:rPr>
            </w:pPr>
            <w:r w:rsidRPr="00764770">
              <w:rPr>
                <w:rFonts w:cstheme="minorHAnsi"/>
                <w:szCs w:val="20"/>
              </w:rPr>
              <w:t>1 314</w:t>
            </w:r>
            <w:r>
              <w:rPr>
                <w:rFonts w:cstheme="minorHAnsi"/>
                <w:szCs w:val="20"/>
              </w:rPr>
              <w:t> </w:t>
            </w:r>
            <w:r w:rsidRPr="00764770">
              <w:rPr>
                <w:rFonts w:cstheme="minorHAnsi"/>
                <w:szCs w:val="20"/>
              </w:rPr>
              <w:t>150</w:t>
            </w:r>
            <w:r>
              <w:rPr>
                <w:rFonts w:cstheme="minorHAnsi"/>
                <w:szCs w:val="20"/>
              </w:rPr>
              <w:t>,0</w:t>
            </w:r>
          </w:p>
        </w:tc>
        <w:tc>
          <w:tcPr>
            <w:tcW w:w="1396" w:type="dxa"/>
          </w:tcPr>
          <w:p w14:paraId="1C0BC7FB" w14:textId="089CCE2F" w:rsidR="001B76E6" w:rsidRPr="00764770" w:rsidRDefault="001B76E6" w:rsidP="001B76E6">
            <w:pPr>
              <w:jc w:val="right"/>
              <w:rPr>
                <w:rFonts w:cstheme="minorHAnsi"/>
                <w:szCs w:val="20"/>
              </w:rPr>
            </w:pPr>
            <w:r w:rsidRPr="00764770">
              <w:rPr>
                <w:rFonts w:cstheme="minorHAnsi"/>
                <w:szCs w:val="20"/>
              </w:rPr>
              <w:t>163779,40</w:t>
            </w:r>
          </w:p>
        </w:tc>
        <w:tc>
          <w:tcPr>
            <w:tcW w:w="1400" w:type="dxa"/>
          </w:tcPr>
          <w:p w14:paraId="0B03BAFC" w14:textId="1BAC94C1" w:rsidR="001B76E6" w:rsidRPr="00764770" w:rsidRDefault="001B76E6" w:rsidP="001B76E6">
            <w:pPr>
              <w:jc w:val="right"/>
              <w:rPr>
                <w:rFonts w:cstheme="minorHAnsi"/>
                <w:szCs w:val="20"/>
              </w:rPr>
            </w:pPr>
            <w:r w:rsidRPr="00764770">
              <w:rPr>
                <w:rFonts w:cstheme="minorHAnsi"/>
                <w:szCs w:val="20"/>
              </w:rPr>
              <w:t>1 726 755,3</w:t>
            </w:r>
          </w:p>
        </w:tc>
        <w:tc>
          <w:tcPr>
            <w:tcW w:w="1396" w:type="dxa"/>
          </w:tcPr>
          <w:p w14:paraId="2928FE03" w14:textId="3A3E16E3" w:rsidR="001B76E6" w:rsidRPr="00764770" w:rsidRDefault="001B76E6" w:rsidP="001B76E6">
            <w:pPr>
              <w:jc w:val="right"/>
              <w:rPr>
                <w:rFonts w:cstheme="minorHAnsi"/>
                <w:szCs w:val="20"/>
              </w:rPr>
            </w:pPr>
            <w:r w:rsidRPr="00764770">
              <w:rPr>
                <w:rFonts w:cstheme="minorHAnsi"/>
                <w:szCs w:val="20"/>
              </w:rPr>
              <w:t>224 160,34</w:t>
            </w:r>
          </w:p>
        </w:tc>
        <w:tc>
          <w:tcPr>
            <w:tcW w:w="1371" w:type="dxa"/>
          </w:tcPr>
          <w:p w14:paraId="24A56FDD" w14:textId="6BFF0345" w:rsidR="001B76E6" w:rsidRPr="00764770" w:rsidRDefault="001B76E6" w:rsidP="001B76E6">
            <w:pPr>
              <w:jc w:val="right"/>
              <w:rPr>
                <w:rFonts w:cstheme="minorHAnsi"/>
                <w:szCs w:val="20"/>
              </w:rPr>
            </w:pPr>
            <w:r w:rsidRPr="00764770">
              <w:rPr>
                <w:rFonts w:cstheme="minorHAnsi"/>
                <w:szCs w:val="20"/>
              </w:rPr>
              <w:t>6 225 501,27</w:t>
            </w:r>
          </w:p>
        </w:tc>
        <w:tc>
          <w:tcPr>
            <w:tcW w:w="1406" w:type="dxa"/>
          </w:tcPr>
          <w:p w14:paraId="79C142A7" w14:textId="375959E6" w:rsidR="001B76E6" w:rsidRPr="00764770" w:rsidRDefault="001B76E6" w:rsidP="001B76E6">
            <w:pPr>
              <w:jc w:val="right"/>
              <w:rPr>
                <w:rFonts w:cstheme="minorHAnsi"/>
                <w:szCs w:val="20"/>
              </w:rPr>
            </w:pPr>
            <w:r w:rsidRPr="00764770">
              <w:rPr>
                <w:rFonts w:cstheme="minorHAnsi"/>
                <w:szCs w:val="20"/>
              </w:rPr>
              <w:t>5 379 759,00</w:t>
            </w:r>
          </w:p>
        </w:tc>
      </w:tr>
      <w:tr w:rsidR="001B76E6" w:rsidRPr="000B3CB8" w14:paraId="0F856E81" w14:textId="77777777" w:rsidTr="001B76E6">
        <w:trPr>
          <w:trHeight w:val="227"/>
        </w:trPr>
        <w:tc>
          <w:tcPr>
            <w:tcW w:w="622" w:type="dxa"/>
          </w:tcPr>
          <w:p w14:paraId="22DA6B6E" w14:textId="54AF9C8B" w:rsidR="001B76E6" w:rsidRPr="00764770" w:rsidRDefault="001B76E6" w:rsidP="001B76E6">
            <w:pPr>
              <w:jc w:val="both"/>
              <w:rPr>
                <w:rFonts w:cstheme="minorHAnsi"/>
                <w:szCs w:val="20"/>
              </w:rPr>
            </w:pPr>
            <w:r w:rsidRPr="00764770">
              <w:rPr>
                <w:rFonts w:cstheme="minorHAnsi"/>
                <w:szCs w:val="20"/>
              </w:rPr>
              <w:t>2021</w:t>
            </w:r>
          </w:p>
        </w:tc>
        <w:tc>
          <w:tcPr>
            <w:tcW w:w="1481" w:type="dxa"/>
          </w:tcPr>
          <w:p w14:paraId="30582C2F" w14:textId="7F1D5C90" w:rsidR="001B76E6" w:rsidRPr="00764770" w:rsidRDefault="001B76E6" w:rsidP="001B76E6">
            <w:pPr>
              <w:jc w:val="right"/>
              <w:rPr>
                <w:rFonts w:cstheme="minorHAnsi"/>
                <w:szCs w:val="20"/>
              </w:rPr>
            </w:pPr>
            <w:r w:rsidRPr="00764770">
              <w:rPr>
                <w:rFonts w:cstheme="minorHAnsi"/>
                <w:szCs w:val="20"/>
              </w:rPr>
              <w:t>1 677</w:t>
            </w:r>
            <w:r>
              <w:rPr>
                <w:rFonts w:cstheme="minorHAnsi"/>
                <w:szCs w:val="20"/>
              </w:rPr>
              <w:t> </w:t>
            </w:r>
            <w:r w:rsidRPr="00764770">
              <w:rPr>
                <w:rFonts w:cstheme="minorHAnsi"/>
                <w:szCs w:val="20"/>
              </w:rPr>
              <w:t>442</w:t>
            </w:r>
            <w:r>
              <w:rPr>
                <w:rFonts w:cstheme="minorHAnsi"/>
                <w:szCs w:val="20"/>
              </w:rPr>
              <w:t>,0</w:t>
            </w:r>
          </w:p>
        </w:tc>
        <w:tc>
          <w:tcPr>
            <w:tcW w:w="1396" w:type="dxa"/>
          </w:tcPr>
          <w:p w14:paraId="41A3DD04" w14:textId="39EBFF51" w:rsidR="001B76E6" w:rsidRPr="00764770" w:rsidRDefault="001B76E6" w:rsidP="001B76E6">
            <w:pPr>
              <w:jc w:val="right"/>
              <w:rPr>
                <w:rFonts w:cstheme="minorHAnsi"/>
                <w:szCs w:val="20"/>
              </w:rPr>
            </w:pPr>
            <w:r w:rsidRPr="00764770">
              <w:rPr>
                <w:rFonts w:cstheme="minorHAnsi"/>
                <w:szCs w:val="20"/>
              </w:rPr>
              <w:t>212390,20</w:t>
            </w:r>
          </w:p>
        </w:tc>
        <w:tc>
          <w:tcPr>
            <w:tcW w:w="1400" w:type="dxa"/>
          </w:tcPr>
          <w:p w14:paraId="4662C968" w14:textId="20BFB16F" w:rsidR="001B76E6" w:rsidRPr="00764770" w:rsidRDefault="001B76E6" w:rsidP="001B76E6">
            <w:pPr>
              <w:jc w:val="right"/>
              <w:rPr>
                <w:rFonts w:cstheme="minorHAnsi"/>
                <w:szCs w:val="20"/>
              </w:rPr>
            </w:pPr>
            <w:r w:rsidRPr="00764770">
              <w:rPr>
                <w:rFonts w:cstheme="minorHAnsi"/>
                <w:szCs w:val="20"/>
              </w:rPr>
              <w:t>1 889 832,3</w:t>
            </w:r>
          </w:p>
        </w:tc>
        <w:tc>
          <w:tcPr>
            <w:tcW w:w="1396" w:type="dxa"/>
          </w:tcPr>
          <w:p w14:paraId="56D56449" w14:textId="1FE4877E" w:rsidR="001B76E6" w:rsidRPr="00764770" w:rsidRDefault="001B76E6" w:rsidP="001B76E6">
            <w:pPr>
              <w:jc w:val="right"/>
              <w:rPr>
                <w:rFonts w:cstheme="minorHAnsi"/>
                <w:szCs w:val="20"/>
              </w:rPr>
            </w:pPr>
            <w:r w:rsidRPr="00764770">
              <w:rPr>
                <w:rFonts w:cstheme="minorHAnsi"/>
                <w:szCs w:val="20"/>
              </w:rPr>
              <w:t>245 271,13</w:t>
            </w:r>
          </w:p>
        </w:tc>
        <w:tc>
          <w:tcPr>
            <w:tcW w:w="1371" w:type="dxa"/>
          </w:tcPr>
          <w:p w14:paraId="537525A0" w14:textId="24476093" w:rsidR="001B76E6" w:rsidRPr="00764770" w:rsidRDefault="001B76E6" w:rsidP="001B76E6">
            <w:pPr>
              <w:jc w:val="right"/>
              <w:rPr>
                <w:rFonts w:cstheme="minorHAnsi"/>
                <w:szCs w:val="20"/>
              </w:rPr>
            </w:pPr>
            <w:r w:rsidRPr="00764770">
              <w:rPr>
                <w:rFonts w:cstheme="minorHAnsi"/>
                <w:szCs w:val="20"/>
              </w:rPr>
              <w:t>7 569 244,29</w:t>
            </w:r>
          </w:p>
        </w:tc>
        <w:tc>
          <w:tcPr>
            <w:tcW w:w="1406" w:type="dxa"/>
          </w:tcPr>
          <w:p w14:paraId="5031548C" w14:textId="6F0A1C1C" w:rsidR="001B76E6" w:rsidRPr="00764770" w:rsidRDefault="001B76E6" w:rsidP="001B76E6">
            <w:pPr>
              <w:jc w:val="right"/>
              <w:rPr>
                <w:rFonts w:cstheme="minorHAnsi"/>
                <w:szCs w:val="20"/>
              </w:rPr>
            </w:pPr>
            <w:r w:rsidRPr="00764770">
              <w:rPr>
                <w:rFonts w:cstheme="minorHAnsi"/>
                <w:szCs w:val="20"/>
              </w:rPr>
              <w:t>7 012 010,08</w:t>
            </w:r>
          </w:p>
        </w:tc>
      </w:tr>
      <w:tr w:rsidR="001B76E6" w:rsidRPr="000B3CB8" w14:paraId="6F33A388" w14:textId="77777777" w:rsidTr="001B76E6">
        <w:trPr>
          <w:trHeight w:val="227"/>
        </w:trPr>
        <w:tc>
          <w:tcPr>
            <w:tcW w:w="622" w:type="dxa"/>
          </w:tcPr>
          <w:p w14:paraId="0CED1712" w14:textId="0756DB25" w:rsidR="001B76E6" w:rsidRPr="00764770" w:rsidRDefault="001B76E6" w:rsidP="001B76E6">
            <w:pPr>
              <w:jc w:val="both"/>
              <w:rPr>
                <w:rFonts w:cstheme="minorHAnsi"/>
                <w:szCs w:val="20"/>
              </w:rPr>
            </w:pPr>
            <w:r w:rsidRPr="00764770">
              <w:rPr>
                <w:rFonts w:cstheme="minorHAnsi"/>
                <w:szCs w:val="20"/>
              </w:rPr>
              <w:t>2022</w:t>
            </w:r>
          </w:p>
        </w:tc>
        <w:tc>
          <w:tcPr>
            <w:tcW w:w="1481" w:type="dxa"/>
          </w:tcPr>
          <w:p w14:paraId="7E9AB699" w14:textId="6B9B1C6C" w:rsidR="001B76E6" w:rsidRPr="00764770" w:rsidRDefault="001B76E6" w:rsidP="001B76E6">
            <w:pPr>
              <w:jc w:val="right"/>
              <w:rPr>
                <w:rFonts w:cstheme="minorHAnsi"/>
                <w:szCs w:val="20"/>
              </w:rPr>
            </w:pPr>
            <w:r w:rsidRPr="00764770">
              <w:rPr>
                <w:rFonts w:cs="Calibri"/>
                <w:szCs w:val="20"/>
              </w:rPr>
              <w:t>1 480 584,5</w:t>
            </w:r>
          </w:p>
        </w:tc>
        <w:tc>
          <w:tcPr>
            <w:tcW w:w="1396" w:type="dxa"/>
          </w:tcPr>
          <w:p w14:paraId="105BFA1B" w14:textId="2D96EFE7" w:rsidR="001B76E6" w:rsidRPr="00764770" w:rsidRDefault="001B76E6" w:rsidP="001B76E6">
            <w:pPr>
              <w:jc w:val="right"/>
              <w:rPr>
                <w:rFonts w:cstheme="minorHAnsi"/>
                <w:szCs w:val="20"/>
              </w:rPr>
            </w:pPr>
            <w:r w:rsidRPr="00764770">
              <w:rPr>
                <w:rFonts w:cs="Calibri"/>
                <w:szCs w:val="20"/>
              </w:rPr>
              <w:t>200 539,8</w:t>
            </w:r>
            <w:r>
              <w:rPr>
                <w:rFonts w:cs="Calibri"/>
                <w:szCs w:val="20"/>
              </w:rPr>
              <w:t>0</w:t>
            </w:r>
          </w:p>
        </w:tc>
        <w:tc>
          <w:tcPr>
            <w:tcW w:w="1400" w:type="dxa"/>
          </w:tcPr>
          <w:p w14:paraId="33968E4A" w14:textId="0F63448B" w:rsidR="001B76E6" w:rsidRPr="00764770" w:rsidRDefault="001B76E6" w:rsidP="001B76E6">
            <w:pPr>
              <w:jc w:val="right"/>
              <w:rPr>
                <w:rFonts w:cstheme="minorHAnsi"/>
                <w:szCs w:val="20"/>
              </w:rPr>
            </w:pPr>
            <w:r w:rsidRPr="00764770">
              <w:rPr>
                <w:rFonts w:cs="Calibri"/>
                <w:szCs w:val="20"/>
              </w:rPr>
              <w:t>1 863</w:t>
            </w:r>
            <w:r>
              <w:rPr>
                <w:rFonts w:cs="Calibri"/>
                <w:szCs w:val="20"/>
              </w:rPr>
              <w:t> </w:t>
            </w:r>
            <w:r w:rsidRPr="00764770">
              <w:rPr>
                <w:rFonts w:cs="Calibri"/>
                <w:szCs w:val="20"/>
              </w:rPr>
              <w:t>630</w:t>
            </w:r>
            <w:r>
              <w:rPr>
                <w:rFonts w:cs="Calibri"/>
                <w:szCs w:val="20"/>
              </w:rPr>
              <w:t>,0</w:t>
            </w:r>
          </w:p>
        </w:tc>
        <w:tc>
          <w:tcPr>
            <w:tcW w:w="1396" w:type="dxa"/>
          </w:tcPr>
          <w:p w14:paraId="31DD745E" w14:textId="0BE4A1BE" w:rsidR="001B76E6" w:rsidRPr="00764770" w:rsidRDefault="001B76E6" w:rsidP="001B76E6">
            <w:pPr>
              <w:jc w:val="right"/>
              <w:rPr>
                <w:rFonts w:cstheme="minorHAnsi"/>
                <w:szCs w:val="20"/>
              </w:rPr>
            </w:pPr>
            <w:r w:rsidRPr="00764770">
              <w:rPr>
                <w:rFonts w:cs="Calibri"/>
                <w:szCs w:val="20"/>
              </w:rPr>
              <w:t>232 899,08</w:t>
            </w:r>
          </w:p>
        </w:tc>
        <w:tc>
          <w:tcPr>
            <w:tcW w:w="1371" w:type="dxa"/>
          </w:tcPr>
          <w:p w14:paraId="17C5F891" w14:textId="572D1776" w:rsidR="001B76E6" w:rsidRPr="00764770" w:rsidRDefault="001B76E6" w:rsidP="001B76E6">
            <w:pPr>
              <w:jc w:val="right"/>
              <w:rPr>
                <w:rFonts w:cstheme="minorHAnsi"/>
                <w:szCs w:val="20"/>
              </w:rPr>
            </w:pPr>
            <w:r w:rsidRPr="00764770">
              <w:rPr>
                <w:rFonts w:cs="Calibri"/>
                <w:szCs w:val="20"/>
              </w:rPr>
              <w:t>10 094 335,82</w:t>
            </w:r>
          </w:p>
        </w:tc>
        <w:tc>
          <w:tcPr>
            <w:tcW w:w="1406" w:type="dxa"/>
          </w:tcPr>
          <w:p w14:paraId="20DD91EB" w14:textId="6646C097" w:rsidR="001B76E6" w:rsidRPr="00764770" w:rsidRDefault="001B76E6" w:rsidP="001B76E6">
            <w:pPr>
              <w:jc w:val="right"/>
              <w:rPr>
                <w:rFonts w:cstheme="minorHAnsi"/>
                <w:szCs w:val="20"/>
              </w:rPr>
            </w:pPr>
            <w:r w:rsidRPr="00764770">
              <w:rPr>
                <w:rFonts w:cs="Calibri"/>
                <w:szCs w:val="20"/>
              </w:rPr>
              <w:t>5 742 255,76</w:t>
            </w:r>
          </w:p>
        </w:tc>
      </w:tr>
      <w:tr w:rsidR="00A14921" w:rsidRPr="000B3CB8" w14:paraId="271313C7" w14:textId="77777777" w:rsidTr="001B76E6">
        <w:trPr>
          <w:trHeight w:val="227"/>
        </w:trPr>
        <w:tc>
          <w:tcPr>
            <w:tcW w:w="622" w:type="dxa"/>
          </w:tcPr>
          <w:p w14:paraId="5767CB74" w14:textId="09A95455" w:rsidR="00A14921" w:rsidRPr="00A14921" w:rsidRDefault="00A14921" w:rsidP="00A14921">
            <w:pPr>
              <w:jc w:val="both"/>
              <w:rPr>
                <w:rFonts w:cstheme="minorHAnsi"/>
                <w:szCs w:val="20"/>
              </w:rPr>
            </w:pPr>
            <w:r w:rsidRPr="00A14921">
              <w:rPr>
                <w:rFonts w:cstheme="minorHAnsi"/>
                <w:szCs w:val="20"/>
              </w:rPr>
              <w:t>2023</w:t>
            </w:r>
          </w:p>
        </w:tc>
        <w:tc>
          <w:tcPr>
            <w:tcW w:w="1481" w:type="dxa"/>
          </w:tcPr>
          <w:p w14:paraId="43F516B4" w14:textId="37EEA276" w:rsidR="00A14921" w:rsidRPr="00A14921" w:rsidRDefault="00A14921" w:rsidP="00A14921">
            <w:pPr>
              <w:jc w:val="right"/>
              <w:rPr>
                <w:rFonts w:cstheme="minorHAnsi"/>
                <w:b/>
                <w:bCs/>
                <w:szCs w:val="20"/>
              </w:rPr>
            </w:pPr>
            <w:r w:rsidRPr="00A14921">
              <w:rPr>
                <w:rFonts w:cstheme="minorBidi"/>
                <w:szCs w:val="20"/>
              </w:rPr>
              <w:t>1513311,0</w:t>
            </w:r>
          </w:p>
        </w:tc>
        <w:tc>
          <w:tcPr>
            <w:tcW w:w="1396" w:type="dxa"/>
          </w:tcPr>
          <w:p w14:paraId="2C74D102" w14:textId="58DB5D3C" w:rsidR="00A14921" w:rsidRPr="00A14921" w:rsidRDefault="00A14921" w:rsidP="00A14921">
            <w:pPr>
              <w:jc w:val="right"/>
              <w:rPr>
                <w:rFonts w:cstheme="minorHAnsi"/>
                <w:szCs w:val="20"/>
              </w:rPr>
            </w:pPr>
            <w:r w:rsidRPr="00A14921">
              <w:rPr>
                <w:rFonts w:cstheme="minorBidi"/>
              </w:rPr>
              <w:t>170 139,50</w:t>
            </w:r>
          </w:p>
        </w:tc>
        <w:tc>
          <w:tcPr>
            <w:tcW w:w="1400" w:type="dxa"/>
          </w:tcPr>
          <w:p w14:paraId="1882F67F" w14:textId="7294B4DD" w:rsidR="00A14921" w:rsidRPr="00A14921" w:rsidRDefault="00A14921" w:rsidP="00A14921">
            <w:pPr>
              <w:jc w:val="right"/>
              <w:rPr>
                <w:rFonts w:cstheme="minorHAnsi"/>
                <w:szCs w:val="20"/>
              </w:rPr>
            </w:pPr>
            <w:r w:rsidRPr="00A14921">
              <w:rPr>
                <w:rFonts w:cstheme="minorBidi"/>
              </w:rPr>
              <w:t>1 809 243,80</w:t>
            </w:r>
          </w:p>
        </w:tc>
        <w:tc>
          <w:tcPr>
            <w:tcW w:w="1396" w:type="dxa"/>
          </w:tcPr>
          <w:p w14:paraId="73372586" w14:textId="4DEB7BF8" w:rsidR="00A14921" w:rsidRPr="00A14921" w:rsidRDefault="00A14921" w:rsidP="00A14921">
            <w:pPr>
              <w:jc w:val="right"/>
              <w:rPr>
                <w:rFonts w:cstheme="minorHAnsi"/>
                <w:szCs w:val="20"/>
              </w:rPr>
            </w:pPr>
            <w:r w:rsidRPr="00A14921">
              <w:rPr>
                <w:rFonts w:cstheme="minorBidi"/>
              </w:rPr>
              <w:t>233 284,99</w:t>
            </w:r>
          </w:p>
        </w:tc>
        <w:tc>
          <w:tcPr>
            <w:tcW w:w="1371" w:type="dxa"/>
          </w:tcPr>
          <w:p w14:paraId="25A77925" w14:textId="5DFFB255" w:rsidR="00A14921" w:rsidRPr="00A14921" w:rsidRDefault="00A14921" w:rsidP="00A14921">
            <w:pPr>
              <w:jc w:val="right"/>
              <w:rPr>
                <w:rFonts w:cstheme="minorHAnsi"/>
                <w:szCs w:val="20"/>
              </w:rPr>
            </w:pPr>
            <w:r w:rsidRPr="00A14921">
              <w:rPr>
                <w:rFonts w:cstheme="minorBidi"/>
              </w:rPr>
              <w:t>8 260 792,15</w:t>
            </w:r>
          </w:p>
        </w:tc>
        <w:tc>
          <w:tcPr>
            <w:tcW w:w="1406" w:type="dxa"/>
          </w:tcPr>
          <w:p w14:paraId="24DF56D6" w14:textId="35694D88" w:rsidR="00A14921" w:rsidRPr="00A14921" w:rsidRDefault="00A14921" w:rsidP="00A14921">
            <w:pPr>
              <w:jc w:val="right"/>
              <w:rPr>
                <w:rFonts w:cstheme="minorHAnsi"/>
                <w:szCs w:val="20"/>
              </w:rPr>
            </w:pPr>
            <w:r w:rsidRPr="00A14921">
              <w:rPr>
                <w:rFonts w:cstheme="minorBidi"/>
              </w:rPr>
              <w:t>7 460 648,07</w:t>
            </w:r>
          </w:p>
        </w:tc>
      </w:tr>
    </w:tbl>
    <w:p w14:paraId="21EA9070" w14:textId="77777777" w:rsidR="00635D5A" w:rsidRPr="000B3CB8" w:rsidRDefault="00635D5A" w:rsidP="002C580C">
      <w:pPr>
        <w:spacing w:after="0"/>
        <w:rPr>
          <w:rFonts w:ascii="Calibri" w:eastAsiaTheme="minorHAnsi" w:hAnsi="Calibri"/>
          <w:color w:val="FF0000"/>
          <w:sz w:val="12"/>
          <w:lang w:eastAsia="en-US"/>
        </w:rPr>
      </w:pPr>
    </w:p>
    <w:tbl>
      <w:tblPr>
        <w:tblStyle w:val="Mkatabulky"/>
        <w:tblW w:w="9101" w:type="dxa"/>
        <w:tblInd w:w="108" w:type="dxa"/>
        <w:tblLayout w:type="fixed"/>
        <w:tblLook w:val="04A0" w:firstRow="1" w:lastRow="0" w:firstColumn="1" w:lastColumn="0" w:noHBand="0" w:noVBand="1"/>
      </w:tblPr>
      <w:tblGrid>
        <w:gridCol w:w="1956"/>
        <w:gridCol w:w="1120"/>
        <w:gridCol w:w="1120"/>
        <w:gridCol w:w="1120"/>
        <w:gridCol w:w="1120"/>
        <w:gridCol w:w="1120"/>
        <w:gridCol w:w="1545"/>
      </w:tblGrid>
      <w:tr w:rsidR="001B76E6" w:rsidRPr="001B76E6" w14:paraId="36612D9F" w14:textId="77777777" w:rsidTr="00D54116">
        <w:trPr>
          <w:trHeight w:val="227"/>
        </w:trPr>
        <w:tc>
          <w:tcPr>
            <w:tcW w:w="1956" w:type="dxa"/>
            <w:vAlign w:val="center"/>
          </w:tcPr>
          <w:p w14:paraId="68AAD22B" w14:textId="77777777" w:rsidR="001B76E6" w:rsidRPr="00E24F4F" w:rsidRDefault="001B76E6" w:rsidP="001B76E6">
            <w:pPr>
              <w:jc w:val="center"/>
              <w:rPr>
                <w:rFonts w:ascii="Calibri" w:eastAsiaTheme="minorHAnsi" w:hAnsi="Calibri"/>
                <w:b/>
                <w:i/>
                <w:szCs w:val="20"/>
                <w:lang w:eastAsia="en-US"/>
              </w:rPr>
            </w:pPr>
            <w:r w:rsidRPr="00E24F4F">
              <w:rPr>
                <w:rFonts w:ascii="Calibri" w:eastAsiaTheme="minorHAnsi" w:hAnsi="Calibri"/>
                <w:b/>
                <w:i/>
                <w:szCs w:val="20"/>
                <w:lang w:eastAsia="en-US"/>
              </w:rPr>
              <w:t>Rok</w:t>
            </w:r>
          </w:p>
        </w:tc>
        <w:tc>
          <w:tcPr>
            <w:tcW w:w="1120" w:type="dxa"/>
            <w:vAlign w:val="center"/>
          </w:tcPr>
          <w:p w14:paraId="7C4DBAD9" w14:textId="19FE0BEA" w:rsidR="001B76E6" w:rsidRPr="00E24F4F" w:rsidRDefault="001B76E6" w:rsidP="001B76E6">
            <w:pPr>
              <w:jc w:val="center"/>
              <w:rPr>
                <w:rFonts w:ascii="Calibri" w:eastAsiaTheme="minorHAnsi" w:hAnsi="Calibri"/>
                <w:b/>
                <w:i/>
                <w:lang w:eastAsia="en-US"/>
              </w:rPr>
            </w:pPr>
            <w:r w:rsidRPr="00E24F4F">
              <w:rPr>
                <w:rFonts w:ascii="Calibri" w:eastAsiaTheme="minorHAnsi" w:hAnsi="Calibri"/>
                <w:b/>
                <w:i/>
                <w:lang w:eastAsia="en-US"/>
              </w:rPr>
              <w:t>2018</w:t>
            </w:r>
          </w:p>
        </w:tc>
        <w:tc>
          <w:tcPr>
            <w:tcW w:w="1120" w:type="dxa"/>
            <w:vAlign w:val="center"/>
          </w:tcPr>
          <w:p w14:paraId="4D060101" w14:textId="42155074" w:rsidR="001B76E6" w:rsidRPr="00E24F4F" w:rsidRDefault="001B76E6" w:rsidP="001B76E6">
            <w:pPr>
              <w:jc w:val="center"/>
              <w:rPr>
                <w:rFonts w:ascii="Calibri" w:eastAsiaTheme="minorHAnsi" w:hAnsi="Calibri"/>
                <w:b/>
                <w:i/>
                <w:lang w:eastAsia="en-US"/>
              </w:rPr>
            </w:pPr>
            <w:r w:rsidRPr="00E24F4F">
              <w:rPr>
                <w:rFonts w:ascii="Calibri" w:eastAsiaTheme="minorHAnsi" w:hAnsi="Calibri"/>
                <w:b/>
                <w:i/>
                <w:lang w:eastAsia="en-US"/>
              </w:rPr>
              <w:t>2019</w:t>
            </w:r>
          </w:p>
        </w:tc>
        <w:tc>
          <w:tcPr>
            <w:tcW w:w="1120" w:type="dxa"/>
            <w:vAlign w:val="center"/>
          </w:tcPr>
          <w:p w14:paraId="7A616C09" w14:textId="42FA93FE" w:rsidR="001B76E6" w:rsidRPr="00E24F4F" w:rsidRDefault="001B76E6" w:rsidP="001B76E6">
            <w:pPr>
              <w:jc w:val="center"/>
              <w:rPr>
                <w:rFonts w:ascii="Calibri" w:eastAsiaTheme="minorHAnsi" w:hAnsi="Calibri"/>
                <w:b/>
                <w:i/>
                <w:lang w:eastAsia="en-US"/>
              </w:rPr>
            </w:pPr>
            <w:r w:rsidRPr="00E24F4F">
              <w:rPr>
                <w:rFonts w:ascii="Calibri" w:eastAsiaTheme="minorHAnsi" w:hAnsi="Calibri"/>
                <w:b/>
                <w:i/>
                <w:lang w:eastAsia="en-US"/>
              </w:rPr>
              <w:t>2020</w:t>
            </w:r>
          </w:p>
        </w:tc>
        <w:tc>
          <w:tcPr>
            <w:tcW w:w="1120" w:type="dxa"/>
            <w:vAlign w:val="center"/>
          </w:tcPr>
          <w:p w14:paraId="067A8BF6" w14:textId="4AB6780E" w:rsidR="001B76E6" w:rsidRPr="00E24F4F" w:rsidRDefault="001B76E6" w:rsidP="001B76E6">
            <w:pPr>
              <w:jc w:val="center"/>
              <w:rPr>
                <w:rFonts w:ascii="Calibri" w:eastAsiaTheme="minorHAnsi" w:hAnsi="Calibri"/>
                <w:b/>
                <w:i/>
                <w:lang w:eastAsia="en-US"/>
              </w:rPr>
            </w:pPr>
            <w:r w:rsidRPr="00E24F4F">
              <w:rPr>
                <w:rFonts w:ascii="Calibri" w:eastAsiaTheme="minorHAnsi" w:hAnsi="Calibri"/>
                <w:b/>
                <w:i/>
                <w:lang w:eastAsia="en-US"/>
              </w:rPr>
              <w:t>2021</w:t>
            </w:r>
          </w:p>
        </w:tc>
        <w:tc>
          <w:tcPr>
            <w:tcW w:w="1120" w:type="dxa"/>
          </w:tcPr>
          <w:p w14:paraId="2658050E" w14:textId="10F8E5AB" w:rsidR="001B76E6" w:rsidRPr="00E24F4F" w:rsidRDefault="001B76E6" w:rsidP="001B76E6">
            <w:pPr>
              <w:jc w:val="center"/>
              <w:rPr>
                <w:rFonts w:ascii="Calibri" w:eastAsiaTheme="minorHAnsi" w:hAnsi="Calibri"/>
                <w:b/>
                <w:i/>
                <w:lang w:eastAsia="en-US"/>
              </w:rPr>
            </w:pPr>
            <w:r w:rsidRPr="00E24F4F">
              <w:rPr>
                <w:rFonts w:ascii="Calibri" w:eastAsia="Calibri" w:hAnsi="Calibri"/>
                <w:b/>
                <w:i/>
                <w:lang w:eastAsia="en-US"/>
              </w:rPr>
              <w:t>2022</w:t>
            </w:r>
          </w:p>
        </w:tc>
        <w:tc>
          <w:tcPr>
            <w:tcW w:w="1545" w:type="dxa"/>
          </w:tcPr>
          <w:p w14:paraId="2CF9079D" w14:textId="1F4D3F80" w:rsidR="001B76E6" w:rsidRPr="00A14921" w:rsidRDefault="001B76E6" w:rsidP="001B76E6">
            <w:pPr>
              <w:jc w:val="center"/>
              <w:rPr>
                <w:rFonts w:ascii="Calibri" w:eastAsiaTheme="minorHAnsi" w:hAnsi="Calibri"/>
                <w:b/>
                <w:i/>
                <w:lang w:eastAsia="en-US"/>
              </w:rPr>
            </w:pPr>
            <w:r w:rsidRPr="00A14921">
              <w:rPr>
                <w:rFonts w:ascii="Calibri" w:eastAsia="Calibri" w:hAnsi="Calibri"/>
                <w:b/>
                <w:i/>
                <w:lang w:eastAsia="en-US"/>
              </w:rPr>
              <w:t>2023</w:t>
            </w:r>
          </w:p>
        </w:tc>
      </w:tr>
      <w:tr w:rsidR="00A14921" w:rsidRPr="00E24F4F" w14:paraId="6F1CE59F" w14:textId="77777777" w:rsidTr="00D54116">
        <w:trPr>
          <w:trHeight w:val="227"/>
        </w:trPr>
        <w:tc>
          <w:tcPr>
            <w:tcW w:w="1956" w:type="dxa"/>
          </w:tcPr>
          <w:p w14:paraId="492000E8" w14:textId="77777777" w:rsidR="00A14921" w:rsidRPr="00E24F4F" w:rsidRDefault="00A14921" w:rsidP="00A14921">
            <w:pPr>
              <w:rPr>
                <w:rFonts w:ascii="Calibri" w:eastAsiaTheme="minorHAnsi" w:hAnsi="Calibri"/>
                <w:szCs w:val="20"/>
                <w:lang w:eastAsia="en-US"/>
              </w:rPr>
            </w:pPr>
            <w:r w:rsidRPr="00E24F4F">
              <w:rPr>
                <w:rFonts w:ascii="Calibri" w:eastAsiaTheme="minorHAnsi" w:hAnsi="Calibri"/>
                <w:szCs w:val="20"/>
                <w:lang w:eastAsia="en-US"/>
              </w:rPr>
              <w:t>Opravy aut</w:t>
            </w:r>
          </w:p>
        </w:tc>
        <w:tc>
          <w:tcPr>
            <w:tcW w:w="1120" w:type="dxa"/>
          </w:tcPr>
          <w:p w14:paraId="6BCF9D72" w14:textId="378F82A6" w:rsidR="00A14921" w:rsidRPr="00E24F4F" w:rsidRDefault="00A14921" w:rsidP="00A14921">
            <w:pPr>
              <w:jc w:val="right"/>
              <w:rPr>
                <w:rFonts w:ascii="Calibri" w:eastAsiaTheme="minorHAnsi" w:hAnsi="Calibri"/>
                <w:lang w:eastAsia="en-US"/>
              </w:rPr>
            </w:pPr>
            <w:r w:rsidRPr="00E24F4F">
              <w:rPr>
                <w:rFonts w:ascii="Calibri" w:eastAsiaTheme="minorHAnsi" w:hAnsi="Calibri"/>
                <w:lang w:eastAsia="en-US"/>
              </w:rPr>
              <w:t>2 520 873</w:t>
            </w:r>
          </w:p>
        </w:tc>
        <w:tc>
          <w:tcPr>
            <w:tcW w:w="1120" w:type="dxa"/>
          </w:tcPr>
          <w:p w14:paraId="16D7FE1A" w14:textId="2268DCD9" w:rsidR="00A14921" w:rsidRPr="00E24F4F" w:rsidRDefault="00A14921" w:rsidP="00A14921">
            <w:pPr>
              <w:jc w:val="right"/>
              <w:rPr>
                <w:rFonts w:ascii="Calibri" w:eastAsiaTheme="minorHAnsi" w:hAnsi="Calibri"/>
                <w:lang w:eastAsia="en-US"/>
              </w:rPr>
            </w:pPr>
            <w:r w:rsidRPr="00E24F4F">
              <w:rPr>
                <w:rFonts w:ascii="Calibri" w:eastAsiaTheme="minorHAnsi" w:hAnsi="Calibri"/>
                <w:lang w:eastAsia="en-US"/>
              </w:rPr>
              <w:t>2 680 129</w:t>
            </w:r>
          </w:p>
        </w:tc>
        <w:tc>
          <w:tcPr>
            <w:tcW w:w="1120" w:type="dxa"/>
          </w:tcPr>
          <w:p w14:paraId="773BDD45" w14:textId="46233F04" w:rsidR="00A14921" w:rsidRPr="00E24F4F" w:rsidRDefault="00A14921" w:rsidP="00A14921">
            <w:pPr>
              <w:jc w:val="right"/>
              <w:rPr>
                <w:rFonts w:ascii="Calibri" w:eastAsiaTheme="minorHAnsi" w:hAnsi="Calibri"/>
                <w:lang w:eastAsia="en-US"/>
              </w:rPr>
            </w:pPr>
            <w:r w:rsidRPr="00E24F4F">
              <w:rPr>
                <w:rFonts w:ascii="Calibri" w:eastAsiaTheme="minorHAnsi" w:hAnsi="Calibri"/>
                <w:lang w:eastAsia="en-US"/>
              </w:rPr>
              <w:t>3 121 000</w:t>
            </w:r>
          </w:p>
        </w:tc>
        <w:tc>
          <w:tcPr>
            <w:tcW w:w="1120" w:type="dxa"/>
          </w:tcPr>
          <w:p w14:paraId="4EA49840" w14:textId="03F4C72D" w:rsidR="00A14921" w:rsidRPr="00E24F4F" w:rsidRDefault="00A14921" w:rsidP="00A14921">
            <w:pPr>
              <w:jc w:val="right"/>
              <w:rPr>
                <w:rFonts w:ascii="Calibri" w:eastAsiaTheme="minorHAnsi" w:hAnsi="Calibri"/>
                <w:lang w:eastAsia="en-US"/>
              </w:rPr>
            </w:pPr>
            <w:r w:rsidRPr="00E24F4F">
              <w:rPr>
                <w:rFonts w:ascii="Calibri" w:eastAsiaTheme="minorHAnsi" w:hAnsi="Calibri"/>
                <w:lang w:eastAsia="en-US"/>
              </w:rPr>
              <w:t>4 151 954</w:t>
            </w:r>
          </w:p>
        </w:tc>
        <w:tc>
          <w:tcPr>
            <w:tcW w:w="1120" w:type="dxa"/>
          </w:tcPr>
          <w:p w14:paraId="1B71B694" w14:textId="1DEFE9E8" w:rsidR="00A14921" w:rsidRPr="00E24F4F" w:rsidRDefault="00A14921" w:rsidP="00A14921">
            <w:pPr>
              <w:jc w:val="right"/>
              <w:rPr>
                <w:rFonts w:ascii="Calibri" w:eastAsiaTheme="minorHAnsi" w:hAnsi="Calibri"/>
                <w:lang w:eastAsia="en-US"/>
              </w:rPr>
            </w:pPr>
            <w:r w:rsidRPr="00E24F4F">
              <w:rPr>
                <w:rFonts w:ascii="Calibri" w:eastAsia="Calibri" w:hAnsi="Calibri"/>
                <w:lang w:eastAsia="en-US"/>
              </w:rPr>
              <w:t>4 578 723</w:t>
            </w:r>
          </w:p>
        </w:tc>
        <w:tc>
          <w:tcPr>
            <w:tcW w:w="1545" w:type="dxa"/>
          </w:tcPr>
          <w:p w14:paraId="3FE0E759" w14:textId="0ECA949E" w:rsidR="00A14921" w:rsidRPr="00A14921" w:rsidRDefault="00A14921" w:rsidP="00A14921">
            <w:pPr>
              <w:jc w:val="right"/>
              <w:rPr>
                <w:rFonts w:eastAsia="Calibri"/>
                <w:b/>
                <w:bCs/>
                <w:lang w:eastAsia="en-US"/>
              </w:rPr>
            </w:pPr>
            <w:r w:rsidRPr="00A14921">
              <w:rPr>
                <w:rFonts w:eastAsia="Calibri"/>
                <w:lang w:eastAsia="en-US"/>
              </w:rPr>
              <w:t>6 271 263,61</w:t>
            </w:r>
          </w:p>
        </w:tc>
      </w:tr>
      <w:tr w:rsidR="00A14921" w:rsidRPr="00E24F4F" w14:paraId="04B205F4" w14:textId="77777777" w:rsidTr="00D54116">
        <w:trPr>
          <w:trHeight w:val="227"/>
        </w:trPr>
        <w:tc>
          <w:tcPr>
            <w:tcW w:w="1956" w:type="dxa"/>
          </w:tcPr>
          <w:p w14:paraId="42A1E9D7" w14:textId="77777777" w:rsidR="00A14921" w:rsidRPr="00E24F4F" w:rsidRDefault="00A14921" w:rsidP="00A14921">
            <w:pPr>
              <w:rPr>
                <w:rFonts w:ascii="Calibri" w:eastAsiaTheme="minorHAnsi" w:hAnsi="Calibri"/>
                <w:szCs w:val="20"/>
                <w:lang w:eastAsia="en-US"/>
              </w:rPr>
            </w:pPr>
            <w:r w:rsidRPr="00E24F4F">
              <w:rPr>
                <w:rFonts w:ascii="Calibri" w:eastAsiaTheme="minorHAnsi" w:hAnsi="Calibri"/>
                <w:szCs w:val="20"/>
                <w:lang w:eastAsia="en-US"/>
              </w:rPr>
              <w:t>Emise, STK, servis</w:t>
            </w:r>
          </w:p>
        </w:tc>
        <w:tc>
          <w:tcPr>
            <w:tcW w:w="1120" w:type="dxa"/>
          </w:tcPr>
          <w:p w14:paraId="5894B84B" w14:textId="17ED2706" w:rsidR="00A14921" w:rsidRPr="00E24F4F" w:rsidRDefault="00A14921" w:rsidP="00A14921">
            <w:pPr>
              <w:jc w:val="right"/>
              <w:rPr>
                <w:rFonts w:ascii="Calibri" w:eastAsiaTheme="minorHAnsi" w:hAnsi="Calibri"/>
                <w:lang w:eastAsia="en-US"/>
              </w:rPr>
            </w:pPr>
            <w:r w:rsidRPr="00E24F4F">
              <w:rPr>
                <w:rFonts w:ascii="Calibri" w:eastAsiaTheme="minorHAnsi" w:hAnsi="Calibri"/>
                <w:lang w:eastAsia="en-US"/>
              </w:rPr>
              <w:t>192 619</w:t>
            </w:r>
          </w:p>
        </w:tc>
        <w:tc>
          <w:tcPr>
            <w:tcW w:w="1120" w:type="dxa"/>
          </w:tcPr>
          <w:p w14:paraId="5C6EF142" w14:textId="6FA80636" w:rsidR="00A14921" w:rsidRPr="00E24F4F" w:rsidRDefault="00A14921" w:rsidP="00A14921">
            <w:pPr>
              <w:jc w:val="right"/>
              <w:rPr>
                <w:rFonts w:ascii="Calibri" w:eastAsiaTheme="minorHAnsi" w:hAnsi="Calibri"/>
                <w:lang w:eastAsia="en-US"/>
              </w:rPr>
            </w:pPr>
            <w:r w:rsidRPr="00E24F4F">
              <w:rPr>
                <w:rFonts w:ascii="Calibri" w:eastAsiaTheme="minorHAnsi" w:hAnsi="Calibri"/>
                <w:lang w:eastAsia="en-US"/>
              </w:rPr>
              <w:t>185 469</w:t>
            </w:r>
          </w:p>
        </w:tc>
        <w:tc>
          <w:tcPr>
            <w:tcW w:w="1120" w:type="dxa"/>
          </w:tcPr>
          <w:p w14:paraId="272A4CEA" w14:textId="44D3D873" w:rsidR="00A14921" w:rsidRPr="00E24F4F" w:rsidRDefault="00A14921" w:rsidP="00A14921">
            <w:pPr>
              <w:jc w:val="right"/>
              <w:rPr>
                <w:rFonts w:ascii="Calibri" w:eastAsiaTheme="minorHAnsi" w:hAnsi="Calibri"/>
                <w:lang w:eastAsia="en-US"/>
              </w:rPr>
            </w:pPr>
            <w:r w:rsidRPr="00E24F4F">
              <w:rPr>
                <w:rFonts w:ascii="Calibri" w:eastAsiaTheme="minorHAnsi" w:hAnsi="Calibri"/>
                <w:lang w:eastAsia="en-US"/>
              </w:rPr>
              <w:t>203 498</w:t>
            </w:r>
          </w:p>
        </w:tc>
        <w:tc>
          <w:tcPr>
            <w:tcW w:w="1120" w:type="dxa"/>
          </w:tcPr>
          <w:p w14:paraId="1CD581FB" w14:textId="051C56A7" w:rsidR="00A14921" w:rsidRPr="00E24F4F" w:rsidRDefault="00A14921" w:rsidP="00A14921">
            <w:pPr>
              <w:jc w:val="right"/>
              <w:rPr>
                <w:rFonts w:ascii="Calibri" w:eastAsiaTheme="minorHAnsi" w:hAnsi="Calibri"/>
                <w:lang w:eastAsia="en-US"/>
              </w:rPr>
            </w:pPr>
            <w:r w:rsidRPr="00E24F4F">
              <w:rPr>
                <w:rFonts w:ascii="Calibri" w:eastAsiaTheme="minorHAnsi" w:hAnsi="Calibri"/>
                <w:lang w:eastAsia="en-US"/>
              </w:rPr>
              <w:t>201 249</w:t>
            </w:r>
          </w:p>
        </w:tc>
        <w:tc>
          <w:tcPr>
            <w:tcW w:w="1120" w:type="dxa"/>
          </w:tcPr>
          <w:p w14:paraId="45E82CE9" w14:textId="2903E1EB" w:rsidR="00A14921" w:rsidRPr="00E24F4F" w:rsidRDefault="00A14921" w:rsidP="00A14921">
            <w:pPr>
              <w:jc w:val="right"/>
              <w:rPr>
                <w:rFonts w:ascii="Calibri" w:eastAsiaTheme="minorHAnsi" w:hAnsi="Calibri"/>
                <w:lang w:eastAsia="en-US"/>
              </w:rPr>
            </w:pPr>
            <w:r w:rsidRPr="00E24F4F">
              <w:rPr>
                <w:rFonts w:ascii="Calibri" w:eastAsia="Calibri" w:hAnsi="Calibri"/>
                <w:lang w:eastAsia="en-US"/>
              </w:rPr>
              <w:t>196 246</w:t>
            </w:r>
          </w:p>
        </w:tc>
        <w:tc>
          <w:tcPr>
            <w:tcW w:w="1545" w:type="dxa"/>
          </w:tcPr>
          <w:p w14:paraId="6418FEA9" w14:textId="0CB434C3" w:rsidR="00A14921" w:rsidRPr="00A14921" w:rsidRDefault="00A14921" w:rsidP="00A14921">
            <w:pPr>
              <w:jc w:val="right"/>
              <w:rPr>
                <w:rFonts w:ascii="Calibri" w:eastAsiaTheme="minorHAnsi" w:hAnsi="Calibri"/>
                <w:lang w:eastAsia="en-US"/>
              </w:rPr>
            </w:pPr>
            <w:r w:rsidRPr="00A14921">
              <w:rPr>
                <w:rFonts w:ascii="Calibri" w:eastAsiaTheme="minorHAnsi" w:hAnsi="Calibri"/>
                <w:lang w:eastAsia="en-US"/>
              </w:rPr>
              <w:t>241 940,22</w:t>
            </w:r>
          </w:p>
        </w:tc>
      </w:tr>
      <w:tr w:rsidR="00A14921" w:rsidRPr="00E24F4F" w14:paraId="4361CBE1" w14:textId="77777777" w:rsidTr="00D54116">
        <w:trPr>
          <w:trHeight w:val="227"/>
        </w:trPr>
        <w:tc>
          <w:tcPr>
            <w:tcW w:w="1956" w:type="dxa"/>
          </w:tcPr>
          <w:p w14:paraId="3C9B0ADA" w14:textId="519AA241" w:rsidR="00A14921" w:rsidRPr="00E24F4F" w:rsidRDefault="00A14921" w:rsidP="00A14921">
            <w:pPr>
              <w:rPr>
                <w:rFonts w:ascii="Calibri" w:eastAsiaTheme="minorHAnsi" w:hAnsi="Calibri"/>
                <w:szCs w:val="20"/>
                <w:lang w:eastAsia="en-US"/>
              </w:rPr>
            </w:pPr>
            <w:r w:rsidRPr="00E24F4F">
              <w:rPr>
                <w:rFonts w:ascii="Calibri" w:eastAsiaTheme="minorHAnsi" w:hAnsi="Calibri"/>
                <w:szCs w:val="20"/>
                <w:lang w:eastAsia="en-US"/>
              </w:rPr>
              <w:t>Spotřeba mat., pneu</w:t>
            </w:r>
          </w:p>
        </w:tc>
        <w:tc>
          <w:tcPr>
            <w:tcW w:w="1120" w:type="dxa"/>
          </w:tcPr>
          <w:p w14:paraId="22FC234A" w14:textId="14FEBFC0" w:rsidR="00A14921" w:rsidRPr="00E24F4F" w:rsidRDefault="00A14921" w:rsidP="00A14921">
            <w:pPr>
              <w:jc w:val="right"/>
              <w:rPr>
                <w:rFonts w:ascii="Calibri" w:eastAsiaTheme="minorHAnsi" w:hAnsi="Calibri"/>
                <w:lang w:eastAsia="en-US"/>
              </w:rPr>
            </w:pPr>
            <w:r w:rsidRPr="00E24F4F">
              <w:rPr>
                <w:rFonts w:ascii="Calibri" w:eastAsiaTheme="minorHAnsi" w:hAnsi="Calibri"/>
                <w:lang w:eastAsia="en-US"/>
              </w:rPr>
              <w:t>741 224</w:t>
            </w:r>
          </w:p>
        </w:tc>
        <w:tc>
          <w:tcPr>
            <w:tcW w:w="1120" w:type="dxa"/>
          </w:tcPr>
          <w:p w14:paraId="3DE29C68" w14:textId="35567E60" w:rsidR="00A14921" w:rsidRPr="00E24F4F" w:rsidRDefault="00A14921" w:rsidP="00A14921">
            <w:pPr>
              <w:jc w:val="right"/>
              <w:rPr>
                <w:rFonts w:ascii="Calibri" w:eastAsiaTheme="minorHAnsi" w:hAnsi="Calibri"/>
                <w:lang w:eastAsia="en-US"/>
              </w:rPr>
            </w:pPr>
            <w:r w:rsidRPr="00E24F4F">
              <w:rPr>
                <w:rFonts w:ascii="Calibri" w:eastAsiaTheme="minorHAnsi" w:hAnsi="Calibri"/>
                <w:lang w:eastAsia="en-US"/>
              </w:rPr>
              <w:t>1 120 861</w:t>
            </w:r>
          </w:p>
        </w:tc>
        <w:tc>
          <w:tcPr>
            <w:tcW w:w="1120" w:type="dxa"/>
          </w:tcPr>
          <w:p w14:paraId="39972968" w14:textId="3BD00491" w:rsidR="00A14921" w:rsidRPr="00E24F4F" w:rsidRDefault="00A14921" w:rsidP="00A14921">
            <w:pPr>
              <w:jc w:val="right"/>
              <w:rPr>
                <w:rFonts w:ascii="Calibri" w:eastAsiaTheme="minorHAnsi" w:hAnsi="Calibri"/>
                <w:lang w:eastAsia="en-US"/>
              </w:rPr>
            </w:pPr>
            <w:r w:rsidRPr="00E24F4F">
              <w:rPr>
                <w:rFonts w:ascii="Calibri" w:eastAsiaTheme="minorHAnsi" w:hAnsi="Calibri"/>
                <w:lang w:eastAsia="en-US"/>
              </w:rPr>
              <w:t>1 097 698</w:t>
            </w:r>
          </w:p>
        </w:tc>
        <w:tc>
          <w:tcPr>
            <w:tcW w:w="1120" w:type="dxa"/>
          </w:tcPr>
          <w:p w14:paraId="771C5CA2" w14:textId="1FAA2DB6" w:rsidR="00A14921" w:rsidRPr="00E24F4F" w:rsidRDefault="00A14921" w:rsidP="00A14921">
            <w:pPr>
              <w:jc w:val="right"/>
              <w:rPr>
                <w:rFonts w:ascii="Calibri" w:eastAsiaTheme="minorHAnsi" w:hAnsi="Calibri"/>
                <w:lang w:eastAsia="en-US"/>
              </w:rPr>
            </w:pPr>
            <w:r w:rsidRPr="00E24F4F">
              <w:rPr>
                <w:rFonts w:ascii="Calibri" w:eastAsiaTheme="minorHAnsi" w:hAnsi="Calibri"/>
                <w:lang w:eastAsia="en-US"/>
              </w:rPr>
              <w:t>1 343 110</w:t>
            </w:r>
          </w:p>
        </w:tc>
        <w:tc>
          <w:tcPr>
            <w:tcW w:w="1120" w:type="dxa"/>
          </w:tcPr>
          <w:p w14:paraId="161ABB99" w14:textId="7D04C567" w:rsidR="00A14921" w:rsidRPr="00E24F4F" w:rsidRDefault="00A14921" w:rsidP="00A14921">
            <w:pPr>
              <w:jc w:val="right"/>
              <w:rPr>
                <w:rFonts w:ascii="Calibri" w:eastAsiaTheme="minorHAnsi" w:hAnsi="Calibri"/>
                <w:lang w:eastAsia="en-US"/>
              </w:rPr>
            </w:pPr>
            <w:r w:rsidRPr="00E24F4F">
              <w:rPr>
                <w:rFonts w:ascii="Calibri" w:eastAsia="Calibri" w:hAnsi="Calibri"/>
                <w:lang w:eastAsia="en-US"/>
              </w:rPr>
              <w:t>1 391 637</w:t>
            </w:r>
          </w:p>
        </w:tc>
        <w:tc>
          <w:tcPr>
            <w:tcW w:w="1545" w:type="dxa"/>
          </w:tcPr>
          <w:p w14:paraId="320F1C37" w14:textId="7858E721" w:rsidR="00A14921" w:rsidRPr="00A14921" w:rsidRDefault="00A14921" w:rsidP="00A14921">
            <w:pPr>
              <w:jc w:val="right"/>
              <w:rPr>
                <w:rFonts w:ascii="Calibri" w:eastAsiaTheme="minorHAnsi" w:hAnsi="Calibri"/>
                <w:lang w:eastAsia="en-US"/>
              </w:rPr>
            </w:pPr>
            <w:r w:rsidRPr="00A14921">
              <w:rPr>
                <w:rFonts w:ascii="Calibri" w:eastAsiaTheme="minorHAnsi" w:hAnsi="Calibri"/>
                <w:lang w:eastAsia="en-US"/>
              </w:rPr>
              <w:t>1 512 058,69</w:t>
            </w:r>
          </w:p>
        </w:tc>
      </w:tr>
      <w:tr w:rsidR="00A14921" w:rsidRPr="00E24F4F" w14:paraId="61344ADD" w14:textId="77777777" w:rsidTr="00D54116">
        <w:trPr>
          <w:trHeight w:val="227"/>
        </w:trPr>
        <w:tc>
          <w:tcPr>
            <w:tcW w:w="1956" w:type="dxa"/>
          </w:tcPr>
          <w:p w14:paraId="19D75766" w14:textId="77777777" w:rsidR="00A14921" w:rsidRPr="00E24F4F" w:rsidRDefault="00A14921" w:rsidP="00A14921">
            <w:pPr>
              <w:rPr>
                <w:rFonts w:ascii="Calibri" w:eastAsiaTheme="minorHAnsi" w:hAnsi="Calibri"/>
                <w:b/>
                <w:szCs w:val="20"/>
                <w:lang w:eastAsia="en-US"/>
              </w:rPr>
            </w:pPr>
            <w:r w:rsidRPr="00E24F4F">
              <w:rPr>
                <w:rFonts w:ascii="Calibri" w:eastAsiaTheme="minorHAnsi" w:hAnsi="Calibri"/>
                <w:b/>
                <w:szCs w:val="20"/>
                <w:lang w:eastAsia="en-US"/>
              </w:rPr>
              <w:t>Mezisoučet</w:t>
            </w:r>
          </w:p>
        </w:tc>
        <w:tc>
          <w:tcPr>
            <w:tcW w:w="1120" w:type="dxa"/>
          </w:tcPr>
          <w:p w14:paraId="7540A3AA" w14:textId="3B15ED4A" w:rsidR="00A14921" w:rsidRPr="00E24F4F" w:rsidRDefault="00A14921" w:rsidP="00A14921">
            <w:pPr>
              <w:jc w:val="right"/>
              <w:rPr>
                <w:rFonts w:ascii="Calibri" w:eastAsiaTheme="minorHAnsi" w:hAnsi="Calibri"/>
                <w:b/>
                <w:lang w:eastAsia="en-US"/>
              </w:rPr>
            </w:pPr>
            <w:r w:rsidRPr="00E24F4F">
              <w:rPr>
                <w:rFonts w:ascii="Calibri" w:eastAsiaTheme="minorHAnsi" w:hAnsi="Calibri"/>
                <w:b/>
                <w:lang w:eastAsia="en-US"/>
              </w:rPr>
              <w:t>3 454 716</w:t>
            </w:r>
          </w:p>
        </w:tc>
        <w:tc>
          <w:tcPr>
            <w:tcW w:w="1120" w:type="dxa"/>
          </w:tcPr>
          <w:p w14:paraId="4BD3B920" w14:textId="673D94CB" w:rsidR="00A14921" w:rsidRPr="00E24F4F" w:rsidRDefault="00A14921" w:rsidP="00A14921">
            <w:pPr>
              <w:jc w:val="right"/>
              <w:rPr>
                <w:rFonts w:ascii="Calibri" w:eastAsiaTheme="minorHAnsi" w:hAnsi="Calibri"/>
                <w:b/>
                <w:lang w:eastAsia="en-US"/>
              </w:rPr>
            </w:pPr>
            <w:r w:rsidRPr="00E24F4F">
              <w:rPr>
                <w:rFonts w:ascii="Calibri" w:eastAsiaTheme="minorHAnsi" w:hAnsi="Calibri"/>
                <w:b/>
                <w:lang w:eastAsia="en-US"/>
              </w:rPr>
              <w:t>3 986 459</w:t>
            </w:r>
          </w:p>
        </w:tc>
        <w:tc>
          <w:tcPr>
            <w:tcW w:w="1120" w:type="dxa"/>
          </w:tcPr>
          <w:p w14:paraId="1471F0F2" w14:textId="581E0C82" w:rsidR="00A14921" w:rsidRPr="00E24F4F" w:rsidRDefault="00A14921" w:rsidP="00A14921">
            <w:pPr>
              <w:jc w:val="right"/>
              <w:rPr>
                <w:rFonts w:ascii="Calibri" w:eastAsiaTheme="minorHAnsi" w:hAnsi="Calibri"/>
                <w:b/>
                <w:lang w:eastAsia="en-US"/>
              </w:rPr>
            </w:pPr>
            <w:r w:rsidRPr="00E24F4F">
              <w:rPr>
                <w:rFonts w:ascii="Calibri" w:eastAsiaTheme="minorHAnsi" w:hAnsi="Calibri"/>
                <w:b/>
                <w:lang w:eastAsia="en-US"/>
              </w:rPr>
              <w:t>4 422 196</w:t>
            </w:r>
          </w:p>
        </w:tc>
        <w:tc>
          <w:tcPr>
            <w:tcW w:w="1120" w:type="dxa"/>
          </w:tcPr>
          <w:p w14:paraId="7235321A" w14:textId="1591E2D5" w:rsidR="00A14921" w:rsidRPr="00E24F4F" w:rsidRDefault="00A14921" w:rsidP="00A14921">
            <w:pPr>
              <w:jc w:val="right"/>
              <w:rPr>
                <w:rFonts w:ascii="Calibri" w:eastAsiaTheme="minorHAnsi" w:hAnsi="Calibri"/>
                <w:b/>
                <w:lang w:eastAsia="en-US"/>
              </w:rPr>
            </w:pPr>
            <w:r w:rsidRPr="00E24F4F">
              <w:rPr>
                <w:rFonts w:ascii="Calibri" w:eastAsiaTheme="minorHAnsi" w:hAnsi="Calibri"/>
                <w:b/>
                <w:lang w:eastAsia="en-US"/>
              </w:rPr>
              <w:t>5 696 313</w:t>
            </w:r>
          </w:p>
        </w:tc>
        <w:tc>
          <w:tcPr>
            <w:tcW w:w="1120" w:type="dxa"/>
          </w:tcPr>
          <w:p w14:paraId="7DD00681" w14:textId="5D1E6581" w:rsidR="00A14921" w:rsidRPr="00E24F4F" w:rsidRDefault="00A14921" w:rsidP="00A14921">
            <w:pPr>
              <w:jc w:val="right"/>
              <w:rPr>
                <w:rFonts w:ascii="Calibri" w:eastAsiaTheme="minorHAnsi" w:hAnsi="Calibri"/>
                <w:b/>
                <w:lang w:eastAsia="en-US"/>
              </w:rPr>
            </w:pPr>
            <w:r w:rsidRPr="00E24F4F">
              <w:rPr>
                <w:rFonts w:ascii="Calibri" w:eastAsia="Calibri" w:hAnsi="Calibri"/>
                <w:b/>
                <w:lang w:eastAsia="en-US"/>
              </w:rPr>
              <w:t>6 166 616</w:t>
            </w:r>
          </w:p>
        </w:tc>
        <w:tc>
          <w:tcPr>
            <w:tcW w:w="1545" w:type="dxa"/>
          </w:tcPr>
          <w:p w14:paraId="6DD3F4EE" w14:textId="05A7CDB9" w:rsidR="00A14921" w:rsidRPr="00A14921" w:rsidRDefault="00A14921" w:rsidP="00A14921">
            <w:pPr>
              <w:jc w:val="right"/>
              <w:rPr>
                <w:rFonts w:ascii="Calibri" w:eastAsiaTheme="minorHAnsi" w:hAnsi="Calibri"/>
                <w:b/>
                <w:lang w:eastAsia="en-US"/>
              </w:rPr>
            </w:pPr>
            <w:r w:rsidRPr="00A14921">
              <w:rPr>
                <w:rFonts w:ascii="Calibri" w:eastAsiaTheme="minorHAnsi" w:hAnsi="Calibri"/>
                <w:b/>
                <w:bCs/>
                <w:lang w:eastAsia="en-US"/>
              </w:rPr>
              <w:t>8 025 262,52</w:t>
            </w:r>
          </w:p>
        </w:tc>
      </w:tr>
      <w:tr w:rsidR="00A14921" w:rsidRPr="00E24F4F" w14:paraId="33BEB984" w14:textId="77777777" w:rsidTr="00D54116">
        <w:trPr>
          <w:trHeight w:val="227"/>
        </w:trPr>
        <w:tc>
          <w:tcPr>
            <w:tcW w:w="1956" w:type="dxa"/>
          </w:tcPr>
          <w:p w14:paraId="2E28F64C" w14:textId="48A88FE6" w:rsidR="00A14921" w:rsidRPr="00E24F4F" w:rsidRDefault="00A14921" w:rsidP="00A14921">
            <w:pPr>
              <w:rPr>
                <w:rFonts w:ascii="Calibri" w:eastAsiaTheme="minorHAnsi" w:hAnsi="Calibri"/>
                <w:szCs w:val="20"/>
                <w:lang w:eastAsia="en-US"/>
              </w:rPr>
            </w:pPr>
            <w:r w:rsidRPr="00E24F4F">
              <w:rPr>
                <w:rFonts w:ascii="Calibri" w:eastAsiaTheme="minorHAnsi" w:hAnsi="Calibri"/>
                <w:szCs w:val="20"/>
                <w:lang w:eastAsia="en-US"/>
              </w:rPr>
              <w:t>Opravy aut, havárie</w:t>
            </w:r>
          </w:p>
        </w:tc>
        <w:tc>
          <w:tcPr>
            <w:tcW w:w="1120" w:type="dxa"/>
          </w:tcPr>
          <w:p w14:paraId="747D9EAB" w14:textId="7228DD74" w:rsidR="00A14921" w:rsidRPr="00E24F4F" w:rsidRDefault="00A14921" w:rsidP="00A14921">
            <w:pPr>
              <w:jc w:val="right"/>
              <w:rPr>
                <w:rFonts w:ascii="Calibri" w:eastAsiaTheme="minorHAnsi" w:hAnsi="Calibri"/>
                <w:lang w:eastAsia="en-US"/>
              </w:rPr>
            </w:pPr>
            <w:r w:rsidRPr="00E24F4F">
              <w:rPr>
                <w:rFonts w:ascii="Calibri" w:eastAsiaTheme="minorHAnsi" w:hAnsi="Calibri"/>
                <w:lang w:eastAsia="en-US"/>
              </w:rPr>
              <w:t>1 088 914</w:t>
            </w:r>
          </w:p>
        </w:tc>
        <w:tc>
          <w:tcPr>
            <w:tcW w:w="1120" w:type="dxa"/>
          </w:tcPr>
          <w:p w14:paraId="123CF6E4" w14:textId="241FAC7C" w:rsidR="00A14921" w:rsidRPr="00E24F4F" w:rsidRDefault="00A14921" w:rsidP="00A14921">
            <w:pPr>
              <w:jc w:val="right"/>
              <w:rPr>
                <w:rFonts w:ascii="Calibri" w:eastAsiaTheme="minorHAnsi" w:hAnsi="Calibri"/>
                <w:lang w:eastAsia="en-US"/>
              </w:rPr>
            </w:pPr>
            <w:r w:rsidRPr="00E24F4F">
              <w:rPr>
                <w:rFonts w:ascii="Calibri" w:eastAsiaTheme="minorHAnsi" w:hAnsi="Calibri"/>
                <w:lang w:eastAsia="en-US"/>
              </w:rPr>
              <w:t>703 501</w:t>
            </w:r>
          </w:p>
        </w:tc>
        <w:tc>
          <w:tcPr>
            <w:tcW w:w="1120" w:type="dxa"/>
          </w:tcPr>
          <w:p w14:paraId="47D84A8A" w14:textId="2F5B1F95" w:rsidR="00A14921" w:rsidRPr="00E24F4F" w:rsidRDefault="00A14921" w:rsidP="00A14921">
            <w:pPr>
              <w:jc w:val="right"/>
              <w:rPr>
                <w:rFonts w:ascii="Calibri" w:eastAsiaTheme="minorHAnsi" w:hAnsi="Calibri"/>
                <w:lang w:eastAsia="en-US"/>
              </w:rPr>
            </w:pPr>
            <w:r w:rsidRPr="00E24F4F">
              <w:rPr>
                <w:rFonts w:ascii="Calibri" w:eastAsiaTheme="minorHAnsi" w:hAnsi="Calibri"/>
                <w:lang w:eastAsia="en-US"/>
              </w:rPr>
              <w:t>1 092 228</w:t>
            </w:r>
          </w:p>
        </w:tc>
        <w:tc>
          <w:tcPr>
            <w:tcW w:w="1120" w:type="dxa"/>
          </w:tcPr>
          <w:p w14:paraId="4FB0756F" w14:textId="43AB7C10" w:rsidR="00A14921" w:rsidRPr="00E24F4F" w:rsidRDefault="00A14921" w:rsidP="00A14921">
            <w:pPr>
              <w:jc w:val="right"/>
              <w:rPr>
                <w:rFonts w:ascii="Calibri" w:eastAsiaTheme="minorHAnsi" w:hAnsi="Calibri"/>
                <w:lang w:eastAsia="en-US"/>
              </w:rPr>
            </w:pPr>
            <w:r w:rsidRPr="00E24F4F">
              <w:rPr>
                <w:rFonts w:ascii="Calibri" w:eastAsiaTheme="minorHAnsi" w:hAnsi="Calibri"/>
                <w:lang w:eastAsia="en-US"/>
              </w:rPr>
              <w:t>1 838 115</w:t>
            </w:r>
          </w:p>
        </w:tc>
        <w:tc>
          <w:tcPr>
            <w:tcW w:w="1120" w:type="dxa"/>
          </w:tcPr>
          <w:p w14:paraId="3F961358" w14:textId="707CB6E5" w:rsidR="00A14921" w:rsidRPr="00E24F4F" w:rsidRDefault="00A14921" w:rsidP="00A14921">
            <w:pPr>
              <w:jc w:val="right"/>
              <w:rPr>
                <w:rFonts w:ascii="Calibri" w:eastAsiaTheme="minorHAnsi" w:hAnsi="Calibri"/>
                <w:lang w:eastAsia="en-US"/>
              </w:rPr>
            </w:pPr>
            <w:r w:rsidRPr="00E24F4F">
              <w:rPr>
                <w:rFonts w:ascii="Calibri" w:eastAsia="Calibri" w:hAnsi="Calibri"/>
                <w:lang w:eastAsia="en-US"/>
              </w:rPr>
              <w:t>1 732 324</w:t>
            </w:r>
          </w:p>
        </w:tc>
        <w:tc>
          <w:tcPr>
            <w:tcW w:w="1545" w:type="dxa"/>
          </w:tcPr>
          <w:p w14:paraId="779BC1B5" w14:textId="118BDD4B" w:rsidR="00A14921" w:rsidRPr="00A14921" w:rsidRDefault="00A14921" w:rsidP="00A14921">
            <w:pPr>
              <w:jc w:val="right"/>
              <w:rPr>
                <w:rFonts w:ascii="Calibri" w:eastAsiaTheme="minorHAnsi" w:hAnsi="Calibri"/>
                <w:lang w:eastAsia="en-US"/>
              </w:rPr>
            </w:pPr>
            <w:r w:rsidRPr="00A14921">
              <w:rPr>
                <w:rFonts w:ascii="Calibri" w:eastAsiaTheme="minorHAnsi" w:hAnsi="Calibri"/>
                <w:lang w:eastAsia="en-US"/>
              </w:rPr>
              <w:t>2 771 817,25</w:t>
            </w:r>
          </w:p>
        </w:tc>
      </w:tr>
      <w:tr w:rsidR="00A14921" w:rsidRPr="00E24F4F" w14:paraId="2536DD17" w14:textId="77777777" w:rsidTr="00D54116">
        <w:trPr>
          <w:trHeight w:val="227"/>
        </w:trPr>
        <w:tc>
          <w:tcPr>
            <w:tcW w:w="1956" w:type="dxa"/>
          </w:tcPr>
          <w:p w14:paraId="36DFC915" w14:textId="77777777" w:rsidR="00A14921" w:rsidRPr="00E24F4F" w:rsidRDefault="00A14921" w:rsidP="00A14921">
            <w:pPr>
              <w:rPr>
                <w:rFonts w:ascii="Calibri" w:eastAsiaTheme="minorHAnsi" w:hAnsi="Calibri"/>
                <w:b/>
                <w:lang w:eastAsia="en-US"/>
              </w:rPr>
            </w:pPr>
            <w:r w:rsidRPr="00E24F4F">
              <w:rPr>
                <w:rFonts w:ascii="Calibri" w:eastAsiaTheme="minorHAnsi" w:hAnsi="Calibri"/>
                <w:b/>
                <w:lang w:eastAsia="en-US"/>
              </w:rPr>
              <w:t>Celkem</w:t>
            </w:r>
          </w:p>
        </w:tc>
        <w:tc>
          <w:tcPr>
            <w:tcW w:w="1120" w:type="dxa"/>
          </w:tcPr>
          <w:p w14:paraId="4231F316" w14:textId="7B8150AB" w:rsidR="00A14921" w:rsidRPr="00E24F4F" w:rsidRDefault="00A14921" w:rsidP="00A14921">
            <w:pPr>
              <w:jc w:val="right"/>
              <w:rPr>
                <w:rFonts w:ascii="Calibri" w:eastAsiaTheme="minorHAnsi" w:hAnsi="Calibri"/>
                <w:b/>
                <w:lang w:eastAsia="en-US"/>
              </w:rPr>
            </w:pPr>
            <w:r w:rsidRPr="00E24F4F">
              <w:rPr>
                <w:rFonts w:ascii="Calibri" w:eastAsiaTheme="minorHAnsi" w:hAnsi="Calibri"/>
                <w:b/>
                <w:lang w:eastAsia="en-US"/>
              </w:rPr>
              <w:t>4 543 630</w:t>
            </w:r>
          </w:p>
        </w:tc>
        <w:tc>
          <w:tcPr>
            <w:tcW w:w="1120" w:type="dxa"/>
          </w:tcPr>
          <w:p w14:paraId="11475F46" w14:textId="564ADCF3" w:rsidR="00A14921" w:rsidRPr="00E24F4F" w:rsidRDefault="00A14921" w:rsidP="00A14921">
            <w:pPr>
              <w:jc w:val="right"/>
              <w:rPr>
                <w:rFonts w:ascii="Calibri" w:eastAsiaTheme="minorHAnsi" w:hAnsi="Calibri"/>
                <w:b/>
                <w:lang w:eastAsia="en-US"/>
              </w:rPr>
            </w:pPr>
            <w:r w:rsidRPr="00E24F4F">
              <w:rPr>
                <w:rFonts w:ascii="Calibri" w:eastAsiaTheme="minorHAnsi" w:hAnsi="Calibri"/>
                <w:b/>
                <w:lang w:eastAsia="en-US"/>
              </w:rPr>
              <w:t>4 689 960</w:t>
            </w:r>
          </w:p>
        </w:tc>
        <w:tc>
          <w:tcPr>
            <w:tcW w:w="1120" w:type="dxa"/>
          </w:tcPr>
          <w:p w14:paraId="7A1EB075" w14:textId="73EBAFF5" w:rsidR="00A14921" w:rsidRPr="00E24F4F" w:rsidRDefault="00A14921" w:rsidP="00A14921">
            <w:pPr>
              <w:jc w:val="right"/>
              <w:rPr>
                <w:rFonts w:ascii="Calibri" w:eastAsiaTheme="minorHAnsi" w:hAnsi="Calibri"/>
                <w:b/>
                <w:lang w:eastAsia="en-US"/>
              </w:rPr>
            </w:pPr>
            <w:r w:rsidRPr="00E24F4F">
              <w:rPr>
                <w:rFonts w:ascii="Calibri" w:eastAsiaTheme="minorHAnsi" w:hAnsi="Calibri"/>
                <w:b/>
                <w:lang w:eastAsia="en-US"/>
              </w:rPr>
              <w:t>5 514 424</w:t>
            </w:r>
          </w:p>
        </w:tc>
        <w:tc>
          <w:tcPr>
            <w:tcW w:w="1120" w:type="dxa"/>
          </w:tcPr>
          <w:p w14:paraId="066462E8" w14:textId="713D5434" w:rsidR="00A14921" w:rsidRPr="00E24F4F" w:rsidRDefault="00A14921" w:rsidP="00A14921">
            <w:pPr>
              <w:jc w:val="right"/>
              <w:rPr>
                <w:rFonts w:ascii="Calibri" w:eastAsiaTheme="minorHAnsi" w:hAnsi="Calibri"/>
                <w:b/>
                <w:lang w:eastAsia="en-US"/>
              </w:rPr>
            </w:pPr>
            <w:r w:rsidRPr="00E24F4F">
              <w:rPr>
                <w:rFonts w:ascii="Calibri" w:eastAsiaTheme="minorHAnsi" w:hAnsi="Calibri"/>
                <w:b/>
                <w:lang w:eastAsia="en-US"/>
              </w:rPr>
              <w:t>7 534 428</w:t>
            </w:r>
          </w:p>
        </w:tc>
        <w:tc>
          <w:tcPr>
            <w:tcW w:w="1120" w:type="dxa"/>
          </w:tcPr>
          <w:p w14:paraId="54330F0F" w14:textId="637542D7" w:rsidR="00A14921" w:rsidRPr="00E24F4F" w:rsidRDefault="00A14921" w:rsidP="00A14921">
            <w:pPr>
              <w:jc w:val="right"/>
              <w:rPr>
                <w:rFonts w:ascii="Calibri" w:eastAsiaTheme="minorHAnsi" w:hAnsi="Calibri"/>
                <w:b/>
                <w:lang w:eastAsia="en-US"/>
              </w:rPr>
            </w:pPr>
            <w:r w:rsidRPr="00E24F4F">
              <w:rPr>
                <w:rFonts w:ascii="Calibri" w:eastAsia="Calibri" w:hAnsi="Calibri"/>
                <w:b/>
                <w:lang w:eastAsia="en-US"/>
              </w:rPr>
              <w:t>7 898 941</w:t>
            </w:r>
          </w:p>
        </w:tc>
        <w:tc>
          <w:tcPr>
            <w:tcW w:w="1545" w:type="dxa"/>
          </w:tcPr>
          <w:p w14:paraId="500CF872" w14:textId="3DB54ABB" w:rsidR="00A14921" w:rsidRPr="00A14921" w:rsidRDefault="00A14921" w:rsidP="00A14921">
            <w:pPr>
              <w:jc w:val="right"/>
              <w:rPr>
                <w:rFonts w:ascii="Calibri" w:eastAsiaTheme="minorHAnsi" w:hAnsi="Calibri"/>
                <w:b/>
                <w:lang w:eastAsia="en-US"/>
              </w:rPr>
            </w:pPr>
            <w:r w:rsidRPr="00A14921">
              <w:rPr>
                <w:rFonts w:ascii="Calibri" w:eastAsiaTheme="minorHAnsi" w:hAnsi="Calibri"/>
                <w:b/>
                <w:bCs/>
                <w:lang w:eastAsia="en-US"/>
              </w:rPr>
              <w:t>10 799 079,8</w:t>
            </w:r>
          </w:p>
        </w:tc>
      </w:tr>
    </w:tbl>
    <w:p w14:paraId="49BDFFF1" w14:textId="77777777" w:rsidR="00EE5A9C" w:rsidRPr="00E24F4F" w:rsidRDefault="00EE5A9C" w:rsidP="00F86B7B">
      <w:pPr>
        <w:pStyle w:val="Nadpis2"/>
        <w:spacing w:before="0"/>
        <w:rPr>
          <w:color w:val="auto"/>
        </w:rPr>
      </w:pPr>
      <w:bookmarkStart w:id="6" w:name="_Toc534615490"/>
    </w:p>
    <w:p w14:paraId="303B9AC1" w14:textId="77777777" w:rsidR="00EE5A9C" w:rsidRDefault="00EE5A9C" w:rsidP="00F86B7B">
      <w:pPr>
        <w:pStyle w:val="Nadpis2"/>
        <w:spacing w:before="0"/>
        <w:rPr>
          <w:color w:val="365F91" w:themeColor="accent1" w:themeShade="BF"/>
        </w:rPr>
      </w:pPr>
    </w:p>
    <w:p w14:paraId="603CD7D6" w14:textId="37890DCD" w:rsidR="00F86B7B" w:rsidRDefault="00F86B7B" w:rsidP="00F86B7B">
      <w:pPr>
        <w:pStyle w:val="Nadpis2"/>
        <w:spacing w:before="0"/>
        <w:rPr>
          <w:color w:val="365F91" w:themeColor="accent1" w:themeShade="BF"/>
        </w:rPr>
      </w:pPr>
      <w:r w:rsidRPr="00F86B7B">
        <w:rPr>
          <w:color w:val="365F91" w:themeColor="accent1" w:themeShade="BF"/>
        </w:rPr>
        <w:t>Ekonomické údaje z hlavní činnosti</w:t>
      </w:r>
    </w:p>
    <w:p w14:paraId="1FE3398E" w14:textId="6B23CC62" w:rsidR="001471EF" w:rsidRDefault="001471EF" w:rsidP="001471EF"/>
    <w:tbl>
      <w:tblPr>
        <w:tblStyle w:val="Mkatabulky"/>
        <w:tblW w:w="0" w:type="auto"/>
        <w:tblLook w:val="04A0" w:firstRow="1" w:lastRow="0" w:firstColumn="1" w:lastColumn="0" w:noHBand="0" w:noVBand="1"/>
      </w:tblPr>
      <w:tblGrid>
        <w:gridCol w:w="1526"/>
        <w:gridCol w:w="2410"/>
      </w:tblGrid>
      <w:tr w:rsidR="0039025E" w14:paraId="6E90E2BC" w14:textId="77777777" w:rsidTr="00BA1E65">
        <w:tc>
          <w:tcPr>
            <w:tcW w:w="1526" w:type="dxa"/>
          </w:tcPr>
          <w:p w14:paraId="3BE52ECB" w14:textId="65D80C21" w:rsidR="0039025E" w:rsidRPr="00EA051C" w:rsidRDefault="0039025E" w:rsidP="0039025E">
            <w:pPr>
              <w:rPr>
                <w:bCs/>
              </w:rPr>
            </w:pPr>
            <w:r w:rsidRPr="00EA051C">
              <w:rPr>
                <w:bCs/>
                <w:sz w:val="22"/>
              </w:rPr>
              <w:t>Náklady</w:t>
            </w:r>
          </w:p>
        </w:tc>
        <w:tc>
          <w:tcPr>
            <w:tcW w:w="2410" w:type="dxa"/>
          </w:tcPr>
          <w:p w14:paraId="41FBE7AE" w14:textId="4CDDC309" w:rsidR="0039025E" w:rsidRPr="00753676" w:rsidRDefault="0039025E" w:rsidP="0039025E">
            <w:pPr>
              <w:jc w:val="right"/>
              <w:rPr>
                <w:bCs/>
                <w:color w:val="FF0000"/>
              </w:rPr>
            </w:pPr>
            <w:r w:rsidRPr="00D949DB">
              <w:rPr>
                <w:bCs/>
              </w:rPr>
              <w:t>411 704 432,46 Kč</w:t>
            </w:r>
          </w:p>
        </w:tc>
      </w:tr>
      <w:tr w:rsidR="0039025E" w14:paraId="5E1C7F1E" w14:textId="77777777" w:rsidTr="00BA1E65">
        <w:tc>
          <w:tcPr>
            <w:tcW w:w="1526" w:type="dxa"/>
          </w:tcPr>
          <w:p w14:paraId="4757411B" w14:textId="3921F84E" w:rsidR="0039025E" w:rsidRPr="00EA051C" w:rsidRDefault="0039025E" w:rsidP="0039025E">
            <w:pPr>
              <w:rPr>
                <w:bCs/>
              </w:rPr>
            </w:pPr>
            <w:r w:rsidRPr="00EA051C">
              <w:rPr>
                <w:bCs/>
                <w:sz w:val="22"/>
              </w:rPr>
              <w:t>Výnosy</w:t>
            </w:r>
          </w:p>
        </w:tc>
        <w:tc>
          <w:tcPr>
            <w:tcW w:w="2410" w:type="dxa"/>
          </w:tcPr>
          <w:p w14:paraId="616C341E" w14:textId="72901EF0" w:rsidR="0039025E" w:rsidRPr="00753676" w:rsidRDefault="0039025E" w:rsidP="0039025E">
            <w:pPr>
              <w:jc w:val="right"/>
              <w:rPr>
                <w:bCs/>
                <w:color w:val="FF0000"/>
              </w:rPr>
            </w:pPr>
            <w:r w:rsidRPr="00D949DB">
              <w:rPr>
                <w:bCs/>
              </w:rPr>
              <w:t>418 092 025,72 Kč</w:t>
            </w:r>
          </w:p>
        </w:tc>
      </w:tr>
      <w:tr w:rsidR="0039025E" w14:paraId="72591363" w14:textId="77777777" w:rsidTr="00BA1E65">
        <w:tc>
          <w:tcPr>
            <w:tcW w:w="1526" w:type="dxa"/>
          </w:tcPr>
          <w:p w14:paraId="0645778C" w14:textId="5917BBEA" w:rsidR="0039025E" w:rsidRDefault="0039025E" w:rsidP="0039025E">
            <w:r w:rsidRPr="00BE7FEB">
              <w:rPr>
                <w:b/>
                <w:sz w:val="22"/>
              </w:rPr>
              <w:t>Z</w:t>
            </w:r>
            <w:r>
              <w:rPr>
                <w:b/>
                <w:sz w:val="22"/>
              </w:rPr>
              <w:t>isk</w:t>
            </w:r>
          </w:p>
        </w:tc>
        <w:tc>
          <w:tcPr>
            <w:tcW w:w="2410" w:type="dxa"/>
          </w:tcPr>
          <w:p w14:paraId="308B6893" w14:textId="1DFFC1E5" w:rsidR="0039025E" w:rsidRDefault="0039025E" w:rsidP="0039025E">
            <w:pPr>
              <w:jc w:val="right"/>
              <w:rPr>
                <w:b/>
                <w:color w:val="FF0000"/>
              </w:rPr>
            </w:pPr>
            <w:r w:rsidRPr="00D949DB">
              <w:rPr>
                <w:b/>
              </w:rPr>
              <w:t>6 357 593,26 Kč</w:t>
            </w:r>
          </w:p>
        </w:tc>
      </w:tr>
    </w:tbl>
    <w:p w14:paraId="245243B1" w14:textId="77777777" w:rsidR="001471EF" w:rsidRDefault="001471EF" w:rsidP="00EE5A9C"/>
    <w:p w14:paraId="27F77FE6" w14:textId="7DCEB48E" w:rsidR="00EE5A9C" w:rsidRPr="006C74E7" w:rsidRDefault="00EE5A9C" w:rsidP="00EE5A9C">
      <w:r w:rsidRPr="006C74E7">
        <w:t>Stavy fondů k 3</w:t>
      </w:r>
      <w:r>
        <w:t>1</w:t>
      </w:r>
      <w:r w:rsidRPr="006C74E7">
        <w:t xml:space="preserve">. </w:t>
      </w:r>
      <w:r>
        <w:t>12</w:t>
      </w:r>
      <w:r w:rsidRPr="006C74E7">
        <w:t>. 202</w:t>
      </w:r>
      <w:r w:rsidR="001B76E6">
        <w:t>3</w:t>
      </w:r>
      <w:r w:rsidRPr="006C74E7">
        <w:t>:</w:t>
      </w:r>
    </w:p>
    <w:tbl>
      <w:tblPr>
        <w:tblW w:w="5540" w:type="dxa"/>
        <w:tblInd w:w="-23" w:type="dxa"/>
        <w:tblCellMar>
          <w:left w:w="0" w:type="dxa"/>
          <w:right w:w="0" w:type="dxa"/>
        </w:tblCellMar>
        <w:tblLook w:val="04A0" w:firstRow="1" w:lastRow="0" w:firstColumn="1" w:lastColumn="0" w:noHBand="0" w:noVBand="1"/>
      </w:tblPr>
      <w:tblGrid>
        <w:gridCol w:w="3415"/>
        <w:gridCol w:w="2125"/>
      </w:tblGrid>
      <w:tr w:rsidR="0039025E" w:rsidRPr="001B64FC" w14:paraId="5218B596" w14:textId="77777777" w:rsidTr="004C2D1F">
        <w:trPr>
          <w:trHeight w:hRule="exact" w:val="340"/>
        </w:trPr>
        <w:tc>
          <w:tcPr>
            <w:tcW w:w="3415"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CF26508" w14:textId="77777777" w:rsidR="0039025E" w:rsidRPr="001B64FC" w:rsidRDefault="0039025E" w:rsidP="0039025E">
            <w:pPr>
              <w:ind w:left="142"/>
            </w:pPr>
            <w:r>
              <w:rPr>
                <w:color w:val="000000"/>
              </w:rPr>
              <w:t>Fond odměn</w:t>
            </w:r>
          </w:p>
        </w:tc>
        <w:tc>
          <w:tcPr>
            <w:tcW w:w="212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tcPr>
          <w:p w14:paraId="5A1AD2E0" w14:textId="08E00585" w:rsidR="0039025E" w:rsidRPr="001B76E6" w:rsidRDefault="0039025E" w:rsidP="0039025E">
            <w:pPr>
              <w:jc w:val="right"/>
              <w:rPr>
                <w:b/>
                <w:bCs/>
                <w:color w:val="FF0000"/>
              </w:rPr>
            </w:pPr>
            <w:r w:rsidRPr="00D949DB">
              <w:t>1 053 533,24</w:t>
            </w:r>
          </w:p>
        </w:tc>
      </w:tr>
      <w:tr w:rsidR="0039025E" w:rsidRPr="001B64FC" w14:paraId="3F0E4EB0" w14:textId="77777777" w:rsidTr="004C2D1F">
        <w:trPr>
          <w:trHeight w:hRule="exact" w:val="340"/>
        </w:trPr>
        <w:tc>
          <w:tcPr>
            <w:tcW w:w="34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8FB3002" w14:textId="77777777" w:rsidR="0039025E" w:rsidRPr="001B64FC" w:rsidRDefault="0039025E" w:rsidP="0039025E">
            <w:pPr>
              <w:ind w:left="142"/>
            </w:pPr>
            <w:r>
              <w:rPr>
                <w:color w:val="000000"/>
              </w:rPr>
              <w:t>FKSP</w:t>
            </w:r>
          </w:p>
        </w:tc>
        <w:tc>
          <w:tcPr>
            <w:tcW w:w="2125"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76D8182" w14:textId="61F424C6" w:rsidR="0039025E" w:rsidRPr="001B76E6" w:rsidRDefault="0039025E" w:rsidP="0039025E">
            <w:pPr>
              <w:jc w:val="right"/>
              <w:rPr>
                <w:b/>
                <w:bCs/>
                <w:color w:val="FF0000"/>
              </w:rPr>
            </w:pPr>
            <w:r w:rsidRPr="00D949DB">
              <w:t>1 798 436,40</w:t>
            </w:r>
          </w:p>
        </w:tc>
      </w:tr>
      <w:tr w:rsidR="0039025E" w:rsidRPr="001B64FC" w14:paraId="12BA9548" w14:textId="77777777" w:rsidTr="004C2D1F">
        <w:trPr>
          <w:trHeight w:hRule="exact" w:val="340"/>
        </w:trPr>
        <w:tc>
          <w:tcPr>
            <w:tcW w:w="34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2ED9686" w14:textId="77777777" w:rsidR="0039025E" w:rsidRPr="001B64FC" w:rsidRDefault="0039025E" w:rsidP="0039025E">
            <w:pPr>
              <w:ind w:left="142"/>
            </w:pPr>
            <w:r>
              <w:rPr>
                <w:color w:val="000000"/>
              </w:rPr>
              <w:t>Rezervní fond z HV</w:t>
            </w:r>
          </w:p>
        </w:tc>
        <w:tc>
          <w:tcPr>
            <w:tcW w:w="2125"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0FB44B54" w14:textId="4EC3F389" w:rsidR="0039025E" w:rsidRPr="001B76E6" w:rsidRDefault="0039025E" w:rsidP="0039025E">
            <w:pPr>
              <w:jc w:val="right"/>
              <w:rPr>
                <w:b/>
                <w:bCs/>
                <w:color w:val="FF0000"/>
              </w:rPr>
            </w:pPr>
            <w:r w:rsidRPr="00D949DB">
              <w:t>6 666 058,57</w:t>
            </w:r>
          </w:p>
        </w:tc>
      </w:tr>
      <w:tr w:rsidR="0039025E" w:rsidRPr="001B64FC" w14:paraId="5D15B9D0" w14:textId="77777777" w:rsidTr="004C2D1F">
        <w:trPr>
          <w:trHeight w:hRule="exact" w:val="340"/>
        </w:trPr>
        <w:tc>
          <w:tcPr>
            <w:tcW w:w="34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AFDB4BD" w14:textId="77777777" w:rsidR="0039025E" w:rsidRPr="001B64FC" w:rsidRDefault="0039025E" w:rsidP="0039025E">
            <w:pPr>
              <w:ind w:left="142"/>
            </w:pPr>
            <w:r>
              <w:rPr>
                <w:color w:val="000000"/>
              </w:rPr>
              <w:t>Rezervní fond z ostatních titulů</w:t>
            </w:r>
          </w:p>
        </w:tc>
        <w:tc>
          <w:tcPr>
            <w:tcW w:w="2125"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120B7860" w14:textId="5CBBEA3A" w:rsidR="0039025E" w:rsidRPr="001B76E6" w:rsidRDefault="0039025E" w:rsidP="0039025E">
            <w:pPr>
              <w:jc w:val="right"/>
              <w:rPr>
                <w:b/>
                <w:bCs/>
                <w:color w:val="FF0000"/>
              </w:rPr>
            </w:pPr>
            <w:r w:rsidRPr="00D949DB">
              <w:t>0,00</w:t>
            </w:r>
          </w:p>
        </w:tc>
      </w:tr>
      <w:tr w:rsidR="0039025E" w:rsidRPr="001B64FC" w14:paraId="7C99E261" w14:textId="77777777" w:rsidTr="004C2D1F">
        <w:trPr>
          <w:trHeight w:hRule="exact" w:val="340"/>
        </w:trPr>
        <w:tc>
          <w:tcPr>
            <w:tcW w:w="34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5865095" w14:textId="77777777" w:rsidR="0039025E" w:rsidRPr="001B64FC" w:rsidRDefault="0039025E" w:rsidP="0039025E">
            <w:pPr>
              <w:ind w:left="142"/>
            </w:pPr>
            <w:r>
              <w:rPr>
                <w:color w:val="000000"/>
              </w:rPr>
              <w:t>Fond investic</w:t>
            </w:r>
          </w:p>
        </w:tc>
        <w:tc>
          <w:tcPr>
            <w:tcW w:w="2125"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2CCE2CD0" w14:textId="4A57C3F0" w:rsidR="0039025E" w:rsidRPr="001B76E6" w:rsidRDefault="0039025E" w:rsidP="0039025E">
            <w:pPr>
              <w:jc w:val="right"/>
              <w:rPr>
                <w:b/>
                <w:bCs/>
                <w:color w:val="FF0000"/>
              </w:rPr>
            </w:pPr>
            <w:r w:rsidRPr="00D949DB">
              <w:t>14 600 043,40</w:t>
            </w:r>
          </w:p>
        </w:tc>
      </w:tr>
    </w:tbl>
    <w:p w14:paraId="368E93A2" w14:textId="77777777" w:rsidR="00EE5A9C" w:rsidRDefault="00EE5A9C" w:rsidP="00EE5A9C">
      <w:pPr>
        <w:ind w:left="142"/>
        <w:rPr>
          <w:rFonts w:ascii="Calibri" w:eastAsiaTheme="minorHAnsi" w:hAnsi="Calibri" w:cs="Calibri"/>
          <w:lang w:eastAsia="en-US"/>
        </w:rPr>
      </w:pPr>
    </w:p>
    <w:p w14:paraId="730BE5F7" w14:textId="22556014" w:rsidR="006A17C0" w:rsidRPr="00E85E4E" w:rsidRDefault="008B3952" w:rsidP="00E85E4E">
      <w:pPr>
        <w:pStyle w:val="Zhlav"/>
        <w:tabs>
          <w:tab w:val="clear" w:pos="4536"/>
          <w:tab w:val="clear" w:pos="9072"/>
        </w:tabs>
        <w:jc w:val="both"/>
        <w:rPr>
          <w:sz w:val="22"/>
          <w:szCs w:val="22"/>
          <w:u w:val="single"/>
        </w:rPr>
      </w:pPr>
      <w:r w:rsidRPr="00E85E4E">
        <w:rPr>
          <w:rFonts w:asciiTheme="minorHAnsi" w:hAnsiTheme="minorHAnsi"/>
          <w:sz w:val="22"/>
          <w:szCs w:val="22"/>
        </w:rPr>
        <w:t>D</w:t>
      </w:r>
      <w:r w:rsidR="00EE5A9C" w:rsidRPr="00E85E4E">
        <w:rPr>
          <w:rFonts w:asciiTheme="minorHAnsi" w:hAnsiTheme="minorHAnsi"/>
          <w:sz w:val="22"/>
          <w:szCs w:val="22"/>
        </w:rPr>
        <w:t xml:space="preserve">o </w:t>
      </w:r>
      <w:r w:rsidRPr="00E85E4E">
        <w:rPr>
          <w:rFonts w:asciiTheme="minorHAnsi" w:hAnsiTheme="minorHAnsi"/>
          <w:sz w:val="22"/>
          <w:szCs w:val="22"/>
        </w:rPr>
        <w:t xml:space="preserve">nárůstu </w:t>
      </w:r>
      <w:r w:rsidR="00EE5A9C" w:rsidRPr="00E85E4E">
        <w:rPr>
          <w:rFonts w:asciiTheme="minorHAnsi" w:hAnsiTheme="minorHAnsi"/>
          <w:sz w:val="22"/>
          <w:szCs w:val="22"/>
        </w:rPr>
        <w:t xml:space="preserve">nákladů </w:t>
      </w:r>
      <w:r w:rsidRPr="00E85E4E">
        <w:rPr>
          <w:rFonts w:asciiTheme="minorHAnsi" w:hAnsiTheme="minorHAnsi"/>
          <w:sz w:val="22"/>
          <w:szCs w:val="22"/>
        </w:rPr>
        <w:t>se v roce 202</w:t>
      </w:r>
      <w:r w:rsidR="001B76E6" w:rsidRPr="00E85E4E">
        <w:rPr>
          <w:rFonts w:asciiTheme="minorHAnsi" w:hAnsiTheme="minorHAnsi"/>
          <w:sz w:val="22"/>
          <w:szCs w:val="22"/>
        </w:rPr>
        <w:t>3</w:t>
      </w:r>
      <w:r w:rsidRPr="00E85E4E">
        <w:rPr>
          <w:rFonts w:asciiTheme="minorHAnsi" w:hAnsiTheme="minorHAnsi"/>
          <w:sz w:val="22"/>
          <w:szCs w:val="22"/>
        </w:rPr>
        <w:t xml:space="preserve"> </w:t>
      </w:r>
      <w:r w:rsidR="00EE5A9C" w:rsidRPr="00E85E4E">
        <w:rPr>
          <w:rFonts w:asciiTheme="minorHAnsi" w:hAnsiTheme="minorHAnsi"/>
          <w:sz w:val="22"/>
          <w:szCs w:val="22"/>
        </w:rPr>
        <w:t>promítl</w:t>
      </w:r>
      <w:r w:rsidR="001B76E6" w:rsidRPr="00E85E4E">
        <w:rPr>
          <w:rFonts w:asciiTheme="minorHAnsi" w:hAnsiTheme="minorHAnsi"/>
          <w:sz w:val="22"/>
          <w:szCs w:val="22"/>
        </w:rPr>
        <w:t>a</w:t>
      </w:r>
      <w:r w:rsidRPr="00E85E4E">
        <w:rPr>
          <w:rFonts w:asciiTheme="minorHAnsi" w:hAnsiTheme="minorHAnsi"/>
          <w:sz w:val="22"/>
          <w:szCs w:val="22"/>
        </w:rPr>
        <w:t xml:space="preserve"> především</w:t>
      </w:r>
      <w:r w:rsidR="001B76E6" w:rsidRPr="00E85E4E">
        <w:rPr>
          <w:rFonts w:asciiTheme="minorHAnsi" w:hAnsiTheme="minorHAnsi"/>
          <w:sz w:val="22"/>
          <w:szCs w:val="22"/>
        </w:rPr>
        <w:t xml:space="preserve"> inflace dosahující až 20 %</w:t>
      </w:r>
      <w:r w:rsidR="00EE5A9C" w:rsidRPr="00E85E4E">
        <w:rPr>
          <w:rFonts w:asciiTheme="minorHAnsi" w:hAnsiTheme="minorHAnsi"/>
          <w:sz w:val="22"/>
          <w:szCs w:val="22"/>
        </w:rPr>
        <w:t xml:space="preserve">. Na druhou stranu </w:t>
      </w:r>
      <w:r w:rsidR="001B76E6" w:rsidRPr="00E85E4E">
        <w:rPr>
          <w:rFonts w:asciiTheme="minorHAnsi" w:hAnsiTheme="minorHAnsi"/>
          <w:sz w:val="22"/>
          <w:szCs w:val="22"/>
        </w:rPr>
        <w:t>zavedení kódu za zpracování tísňové výzvy na lince 155</w:t>
      </w:r>
      <w:r w:rsidR="00EE5A9C" w:rsidRPr="00E85E4E">
        <w:rPr>
          <w:rFonts w:asciiTheme="minorHAnsi" w:hAnsiTheme="minorHAnsi"/>
          <w:sz w:val="22"/>
          <w:szCs w:val="22"/>
        </w:rPr>
        <w:t xml:space="preserve"> </w:t>
      </w:r>
      <w:r w:rsidR="001B76E6" w:rsidRPr="00E85E4E">
        <w:rPr>
          <w:rFonts w:asciiTheme="minorHAnsi" w:hAnsiTheme="minorHAnsi"/>
          <w:sz w:val="22"/>
          <w:szCs w:val="22"/>
        </w:rPr>
        <w:t>vedlo ke skokovému nárůstu</w:t>
      </w:r>
      <w:r w:rsidR="00EE5A9C" w:rsidRPr="00E85E4E">
        <w:rPr>
          <w:rFonts w:asciiTheme="minorHAnsi" w:hAnsiTheme="minorHAnsi"/>
          <w:sz w:val="22"/>
          <w:szCs w:val="22"/>
        </w:rPr>
        <w:t xml:space="preserve"> výnosů od zdravotních pojišťoven, </w:t>
      </w:r>
      <w:r w:rsidR="001B76E6" w:rsidRPr="00E85E4E">
        <w:rPr>
          <w:rFonts w:asciiTheme="minorHAnsi" w:hAnsiTheme="minorHAnsi"/>
          <w:sz w:val="22"/>
          <w:szCs w:val="22"/>
        </w:rPr>
        <w:t xml:space="preserve">který činil </w:t>
      </w:r>
      <w:r w:rsidR="00E85E4E" w:rsidRPr="00E85E4E">
        <w:rPr>
          <w:rFonts w:asciiTheme="minorHAnsi" w:hAnsiTheme="minorHAnsi"/>
          <w:sz w:val="22"/>
          <w:szCs w:val="22"/>
        </w:rPr>
        <w:t>cca 55</w:t>
      </w:r>
      <w:r w:rsidR="001B76E6" w:rsidRPr="00E85E4E">
        <w:rPr>
          <w:rFonts w:asciiTheme="minorHAnsi" w:hAnsiTheme="minorHAnsi"/>
          <w:sz w:val="22"/>
          <w:szCs w:val="22"/>
        </w:rPr>
        <w:t xml:space="preserve"> mil. Kč</w:t>
      </w:r>
      <w:r w:rsidR="00753676" w:rsidRPr="00E85E4E">
        <w:rPr>
          <w:rFonts w:asciiTheme="minorHAnsi" w:hAnsiTheme="minorHAnsi"/>
          <w:sz w:val="22"/>
          <w:szCs w:val="22"/>
        </w:rPr>
        <w:t>.</w:t>
      </w:r>
      <w:r w:rsidR="001B76E6" w:rsidRPr="00E85E4E">
        <w:rPr>
          <w:rFonts w:asciiTheme="minorHAnsi" w:hAnsiTheme="minorHAnsi"/>
          <w:sz w:val="22"/>
          <w:szCs w:val="22"/>
        </w:rPr>
        <w:t xml:space="preserve"> </w:t>
      </w:r>
      <w:r w:rsidR="00E85E4E" w:rsidRPr="00E85E4E">
        <w:rPr>
          <w:rFonts w:asciiTheme="minorHAnsi" w:hAnsiTheme="minorHAnsi"/>
          <w:sz w:val="22"/>
          <w:szCs w:val="22"/>
        </w:rPr>
        <w:t>Na základě této skutečnosti byl v roce 2023 dvakrát snížen provozní příspěvek zřizovatele, jednou o 31 mil. Kč a podruhé o 13,5 mil. Kč. Současně byla schválena změna charakteru části provozního příspěvku ve výši 8 mil. Kč na příspěvek do fondu investic.</w:t>
      </w:r>
    </w:p>
    <w:p w14:paraId="5F8BEE20" w14:textId="5277632D" w:rsidR="006A17C0" w:rsidRDefault="006A17C0" w:rsidP="006A17C0">
      <w:pPr>
        <w:pStyle w:val="Nadpis1"/>
        <w:spacing w:before="0"/>
        <w:rPr>
          <w:u w:val="single"/>
        </w:rPr>
      </w:pPr>
    </w:p>
    <w:p w14:paraId="4924A12B" w14:textId="77777777" w:rsidR="006A17C0" w:rsidRPr="006A17C0" w:rsidRDefault="006A17C0" w:rsidP="006A17C0"/>
    <w:p w14:paraId="6F9DED13" w14:textId="2A823083" w:rsidR="00B0645D" w:rsidRDefault="00B0645D" w:rsidP="006A17C0">
      <w:pPr>
        <w:pStyle w:val="Nadpis1"/>
        <w:spacing w:before="0"/>
        <w:rPr>
          <w:u w:val="single"/>
        </w:rPr>
      </w:pPr>
      <w:r w:rsidRPr="00780750">
        <w:rPr>
          <w:u w:val="single"/>
        </w:rPr>
        <w:lastRenderedPageBreak/>
        <w:t>Vyhodnocení doplňkové činnosti</w:t>
      </w:r>
    </w:p>
    <w:p w14:paraId="7C4ACD0C" w14:textId="77777777" w:rsidR="006A17C0" w:rsidRPr="006A17C0" w:rsidRDefault="006A17C0" w:rsidP="006A17C0"/>
    <w:p w14:paraId="55C7A129" w14:textId="4174C762" w:rsidR="00B0645D" w:rsidRDefault="00B0645D" w:rsidP="00B0645D">
      <w:pPr>
        <w:spacing w:after="0"/>
        <w:jc w:val="both"/>
        <w:rPr>
          <w:sz w:val="22"/>
        </w:rPr>
      </w:pPr>
      <w:r w:rsidRPr="00BE7FEB">
        <w:rPr>
          <w:b/>
          <w:bCs/>
          <w:sz w:val="22"/>
        </w:rPr>
        <w:t>Definice doplňkové činnosti</w:t>
      </w:r>
      <w:r w:rsidRPr="00BE7FEB">
        <w:rPr>
          <w:sz w:val="22"/>
        </w:rPr>
        <w:t xml:space="preserve"> je ve Zřizovací listině ZZS KVK, tj.:</w:t>
      </w:r>
    </w:p>
    <w:p w14:paraId="3811C515" w14:textId="1CC27F3D" w:rsidR="00916DEC" w:rsidRDefault="00916DEC" w:rsidP="00B0645D">
      <w:pPr>
        <w:spacing w:after="0"/>
        <w:jc w:val="both"/>
        <w:rPr>
          <w:sz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8"/>
        <w:gridCol w:w="1128"/>
        <w:gridCol w:w="1994"/>
      </w:tblGrid>
      <w:tr w:rsidR="00916DEC" w14:paraId="00FA13C2" w14:textId="77777777" w:rsidTr="00916DEC">
        <w:tc>
          <w:tcPr>
            <w:tcW w:w="6062" w:type="dxa"/>
          </w:tcPr>
          <w:p w14:paraId="3CCC273F" w14:textId="2AD2F634" w:rsidR="00916DEC" w:rsidRDefault="00916DEC" w:rsidP="00B0645D">
            <w:pPr>
              <w:jc w:val="both"/>
              <w:rPr>
                <w:sz w:val="22"/>
              </w:rPr>
            </w:pPr>
            <w:r w:rsidRPr="00BE7FEB">
              <w:rPr>
                <w:sz w:val="22"/>
              </w:rPr>
              <w:t>Pronájem nemovitostí</w:t>
            </w:r>
          </w:p>
        </w:tc>
        <w:tc>
          <w:tcPr>
            <w:tcW w:w="1134" w:type="dxa"/>
          </w:tcPr>
          <w:p w14:paraId="7F0A6EFB" w14:textId="5574A859" w:rsidR="00916DEC" w:rsidRPr="00F832E7" w:rsidRDefault="00916DEC" w:rsidP="00B0645D">
            <w:pPr>
              <w:jc w:val="both"/>
              <w:rPr>
                <w:sz w:val="22"/>
              </w:rPr>
            </w:pPr>
            <w:r w:rsidRPr="00F832E7">
              <w:rPr>
                <w:sz w:val="22"/>
              </w:rPr>
              <w:t>výnosy: </w:t>
            </w:r>
          </w:p>
        </w:tc>
        <w:tc>
          <w:tcPr>
            <w:tcW w:w="2014" w:type="dxa"/>
          </w:tcPr>
          <w:p w14:paraId="4E507DE2" w14:textId="6B4CC85A" w:rsidR="00916DEC" w:rsidRPr="00F832E7" w:rsidRDefault="00F832E7" w:rsidP="00916DEC">
            <w:pPr>
              <w:jc w:val="right"/>
              <w:rPr>
                <w:sz w:val="22"/>
              </w:rPr>
            </w:pPr>
            <w:r w:rsidRPr="00F832E7">
              <w:rPr>
                <w:sz w:val="22"/>
              </w:rPr>
              <w:t xml:space="preserve">356.622,00 </w:t>
            </w:r>
            <w:r w:rsidR="00916DEC" w:rsidRPr="00F832E7">
              <w:rPr>
                <w:sz w:val="22"/>
              </w:rPr>
              <w:t>Kč</w:t>
            </w:r>
          </w:p>
        </w:tc>
      </w:tr>
      <w:tr w:rsidR="00916DEC" w14:paraId="318F559F" w14:textId="77777777" w:rsidTr="00916DEC">
        <w:tc>
          <w:tcPr>
            <w:tcW w:w="6062" w:type="dxa"/>
          </w:tcPr>
          <w:p w14:paraId="14D4A5FD" w14:textId="03D9F001" w:rsidR="00916DEC" w:rsidRDefault="00916DEC" w:rsidP="00B0645D">
            <w:pPr>
              <w:jc w:val="both"/>
              <w:rPr>
                <w:sz w:val="22"/>
              </w:rPr>
            </w:pPr>
            <w:r>
              <w:rPr>
                <w:sz w:val="22"/>
              </w:rPr>
              <w:t>Reklama</w:t>
            </w:r>
          </w:p>
        </w:tc>
        <w:tc>
          <w:tcPr>
            <w:tcW w:w="1134" w:type="dxa"/>
          </w:tcPr>
          <w:p w14:paraId="3CF08A57" w14:textId="776B46C7" w:rsidR="00916DEC" w:rsidRPr="00F832E7" w:rsidRDefault="00916DEC" w:rsidP="00B0645D">
            <w:pPr>
              <w:jc w:val="both"/>
              <w:rPr>
                <w:sz w:val="22"/>
              </w:rPr>
            </w:pPr>
            <w:r w:rsidRPr="00F832E7">
              <w:rPr>
                <w:sz w:val="22"/>
              </w:rPr>
              <w:t>výnosy: </w:t>
            </w:r>
          </w:p>
        </w:tc>
        <w:tc>
          <w:tcPr>
            <w:tcW w:w="2014" w:type="dxa"/>
          </w:tcPr>
          <w:p w14:paraId="72F8101E" w14:textId="418ED6C2" w:rsidR="00916DEC" w:rsidRPr="00F832E7" w:rsidRDefault="00916DEC" w:rsidP="00916DEC">
            <w:pPr>
              <w:jc w:val="right"/>
              <w:rPr>
                <w:sz w:val="22"/>
              </w:rPr>
            </w:pPr>
            <w:r w:rsidRPr="00F832E7">
              <w:rPr>
                <w:sz w:val="22"/>
              </w:rPr>
              <w:t>0,00 Kč</w:t>
            </w:r>
          </w:p>
        </w:tc>
      </w:tr>
      <w:tr w:rsidR="00916DEC" w14:paraId="66A92A6E" w14:textId="77777777" w:rsidTr="00916DEC">
        <w:tc>
          <w:tcPr>
            <w:tcW w:w="9210" w:type="dxa"/>
            <w:gridSpan w:val="3"/>
          </w:tcPr>
          <w:p w14:paraId="29B02C88" w14:textId="1E88BE83" w:rsidR="00916DEC" w:rsidRPr="00F832E7" w:rsidRDefault="00916DEC" w:rsidP="00916DEC">
            <w:pPr>
              <w:rPr>
                <w:sz w:val="22"/>
              </w:rPr>
            </w:pPr>
            <w:r w:rsidRPr="00F832E7">
              <w:rPr>
                <w:sz w:val="22"/>
              </w:rPr>
              <w:t>Školící a vzdělávací akce pro cizí organizace:</w:t>
            </w:r>
          </w:p>
        </w:tc>
      </w:tr>
      <w:tr w:rsidR="00916DEC" w14:paraId="07A4FD0A" w14:textId="77777777" w:rsidTr="00916DEC">
        <w:tc>
          <w:tcPr>
            <w:tcW w:w="6062" w:type="dxa"/>
          </w:tcPr>
          <w:p w14:paraId="02CDB3AD" w14:textId="250A01AA" w:rsidR="00916DEC" w:rsidRDefault="00916DEC" w:rsidP="00B0645D">
            <w:pPr>
              <w:jc w:val="both"/>
              <w:rPr>
                <w:sz w:val="22"/>
              </w:rPr>
            </w:pPr>
            <w:r>
              <w:rPr>
                <w:sz w:val="22"/>
              </w:rPr>
              <w:t xml:space="preserve">                                                  </w:t>
            </w:r>
            <w:r w:rsidRPr="00BE7FEB">
              <w:rPr>
                <w:sz w:val="22"/>
              </w:rPr>
              <w:t>Odborná praxe</w:t>
            </w:r>
          </w:p>
        </w:tc>
        <w:tc>
          <w:tcPr>
            <w:tcW w:w="1134" w:type="dxa"/>
          </w:tcPr>
          <w:p w14:paraId="2872B509" w14:textId="6987486F" w:rsidR="00916DEC" w:rsidRPr="00F832E7" w:rsidRDefault="00916DEC" w:rsidP="00B0645D">
            <w:pPr>
              <w:jc w:val="both"/>
              <w:rPr>
                <w:sz w:val="22"/>
              </w:rPr>
            </w:pPr>
            <w:r w:rsidRPr="00F832E7">
              <w:rPr>
                <w:sz w:val="22"/>
              </w:rPr>
              <w:t>výnosy: </w:t>
            </w:r>
          </w:p>
        </w:tc>
        <w:tc>
          <w:tcPr>
            <w:tcW w:w="2014" w:type="dxa"/>
          </w:tcPr>
          <w:p w14:paraId="5397F529" w14:textId="786BB152" w:rsidR="00916DEC" w:rsidRPr="00F832E7" w:rsidRDefault="00F832E7" w:rsidP="00916DEC">
            <w:pPr>
              <w:jc w:val="right"/>
              <w:rPr>
                <w:sz w:val="22"/>
              </w:rPr>
            </w:pPr>
            <w:r w:rsidRPr="00F832E7">
              <w:rPr>
                <w:sz w:val="22"/>
              </w:rPr>
              <w:t xml:space="preserve">40.240,00 </w:t>
            </w:r>
            <w:r w:rsidR="00916DEC" w:rsidRPr="00F832E7">
              <w:rPr>
                <w:sz w:val="22"/>
              </w:rPr>
              <w:t>Kč</w:t>
            </w:r>
          </w:p>
        </w:tc>
      </w:tr>
      <w:tr w:rsidR="00916DEC" w14:paraId="47CF71E6" w14:textId="77777777" w:rsidTr="00916DEC">
        <w:tc>
          <w:tcPr>
            <w:tcW w:w="6062" w:type="dxa"/>
          </w:tcPr>
          <w:p w14:paraId="5F8C259F" w14:textId="143B8E3F" w:rsidR="00916DEC" w:rsidRDefault="00916DEC" w:rsidP="00B0645D">
            <w:pPr>
              <w:jc w:val="both"/>
              <w:rPr>
                <w:sz w:val="22"/>
              </w:rPr>
            </w:pPr>
            <w:r>
              <w:rPr>
                <w:sz w:val="22"/>
              </w:rPr>
              <w:t xml:space="preserve">                                                  Externí školení</w:t>
            </w:r>
            <w:r w:rsidRPr="00BE7FEB">
              <w:rPr>
                <w:sz w:val="22"/>
              </w:rPr>
              <w:t xml:space="preserve">  </w:t>
            </w:r>
            <w:r>
              <w:rPr>
                <w:sz w:val="22"/>
              </w:rPr>
              <w:t>                            </w:t>
            </w:r>
          </w:p>
        </w:tc>
        <w:tc>
          <w:tcPr>
            <w:tcW w:w="1134" w:type="dxa"/>
          </w:tcPr>
          <w:p w14:paraId="1E8C3F6C" w14:textId="05F2CC2E" w:rsidR="00916DEC" w:rsidRPr="00F832E7" w:rsidRDefault="00916DEC" w:rsidP="00B0645D">
            <w:pPr>
              <w:jc w:val="both"/>
              <w:rPr>
                <w:sz w:val="22"/>
              </w:rPr>
            </w:pPr>
            <w:r w:rsidRPr="00F832E7">
              <w:rPr>
                <w:sz w:val="22"/>
              </w:rPr>
              <w:t>výnosy: </w:t>
            </w:r>
          </w:p>
        </w:tc>
        <w:tc>
          <w:tcPr>
            <w:tcW w:w="2014" w:type="dxa"/>
          </w:tcPr>
          <w:p w14:paraId="0569D2FA" w14:textId="1FD1AFF0" w:rsidR="00916DEC" w:rsidRPr="00F832E7" w:rsidRDefault="00916DEC" w:rsidP="00916DEC">
            <w:pPr>
              <w:jc w:val="right"/>
              <w:rPr>
                <w:sz w:val="22"/>
              </w:rPr>
            </w:pPr>
            <w:r w:rsidRPr="00F832E7">
              <w:rPr>
                <w:sz w:val="22"/>
              </w:rPr>
              <w:t>0,00 Kč</w:t>
            </w:r>
          </w:p>
        </w:tc>
      </w:tr>
      <w:tr w:rsidR="00916DEC" w14:paraId="33E4C8CF" w14:textId="77777777" w:rsidTr="00916DEC">
        <w:tc>
          <w:tcPr>
            <w:tcW w:w="7196" w:type="dxa"/>
            <w:gridSpan w:val="2"/>
          </w:tcPr>
          <w:p w14:paraId="5879BC0B" w14:textId="751C64EA" w:rsidR="00916DEC" w:rsidRPr="00F832E7" w:rsidRDefault="00916DEC" w:rsidP="00B0645D">
            <w:pPr>
              <w:jc w:val="both"/>
              <w:rPr>
                <w:sz w:val="22"/>
              </w:rPr>
            </w:pPr>
            <w:r w:rsidRPr="00F832E7">
              <w:rPr>
                <w:sz w:val="22"/>
              </w:rPr>
              <w:t>Pořádání kulturních, společenských a osvětově vzdělávacích akcí</w:t>
            </w:r>
          </w:p>
        </w:tc>
        <w:tc>
          <w:tcPr>
            <w:tcW w:w="2014" w:type="dxa"/>
          </w:tcPr>
          <w:p w14:paraId="512FDAAC" w14:textId="38D7C5D1" w:rsidR="00916DEC" w:rsidRPr="00F832E7" w:rsidRDefault="00916DEC" w:rsidP="00916DEC">
            <w:pPr>
              <w:jc w:val="right"/>
              <w:rPr>
                <w:sz w:val="22"/>
              </w:rPr>
            </w:pPr>
            <w:r w:rsidRPr="00F832E7">
              <w:rPr>
                <w:sz w:val="22"/>
              </w:rPr>
              <w:t>neuplatněno</w:t>
            </w:r>
          </w:p>
        </w:tc>
      </w:tr>
    </w:tbl>
    <w:p w14:paraId="6C97FB02" w14:textId="77777777" w:rsidR="00916DEC" w:rsidRPr="00BE7FEB" w:rsidRDefault="00916DEC" w:rsidP="00B0645D">
      <w:pPr>
        <w:spacing w:after="0"/>
        <w:jc w:val="both"/>
        <w:rPr>
          <w:sz w:val="22"/>
        </w:rPr>
      </w:pPr>
    </w:p>
    <w:p w14:paraId="5A26EBD5" w14:textId="0F765242" w:rsidR="00B0645D" w:rsidRPr="00EA051C" w:rsidRDefault="00EA051C" w:rsidP="00B0645D">
      <w:pPr>
        <w:pStyle w:val="Nadpis2"/>
        <w:rPr>
          <w:b w:val="0"/>
          <w:bCs w:val="0"/>
        </w:rPr>
      </w:pPr>
      <w:r>
        <w:rPr>
          <w:rStyle w:val="Nadpis2Char"/>
          <w:b/>
          <w:bCs/>
          <w:color w:val="365F91" w:themeColor="accent1" w:themeShade="BF"/>
        </w:rPr>
        <w:t>Ek</w:t>
      </w:r>
      <w:r w:rsidR="00B0645D" w:rsidRPr="00EA051C">
        <w:rPr>
          <w:rStyle w:val="Nadpis2Char"/>
          <w:b/>
          <w:bCs/>
          <w:color w:val="365F91" w:themeColor="accent1" w:themeShade="BF"/>
        </w:rPr>
        <w:t>onomické údaje za doplňkovou činnost</w:t>
      </w:r>
      <w:r w:rsidR="00B0645D" w:rsidRPr="00EA051C">
        <w:rPr>
          <w:b w:val="0"/>
          <w:bCs w:val="0"/>
        </w:rPr>
        <w:tab/>
      </w:r>
    </w:p>
    <w:p w14:paraId="0F5B729C" w14:textId="42487B3A" w:rsidR="00EA051C" w:rsidRDefault="00EA051C" w:rsidP="00EA051C"/>
    <w:tbl>
      <w:tblPr>
        <w:tblStyle w:val="Mkatabulky"/>
        <w:tblW w:w="0" w:type="auto"/>
        <w:tblLook w:val="04A0" w:firstRow="1" w:lastRow="0" w:firstColumn="1" w:lastColumn="0" w:noHBand="0" w:noVBand="1"/>
      </w:tblPr>
      <w:tblGrid>
        <w:gridCol w:w="1809"/>
        <w:gridCol w:w="2127"/>
      </w:tblGrid>
      <w:tr w:rsidR="00F832E7" w14:paraId="4D898625" w14:textId="77777777" w:rsidTr="00EA051C">
        <w:tc>
          <w:tcPr>
            <w:tcW w:w="1809" w:type="dxa"/>
          </w:tcPr>
          <w:p w14:paraId="758184F9" w14:textId="77777777" w:rsidR="00F832E7" w:rsidRPr="00EA051C" w:rsidRDefault="00F832E7" w:rsidP="00F832E7">
            <w:pPr>
              <w:rPr>
                <w:bCs/>
              </w:rPr>
            </w:pPr>
            <w:r w:rsidRPr="00EA051C">
              <w:rPr>
                <w:bCs/>
                <w:sz w:val="22"/>
              </w:rPr>
              <w:t>Náklady</w:t>
            </w:r>
          </w:p>
        </w:tc>
        <w:tc>
          <w:tcPr>
            <w:tcW w:w="2127" w:type="dxa"/>
          </w:tcPr>
          <w:p w14:paraId="04D72A97" w14:textId="31E751D1" w:rsidR="00F832E7" w:rsidRPr="00753676" w:rsidRDefault="00F832E7" w:rsidP="00F832E7">
            <w:pPr>
              <w:jc w:val="right"/>
              <w:rPr>
                <w:bCs/>
                <w:color w:val="FF0000"/>
              </w:rPr>
            </w:pPr>
            <w:r w:rsidRPr="00D949DB">
              <w:rPr>
                <w:sz w:val="22"/>
              </w:rPr>
              <w:t>221 227,85 Kč</w:t>
            </w:r>
          </w:p>
        </w:tc>
      </w:tr>
      <w:tr w:rsidR="00F832E7" w14:paraId="72FAE776" w14:textId="77777777" w:rsidTr="00EA051C">
        <w:tc>
          <w:tcPr>
            <w:tcW w:w="1809" w:type="dxa"/>
          </w:tcPr>
          <w:p w14:paraId="2FEC287D" w14:textId="77777777" w:rsidR="00F832E7" w:rsidRPr="00EA051C" w:rsidRDefault="00F832E7" w:rsidP="00F832E7">
            <w:pPr>
              <w:rPr>
                <w:bCs/>
              </w:rPr>
            </w:pPr>
            <w:r w:rsidRPr="00EA051C">
              <w:rPr>
                <w:bCs/>
                <w:sz w:val="22"/>
              </w:rPr>
              <w:t>Výnosy</w:t>
            </w:r>
          </w:p>
        </w:tc>
        <w:tc>
          <w:tcPr>
            <w:tcW w:w="2127" w:type="dxa"/>
          </w:tcPr>
          <w:p w14:paraId="11D9FE3B" w14:textId="6B45DCEB" w:rsidR="00F832E7" w:rsidRPr="00753676" w:rsidRDefault="00F832E7" w:rsidP="00F832E7">
            <w:pPr>
              <w:jc w:val="right"/>
              <w:rPr>
                <w:bCs/>
                <w:color w:val="FF0000"/>
              </w:rPr>
            </w:pPr>
            <w:r w:rsidRPr="00D949DB">
              <w:rPr>
                <w:sz w:val="22"/>
              </w:rPr>
              <w:t>396 862,00 Kč</w:t>
            </w:r>
          </w:p>
        </w:tc>
      </w:tr>
      <w:tr w:rsidR="00EA051C" w14:paraId="0511850F" w14:textId="77777777" w:rsidTr="00EA051C">
        <w:tc>
          <w:tcPr>
            <w:tcW w:w="1809" w:type="dxa"/>
          </w:tcPr>
          <w:p w14:paraId="1E8E8564" w14:textId="5E274110" w:rsidR="00EA051C" w:rsidRDefault="00EA051C" w:rsidP="004C2D1F">
            <w:r w:rsidRPr="00BE7FEB">
              <w:rPr>
                <w:b/>
                <w:sz w:val="22"/>
              </w:rPr>
              <w:t>Z</w:t>
            </w:r>
            <w:r>
              <w:rPr>
                <w:b/>
                <w:sz w:val="22"/>
              </w:rPr>
              <w:t>isk (po zdanění)</w:t>
            </w:r>
          </w:p>
        </w:tc>
        <w:tc>
          <w:tcPr>
            <w:tcW w:w="2127" w:type="dxa"/>
          </w:tcPr>
          <w:p w14:paraId="5CA019FA" w14:textId="13BF396C" w:rsidR="00EA051C" w:rsidRPr="00753676" w:rsidRDefault="00F832E7" w:rsidP="004C2D1F">
            <w:pPr>
              <w:jc w:val="right"/>
              <w:rPr>
                <w:color w:val="FF0000"/>
              </w:rPr>
            </w:pPr>
            <w:r w:rsidRPr="00D949DB">
              <w:rPr>
                <w:b/>
                <w:bCs/>
                <w:sz w:val="22"/>
              </w:rPr>
              <w:t>175 634,15 Kč</w:t>
            </w:r>
          </w:p>
        </w:tc>
      </w:tr>
      <w:bookmarkEnd w:id="6"/>
    </w:tbl>
    <w:p w14:paraId="7C9E086F" w14:textId="77777777" w:rsidR="001B252F" w:rsidRDefault="001B252F" w:rsidP="00AE62E0">
      <w:pPr>
        <w:pStyle w:val="Nadpis1"/>
        <w:spacing w:before="240"/>
        <w:rPr>
          <w:u w:val="single"/>
        </w:rPr>
      </w:pPr>
    </w:p>
    <w:p w14:paraId="4A08BF9F" w14:textId="7D0D26FF" w:rsidR="005E240B" w:rsidRDefault="000E318E" w:rsidP="001B252F">
      <w:pPr>
        <w:pStyle w:val="Nadpis1"/>
        <w:spacing w:before="0"/>
        <w:rPr>
          <w:u w:val="single"/>
        </w:rPr>
      </w:pPr>
      <w:r w:rsidRPr="00780750">
        <w:rPr>
          <w:u w:val="single"/>
        </w:rPr>
        <w:t xml:space="preserve">Údaje o </w:t>
      </w:r>
      <w:r w:rsidR="00E91A35" w:rsidRPr="00780750">
        <w:rPr>
          <w:u w:val="single"/>
        </w:rPr>
        <w:t>realizovaný</w:t>
      </w:r>
      <w:r w:rsidRPr="00780750">
        <w:rPr>
          <w:u w:val="single"/>
        </w:rPr>
        <w:t>ch investičních akcích</w:t>
      </w:r>
    </w:p>
    <w:p w14:paraId="276C24F7" w14:textId="59CCCA4B" w:rsidR="006F5918" w:rsidRDefault="006F5918" w:rsidP="006F5918">
      <w:pPr>
        <w:spacing w:after="0"/>
      </w:pPr>
    </w:p>
    <w:p w14:paraId="20799197" w14:textId="77777777" w:rsidR="007633FF" w:rsidRPr="006F5918" w:rsidRDefault="007633FF" w:rsidP="006F5918">
      <w:pPr>
        <w:spacing w:after="0"/>
      </w:pP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246"/>
        <w:gridCol w:w="1488"/>
        <w:gridCol w:w="1488"/>
        <w:gridCol w:w="1488"/>
        <w:gridCol w:w="1489"/>
      </w:tblGrid>
      <w:tr w:rsidR="00D54116" w:rsidRPr="006F5918" w14:paraId="5AD46C87" w14:textId="77777777" w:rsidTr="00AD4079">
        <w:trPr>
          <w:trHeight w:val="227"/>
        </w:trPr>
        <w:tc>
          <w:tcPr>
            <w:tcW w:w="3246" w:type="dxa"/>
            <w:shd w:val="clear" w:color="auto" w:fill="D9D9D9" w:themeFill="background1" w:themeFillShade="D9"/>
            <w:noWrap/>
            <w:vAlign w:val="center"/>
            <w:hideMark/>
          </w:tcPr>
          <w:p w14:paraId="32542DC3" w14:textId="77777777" w:rsidR="00D54116" w:rsidRPr="0057536B" w:rsidRDefault="00D54116" w:rsidP="006F5918">
            <w:pPr>
              <w:spacing w:after="0"/>
              <w:jc w:val="center"/>
              <w:rPr>
                <w:rFonts w:eastAsia="Times New Roman" w:cstheme="minorHAnsi"/>
                <w:b/>
                <w:bCs/>
                <w:szCs w:val="20"/>
              </w:rPr>
            </w:pPr>
            <w:r w:rsidRPr="0057536B">
              <w:rPr>
                <w:rFonts w:eastAsia="Times New Roman" w:cstheme="minorHAnsi"/>
                <w:b/>
                <w:bCs/>
                <w:szCs w:val="20"/>
              </w:rPr>
              <w:t>Investice</w:t>
            </w:r>
          </w:p>
        </w:tc>
        <w:tc>
          <w:tcPr>
            <w:tcW w:w="1488" w:type="dxa"/>
            <w:shd w:val="clear" w:color="auto" w:fill="D9D9D9" w:themeFill="background1" w:themeFillShade="D9"/>
            <w:noWrap/>
            <w:vAlign w:val="center"/>
            <w:hideMark/>
          </w:tcPr>
          <w:p w14:paraId="626C6B27" w14:textId="1CE68588" w:rsidR="00D54116" w:rsidRPr="0057536B" w:rsidRDefault="00D54116" w:rsidP="00D54116">
            <w:pPr>
              <w:spacing w:after="0"/>
              <w:jc w:val="center"/>
              <w:rPr>
                <w:rFonts w:eastAsia="Times New Roman" w:cstheme="minorHAnsi"/>
                <w:b/>
                <w:bCs/>
                <w:szCs w:val="20"/>
              </w:rPr>
            </w:pPr>
            <w:r w:rsidRPr="0057536B">
              <w:rPr>
                <w:rFonts w:eastAsia="Times New Roman" w:cstheme="minorHAnsi"/>
                <w:b/>
                <w:bCs/>
                <w:szCs w:val="20"/>
              </w:rPr>
              <w:t>Pořízení</w:t>
            </w:r>
          </w:p>
        </w:tc>
        <w:tc>
          <w:tcPr>
            <w:tcW w:w="1488" w:type="dxa"/>
            <w:shd w:val="clear" w:color="auto" w:fill="D9D9D9" w:themeFill="background1" w:themeFillShade="D9"/>
            <w:noWrap/>
            <w:vAlign w:val="center"/>
            <w:hideMark/>
          </w:tcPr>
          <w:p w14:paraId="7457A4C9" w14:textId="77777777" w:rsidR="00D54116" w:rsidRPr="0057536B" w:rsidRDefault="00D54116" w:rsidP="006F5918">
            <w:pPr>
              <w:spacing w:after="0"/>
              <w:jc w:val="center"/>
              <w:rPr>
                <w:rFonts w:eastAsia="Times New Roman" w:cstheme="minorHAnsi"/>
                <w:b/>
                <w:bCs/>
                <w:i/>
                <w:iCs/>
                <w:szCs w:val="20"/>
              </w:rPr>
            </w:pPr>
            <w:r w:rsidRPr="0057536B">
              <w:rPr>
                <w:rFonts w:eastAsia="Times New Roman" w:cstheme="minorHAnsi"/>
                <w:b/>
                <w:bCs/>
                <w:i/>
                <w:iCs/>
                <w:szCs w:val="20"/>
              </w:rPr>
              <w:t>ZZS KVK</w:t>
            </w:r>
          </w:p>
        </w:tc>
        <w:tc>
          <w:tcPr>
            <w:tcW w:w="1488" w:type="dxa"/>
            <w:shd w:val="clear" w:color="auto" w:fill="D9D9D9" w:themeFill="background1" w:themeFillShade="D9"/>
            <w:noWrap/>
            <w:vAlign w:val="center"/>
            <w:hideMark/>
          </w:tcPr>
          <w:p w14:paraId="6159A941" w14:textId="77777777" w:rsidR="00D54116" w:rsidRPr="0057536B" w:rsidRDefault="00D54116" w:rsidP="006F5918">
            <w:pPr>
              <w:spacing w:after="0"/>
              <w:jc w:val="center"/>
              <w:rPr>
                <w:rFonts w:eastAsia="Times New Roman" w:cstheme="minorHAnsi"/>
                <w:b/>
                <w:bCs/>
                <w:i/>
                <w:iCs/>
                <w:szCs w:val="20"/>
              </w:rPr>
            </w:pPr>
            <w:r w:rsidRPr="0057536B">
              <w:rPr>
                <w:rFonts w:eastAsia="Times New Roman" w:cstheme="minorHAnsi"/>
                <w:b/>
                <w:bCs/>
                <w:i/>
                <w:iCs/>
                <w:szCs w:val="20"/>
              </w:rPr>
              <w:t>KK</w:t>
            </w:r>
          </w:p>
        </w:tc>
        <w:tc>
          <w:tcPr>
            <w:tcW w:w="1489" w:type="dxa"/>
            <w:shd w:val="clear" w:color="auto" w:fill="D9D9D9" w:themeFill="background1" w:themeFillShade="D9"/>
            <w:noWrap/>
            <w:vAlign w:val="center"/>
            <w:hideMark/>
          </w:tcPr>
          <w:p w14:paraId="47BF14BB" w14:textId="77777777" w:rsidR="00D54116" w:rsidRPr="0057536B" w:rsidRDefault="00D54116" w:rsidP="006F5918">
            <w:pPr>
              <w:spacing w:after="0"/>
              <w:jc w:val="center"/>
              <w:rPr>
                <w:rFonts w:eastAsia="Times New Roman" w:cstheme="minorHAnsi"/>
                <w:b/>
                <w:bCs/>
                <w:i/>
                <w:iCs/>
                <w:szCs w:val="20"/>
              </w:rPr>
            </w:pPr>
            <w:r w:rsidRPr="0057536B">
              <w:rPr>
                <w:rFonts w:eastAsia="Times New Roman" w:cstheme="minorHAnsi"/>
                <w:b/>
                <w:bCs/>
                <w:i/>
                <w:iCs/>
                <w:szCs w:val="20"/>
              </w:rPr>
              <w:t>FZŠ</w:t>
            </w:r>
          </w:p>
        </w:tc>
      </w:tr>
      <w:tr w:rsidR="00D54116" w:rsidRPr="006F5918" w14:paraId="026F436E" w14:textId="77777777" w:rsidTr="00AD4079">
        <w:trPr>
          <w:trHeight w:val="227"/>
        </w:trPr>
        <w:tc>
          <w:tcPr>
            <w:tcW w:w="3246" w:type="dxa"/>
            <w:shd w:val="clear" w:color="auto" w:fill="D9D9D9" w:themeFill="background1" w:themeFillShade="D9"/>
            <w:noWrap/>
            <w:vAlign w:val="center"/>
            <w:hideMark/>
          </w:tcPr>
          <w:p w14:paraId="22544B90" w14:textId="2A10F0C1" w:rsidR="00D54116" w:rsidRPr="0057536B" w:rsidRDefault="00D54116" w:rsidP="0057536B">
            <w:pPr>
              <w:spacing w:after="0"/>
              <w:rPr>
                <w:rFonts w:eastAsia="Times New Roman" w:cstheme="minorHAnsi"/>
                <w:b/>
                <w:bCs/>
                <w:szCs w:val="20"/>
              </w:rPr>
            </w:pPr>
            <w:r w:rsidRPr="0057536B">
              <w:rPr>
                <w:rFonts w:eastAsia="Times New Roman" w:cs="Calibri"/>
                <w:b/>
                <w:bCs/>
                <w:szCs w:val="20"/>
              </w:rPr>
              <w:t>z roku 202</w:t>
            </w:r>
            <w:r>
              <w:rPr>
                <w:rFonts w:eastAsia="Times New Roman" w:cs="Calibri"/>
                <w:b/>
                <w:bCs/>
                <w:szCs w:val="20"/>
              </w:rPr>
              <w:t>2</w:t>
            </w:r>
          </w:p>
        </w:tc>
        <w:tc>
          <w:tcPr>
            <w:tcW w:w="1488" w:type="dxa"/>
            <w:shd w:val="clear" w:color="auto" w:fill="auto"/>
            <w:noWrap/>
            <w:vAlign w:val="center"/>
            <w:hideMark/>
          </w:tcPr>
          <w:p w14:paraId="16E3A8F5" w14:textId="77777777" w:rsidR="00D54116" w:rsidRPr="0057536B" w:rsidRDefault="00D54116" w:rsidP="0057536B">
            <w:pPr>
              <w:spacing w:after="0"/>
              <w:jc w:val="center"/>
              <w:rPr>
                <w:rFonts w:eastAsia="Times New Roman" w:cstheme="minorHAnsi"/>
                <w:b/>
                <w:bCs/>
                <w:szCs w:val="20"/>
              </w:rPr>
            </w:pPr>
          </w:p>
        </w:tc>
        <w:tc>
          <w:tcPr>
            <w:tcW w:w="1488" w:type="dxa"/>
            <w:shd w:val="clear" w:color="auto" w:fill="auto"/>
            <w:noWrap/>
            <w:vAlign w:val="center"/>
            <w:hideMark/>
          </w:tcPr>
          <w:p w14:paraId="36D58A15" w14:textId="66B2970E" w:rsidR="00D54116" w:rsidRPr="0057536B" w:rsidRDefault="00D54116" w:rsidP="0057536B">
            <w:pPr>
              <w:spacing w:after="0"/>
              <w:jc w:val="center"/>
              <w:rPr>
                <w:rFonts w:eastAsia="Times New Roman" w:cstheme="minorHAnsi"/>
                <w:b/>
                <w:bCs/>
                <w:i/>
                <w:iCs/>
                <w:szCs w:val="20"/>
              </w:rPr>
            </w:pPr>
          </w:p>
        </w:tc>
        <w:tc>
          <w:tcPr>
            <w:tcW w:w="1488" w:type="dxa"/>
            <w:shd w:val="clear" w:color="auto" w:fill="auto"/>
            <w:noWrap/>
            <w:vAlign w:val="center"/>
            <w:hideMark/>
          </w:tcPr>
          <w:p w14:paraId="391F219E" w14:textId="6C59E9B9" w:rsidR="00D54116" w:rsidRPr="0057536B" w:rsidRDefault="00D54116" w:rsidP="0057536B">
            <w:pPr>
              <w:spacing w:after="0"/>
              <w:jc w:val="center"/>
              <w:rPr>
                <w:rFonts w:eastAsia="Times New Roman" w:cstheme="minorHAnsi"/>
                <w:b/>
                <w:bCs/>
                <w:i/>
                <w:iCs/>
                <w:szCs w:val="20"/>
              </w:rPr>
            </w:pPr>
          </w:p>
        </w:tc>
        <w:tc>
          <w:tcPr>
            <w:tcW w:w="1489" w:type="dxa"/>
            <w:shd w:val="clear" w:color="auto" w:fill="auto"/>
            <w:noWrap/>
            <w:vAlign w:val="center"/>
            <w:hideMark/>
          </w:tcPr>
          <w:p w14:paraId="7A598A01" w14:textId="50683ECA" w:rsidR="00D54116" w:rsidRPr="0057536B" w:rsidRDefault="00D54116" w:rsidP="0057536B">
            <w:pPr>
              <w:spacing w:after="0"/>
              <w:jc w:val="center"/>
              <w:rPr>
                <w:rFonts w:eastAsia="Times New Roman" w:cstheme="minorHAnsi"/>
                <w:b/>
                <w:bCs/>
                <w:i/>
                <w:iCs/>
                <w:szCs w:val="20"/>
              </w:rPr>
            </w:pPr>
          </w:p>
        </w:tc>
      </w:tr>
      <w:tr w:rsidR="00D54116" w:rsidRPr="006F5918" w14:paraId="292146D4" w14:textId="77777777" w:rsidTr="00AD4079">
        <w:trPr>
          <w:trHeight w:val="227"/>
        </w:trPr>
        <w:tc>
          <w:tcPr>
            <w:tcW w:w="3246" w:type="dxa"/>
            <w:shd w:val="clear" w:color="auto" w:fill="D9D9D9" w:themeFill="background1" w:themeFillShade="D9"/>
            <w:noWrap/>
            <w:vAlign w:val="bottom"/>
          </w:tcPr>
          <w:p w14:paraId="017A7848" w14:textId="2E7A55E1" w:rsidR="00D54116" w:rsidRPr="00E920D3" w:rsidRDefault="00D54116" w:rsidP="00D54116">
            <w:pPr>
              <w:spacing w:after="0"/>
              <w:rPr>
                <w:rFonts w:eastAsia="Times New Roman" w:cstheme="minorHAnsi"/>
                <w:szCs w:val="20"/>
              </w:rPr>
            </w:pPr>
            <w:r w:rsidRPr="00E920D3">
              <w:rPr>
                <w:rFonts w:ascii="Calibri" w:eastAsia="Times New Roman" w:hAnsi="Calibri" w:cs="Calibri"/>
                <w:sz w:val="22"/>
              </w:rPr>
              <w:t>Sanitní vozy RZP 5 ks</w:t>
            </w:r>
            <w:r w:rsidR="00AD4079">
              <w:rPr>
                <w:rFonts w:ascii="Calibri" w:eastAsia="Times New Roman" w:hAnsi="Calibri" w:cs="Calibri"/>
                <w:sz w:val="22"/>
              </w:rPr>
              <w:t>, ReactEU</w:t>
            </w:r>
            <w:r w:rsidRPr="00E920D3">
              <w:rPr>
                <w:rFonts w:ascii="Calibri" w:eastAsia="Times New Roman" w:hAnsi="Calibri" w:cs="Calibri"/>
                <w:sz w:val="22"/>
              </w:rPr>
              <w:t xml:space="preserve">                     </w:t>
            </w:r>
          </w:p>
        </w:tc>
        <w:tc>
          <w:tcPr>
            <w:tcW w:w="1488" w:type="dxa"/>
            <w:shd w:val="clear" w:color="auto" w:fill="auto"/>
            <w:noWrap/>
            <w:vAlign w:val="bottom"/>
          </w:tcPr>
          <w:p w14:paraId="526500CE" w14:textId="2CD06242" w:rsidR="00D54116" w:rsidRPr="00E920D3" w:rsidRDefault="00D54116" w:rsidP="00E920D3">
            <w:pPr>
              <w:spacing w:after="0"/>
              <w:jc w:val="right"/>
              <w:rPr>
                <w:rFonts w:eastAsia="Times New Roman" w:cstheme="minorHAnsi"/>
                <w:szCs w:val="20"/>
              </w:rPr>
            </w:pPr>
            <w:r w:rsidRPr="00E920D3">
              <w:rPr>
                <w:rFonts w:ascii="Calibri" w:eastAsia="Times New Roman" w:hAnsi="Calibri" w:cs="Calibri"/>
                <w:sz w:val="22"/>
              </w:rPr>
              <w:t xml:space="preserve">22 608 118,90 </w:t>
            </w:r>
          </w:p>
        </w:tc>
        <w:tc>
          <w:tcPr>
            <w:tcW w:w="1488" w:type="dxa"/>
            <w:shd w:val="clear" w:color="auto" w:fill="auto"/>
            <w:noWrap/>
            <w:vAlign w:val="bottom"/>
          </w:tcPr>
          <w:p w14:paraId="07DCB47A" w14:textId="51563892" w:rsidR="00D54116" w:rsidRPr="00E920D3" w:rsidRDefault="00D54116" w:rsidP="00E920D3">
            <w:pPr>
              <w:spacing w:after="0"/>
              <w:jc w:val="right"/>
              <w:rPr>
                <w:rFonts w:eastAsia="Times New Roman" w:cstheme="minorHAnsi"/>
                <w:iCs/>
                <w:szCs w:val="20"/>
              </w:rPr>
            </w:pPr>
            <w:r w:rsidRPr="00E920D3">
              <w:rPr>
                <w:rFonts w:ascii="Calibri" w:eastAsia="Times New Roman" w:hAnsi="Calibri" w:cs="Calibri"/>
                <w:sz w:val="22"/>
              </w:rPr>
              <w:t>4 000,00</w:t>
            </w:r>
          </w:p>
        </w:tc>
        <w:tc>
          <w:tcPr>
            <w:tcW w:w="1488" w:type="dxa"/>
            <w:shd w:val="clear" w:color="auto" w:fill="auto"/>
            <w:noWrap/>
            <w:vAlign w:val="bottom"/>
          </w:tcPr>
          <w:p w14:paraId="3904644B" w14:textId="73C51486" w:rsidR="00D54116" w:rsidRPr="00E920D3" w:rsidRDefault="00D54116" w:rsidP="00E920D3">
            <w:pPr>
              <w:spacing w:after="0"/>
              <w:jc w:val="right"/>
              <w:rPr>
                <w:rFonts w:eastAsia="Times New Roman" w:cstheme="minorHAnsi"/>
                <w:szCs w:val="20"/>
              </w:rPr>
            </w:pPr>
            <w:r w:rsidRPr="00E920D3">
              <w:rPr>
                <w:rFonts w:ascii="Calibri" w:eastAsia="Times New Roman" w:hAnsi="Calibri" w:cs="Calibri"/>
                <w:sz w:val="22"/>
              </w:rPr>
              <w:t> </w:t>
            </w:r>
          </w:p>
        </w:tc>
        <w:tc>
          <w:tcPr>
            <w:tcW w:w="1489" w:type="dxa"/>
            <w:shd w:val="clear" w:color="auto" w:fill="auto"/>
            <w:noWrap/>
            <w:vAlign w:val="bottom"/>
            <w:hideMark/>
          </w:tcPr>
          <w:p w14:paraId="78885F05" w14:textId="6AB15090" w:rsidR="00D54116" w:rsidRPr="00E920D3" w:rsidRDefault="00D54116" w:rsidP="00E920D3">
            <w:pPr>
              <w:spacing w:after="0"/>
              <w:jc w:val="right"/>
              <w:rPr>
                <w:rFonts w:eastAsia="Times New Roman" w:cstheme="minorHAnsi"/>
                <w:szCs w:val="20"/>
              </w:rPr>
            </w:pPr>
            <w:r w:rsidRPr="00E920D3">
              <w:rPr>
                <w:rFonts w:ascii="Calibri" w:eastAsia="Times New Roman" w:hAnsi="Calibri" w:cs="Calibri"/>
                <w:sz w:val="22"/>
              </w:rPr>
              <w:t> </w:t>
            </w:r>
          </w:p>
        </w:tc>
      </w:tr>
      <w:tr w:rsidR="00D54116" w:rsidRPr="006F5918" w14:paraId="79C36DF2" w14:textId="77777777" w:rsidTr="00AD4079">
        <w:trPr>
          <w:trHeight w:val="227"/>
        </w:trPr>
        <w:tc>
          <w:tcPr>
            <w:tcW w:w="3246" w:type="dxa"/>
            <w:shd w:val="clear" w:color="auto" w:fill="D9D9D9" w:themeFill="background1" w:themeFillShade="D9"/>
            <w:noWrap/>
            <w:vAlign w:val="bottom"/>
          </w:tcPr>
          <w:p w14:paraId="7CA6F240" w14:textId="3F0AB370" w:rsidR="00D54116" w:rsidRPr="00E920D3" w:rsidRDefault="00D54116" w:rsidP="00D54116">
            <w:pPr>
              <w:spacing w:after="0"/>
              <w:rPr>
                <w:rFonts w:eastAsia="Times New Roman" w:cstheme="minorHAnsi"/>
                <w:szCs w:val="20"/>
              </w:rPr>
            </w:pPr>
            <w:r w:rsidRPr="00E920D3">
              <w:rPr>
                <w:rFonts w:ascii="Calibri" w:eastAsia="Times New Roman" w:hAnsi="Calibri" w:cs="Calibri"/>
                <w:sz w:val="22"/>
              </w:rPr>
              <w:t>Vůz RV</w:t>
            </w:r>
          </w:p>
        </w:tc>
        <w:tc>
          <w:tcPr>
            <w:tcW w:w="1488" w:type="dxa"/>
            <w:shd w:val="clear" w:color="auto" w:fill="auto"/>
            <w:noWrap/>
            <w:vAlign w:val="bottom"/>
          </w:tcPr>
          <w:p w14:paraId="2BA88D25" w14:textId="73C84674" w:rsidR="00D54116" w:rsidRPr="00E920D3" w:rsidRDefault="00D54116" w:rsidP="00E920D3">
            <w:pPr>
              <w:spacing w:after="0"/>
              <w:jc w:val="right"/>
              <w:rPr>
                <w:rFonts w:eastAsia="Times New Roman" w:cstheme="minorHAnsi"/>
                <w:szCs w:val="20"/>
              </w:rPr>
            </w:pPr>
            <w:r w:rsidRPr="00E920D3">
              <w:rPr>
                <w:rFonts w:ascii="Calibri" w:eastAsia="Times New Roman" w:hAnsi="Calibri" w:cs="Calibri"/>
                <w:sz w:val="22"/>
              </w:rPr>
              <w:t xml:space="preserve">1 660 970,00 </w:t>
            </w:r>
          </w:p>
        </w:tc>
        <w:tc>
          <w:tcPr>
            <w:tcW w:w="1488" w:type="dxa"/>
            <w:shd w:val="clear" w:color="auto" w:fill="auto"/>
            <w:noWrap/>
            <w:vAlign w:val="bottom"/>
          </w:tcPr>
          <w:p w14:paraId="7C3B7CB6" w14:textId="6543C181" w:rsidR="00D54116" w:rsidRPr="00E920D3" w:rsidRDefault="00D54116" w:rsidP="00E920D3">
            <w:pPr>
              <w:spacing w:after="0"/>
              <w:jc w:val="right"/>
              <w:rPr>
                <w:rFonts w:eastAsia="Times New Roman" w:cstheme="minorHAnsi"/>
                <w:iCs/>
                <w:szCs w:val="20"/>
              </w:rPr>
            </w:pPr>
            <w:r w:rsidRPr="00E920D3">
              <w:rPr>
                <w:rFonts w:ascii="Calibri" w:eastAsia="Times New Roman" w:hAnsi="Calibri" w:cs="Calibri"/>
                <w:sz w:val="22"/>
              </w:rPr>
              <w:t> </w:t>
            </w:r>
          </w:p>
        </w:tc>
        <w:tc>
          <w:tcPr>
            <w:tcW w:w="1488" w:type="dxa"/>
            <w:shd w:val="clear" w:color="auto" w:fill="auto"/>
            <w:noWrap/>
            <w:vAlign w:val="bottom"/>
          </w:tcPr>
          <w:p w14:paraId="112C3BC5" w14:textId="73636B52" w:rsidR="00D54116" w:rsidRPr="00E920D3" w:rsidRDefault="00D54116" w:rsidP="00E920D3">
            <w:pPr>
              <w:spacing w:after="0"/>
              <w:jc w:val="right"/>
              <w:rPr>
                <w:rFonts w:eastAsia="Times New Roman" w:cstheme="minorHAnsi"/>
                <w:szCs w:val="20"/>
              </w:rPr>
            </w:pPr>
            <w:r w:rsidRPr="00E920D3">
              <w:rPr>
                <w:rFonts w:ascii="Calibri" w:eastAsia="Times New Roman" w:hAnsi="Calibri" w:cs="Calibri"/>
                <w:sz w:val="22"/>
              </w:rPr>
              <w:t> </w:t>
            </w:r>
          </w:p>
        </w:tc>
        <w:tc>
          <w:tcPr>
            <w:tcW w:w="1489" w:type="dxa"/>
            <w:shd w:val="clear" w:color="auto" w:fill="auto"/>
            <w:noWrap/>
            <w:vAlign w:val="bottom"/>
            <w:hideMark/>
          </w:tcPr>
          <w:p w14:paraId="68FDAC89" w14:textId="4819137D" w:rsidR="00D54116" w:rsidRPr="00E920D3" w:rsidRDefault="00D54116" w:rsidP="00E920D3">
            <w:pPr>
              <w:spacing w:after="0"/>
              <w:jc w:val="right"/>
              <w:rPr>
                <w:rFonts w:eastAsia="Times New Roman" w:cstheme="minorHAnsi"/>
                <w:szCs w:val="20"/>
              </w:rPr>
            </w:pPr>
            <w:r w:rsidRPr="00E920D3">
              <w:rPr>
                <w:rFonts w:ascii="Calibri" w:eastAsia="Times New Roman" w:hAnsi="Calibri" w:cs="Calibri"/>
                <w:sz w:val="22"/>
              </w:rPr>
              <w:t>1 660 970,00</w:t>
            </w:r>
          </w:p>
        </w:tc>
      </w:tr>
      <w:tr w:rsidR="00D54116" w:rsidRPr="006F5918" w14:paraId="5CD0BEEE" w14:textId="77777777" w:rsidTr="00AD4079">
        <w:trPr>
          <w:trHeight w:val="227"/>
        </w:trPr>
        <w:tc>
          <w:tcPr>
            <w:tcW w:w="3246" w:type="dxa"/>
            <w:shd w:val="clear" w:color="auto" w:fill="D9D9D9" w:themeFill="background1" w:themeFillShade="D9"/>
            <w:noWrap/>
            <w:vAlign w:val="bottom"/>
          </w:tcPr>
          <w:p w14:paraId="4479B080" w14:textId="10729455" w:rsidR="00D54116" w:rsidRPr="00E920D3" w:rsidRDefault="00D54116" w:rsidP="0076576C">
            <w:pPr>
              <w:spacing w:after="0"/>
              <w:rPr>
                <w:rFonts w:eastAsia="Times New Roman" w:cstheme="minorHAnsi"/>
                <w:szCs w:val="20"/>
              </w:rPr>
            </w:pPr>
            <w:r w:rsidRPr="00E920D3">
              <w:rPr>
                <w:rFonts w:ascii="Calibri" w:eastAsia="Times New Roman" w:hAnsi="Calibri" w:cs="Calibri"/>
                <w:sz w:val="22"/>
              </w:rPr>
              <w:t>projektová dokumentace VZ Luby</w:t>
            </w:r>
          </w:p>
        </w:tc>
        <w:tc>
          <w:tcPr>
            <w:tcW w:w="1488" w:type="dxa"/>
            <w:shd w:val="clear" w:color="auto" w:fill="auto"/>
            <w:noWrap/>
            <w:vAlign w:val="bottom"/>
          </w:tcPr>
          <w:p w14:paraId="0B74F007" w14:textId="6F6A8BAE" w:rsidR="00D54116" w:rsidRPr="00E920D3" w:rsidRDefault="00D54116" w:rsidP="00E920D3">
            <w:pPr>
              <w:spacing w:after="0"/>
              <w:jc w:val="right"/>
              <w:rPr>
                <w:rFonts w:eastAsia="Times New Roman" w:cstheme="minorHAnsi"/>
                <w:szCs w:val="20"/>
              </w:rPr>
            </w:pPr>
            <w:r w:rsidRPr="00E920D3">
              <w:rPr>
                <w:rFonts w:ascii="Calibri" w:eastAsia="Times New Roman" w:hAnsi="Calibri" w:cs="Calibri"/>
                <w:sz w:val="22"/>
              </w:rPr>
              <w:t xml:space="preserve">445 546,20 </w:t>
            </w:r>
          </w:p>
        </w:tc>
        <w:tc>
          <w:tcPr>
            <w:tcW w:w="1488" w:type="dxa"/>
            <w:shd w:val="clear" w:color="auto" w:fill="auto"/>
            <w:noWrap/>
            <w:vAlign w:val="bottom"/>
          </w:tcPr>
          <w:p w14:paraId="2028E1A2" w14:textId="657D8E5D" w:rsidR="00D54116" w:rsidRPr="00E920D3" w:rsidRDefault="00D54116" w:rsidP="00E920D3">
            <w:pPr>
              <w:spacing w:after="0"/>
              <w:jc w:val="right"/>
              <w:rPr>
                <w:rFonts w:eastAsia="Times New Roman" w:cstheme="minorHAnsi"/>
                <w:iCs/>
                <w:szCs w:val="20"/>
              </w:rPr>
            </w:pPr>
            <w:r w:rsidRPr="00E920D3">
              <w:rPr>
                <w:rFonts w:ascii="Calibri" w:eastAsia="Times New Roman" w:hAnsi="Calibri" w:cs="Calibri"/>
                <w:sz w:val="22"/>
              </w:rPr>
              <w:t>445 546,20</w:t>
            </w:r>
          </w:p>
        </w:tc>
        <w:tc>
          <w:tcPr>
            <w:tcW w:w="1488" w:type="dxa"/>
            <w:shd w:val="clear" w:color="auto" w:fill="auto"/>
            <w:noWrap/>
            <w:vAlign w:val="bottom"/>
          </w:tcPr>
          <w:p w14:paraId="5B64DA51" w14:textId="1CCB853E" w:rsidR="00D54116" w:rsidRPr="00E920D3" w:rsidRDefault="00D54116" w:rsidP="00E920D3">
            <w:pPr>
              <w:spacing w:after="0"/>
              <w:jc w:val="right"/>
              <w:rPr>
                <w:rFonts w:eastAsia="Times New Roman" w:cstheme="minorHAnsi"/>
                <w:szCs w:val="20"/>
              </w:rPr>
            </w:pPr>
            <w:r w:rsidRPr="00E920D3">
              <w:rPr>
                <w:rFonts w:ascii="Calibri" w:eastAsia="Times New Roman" w:hAnsi="Calibri" w:cs="Calibri"/>
                <w:sz w:val="22"/>
              </w:rPr>
              <w:t> </w:t>
            </w:r>
          </w:p>
        </w:tc>
        <w:tc>
          <w:tcPr>
            <w:tcW w:w="1489" w:type="dxa"/>
            <w:shd w:val="clear" w:color="auto" w:fill="auto"/>
            <w:noWrap/>
            <w:vAlign w:val="bottom"/>
          </w:tcPr>
          <w:p w14:paraId="471846CB" w14:textId="46C34DE0" w:rsidR="00D54116" w:rsidRPr="00E920D3" w:rsidRDefault="00D54116" w:rsidP="00E920D3">
            <w:pPr>
              <w:spacing w:after="0"/>
              <w:jc w:val="right"/>
              <w:rPr>
                <w:rFonts w:eastAsia="Times New Roman" w:cstheme="minorHAnsi"/>
                <w:szCs w:val="20"/>
              </w:rPr>
            </w:pPr>
            <w:r w:rsidRPr="00E920D3">
              <w:rPr>
                <w:rFonts w:ascii="Calibri" w:eastAsia="Times New Roman" w:hAnsi="Calibri" w:cs="Calibri"/>
                <w:sz w:val="22"/>
              </w:rPr>
              <w:t> </w:t>
            </w:r>
          </w:p>
        </w:tc>
      </w:tr>
      <w:tr w:rsidR="00D54116" w:rsidRPr="006F5918" w14:paraId="7AB054E7" w14:textId="77777777" w:rsidTr="00AD4079">
        <w:trPr>
          <w:trHeight w:val="227"/>
        </w:trPr>
        <w:tc>
          <w:tcPr>
            <w:tcW w:w="3246" w:type="dxa"/>
            <w:shd w:val="clear" w:color="auto" w:fill="D9D9D9" w:themeFill="background1" w:themeFillShade="D9"/>
            <w:noWrap/>
            <w:vAlign w:val="bottom"/>
          </w:tcPr>
          <w:p w14:paraId="29AFED78" w14:textId="4D8F669C" w:rsidR="00D54116" w:rsidRPr="00E920D3" w:rsidRDefault="00D54116" w:rsidP="00D54116">
            <w:pPr>
              <w:spacing w:after="0"/>
              <w:rPr>
                <w:rFonts w:eastAsia="Times New Roman" w:cstheme="minorHAnsi"/>
                <w:szCs w:val="20"/>
              </w:rPr>
            </w:pPr>
            <w:r w:rsidRPr="00E920D3">
              <w:rPr>
                <w:rFonts w:ascii="Calibri" w:eastAsia="Times New Roman" w:hAnsi="Calibri" w:cs="Calibri"/>
                <w:sz w:val="22"/>
              </w:rPr>
              <w:t>Elektronické avízo</w:t>
            </w:r>
          </w:p>
        </w:tc>
        <w:tc>
          <w:tcPr>
            <w:tcW w:w="1488" w:type="dxa"/>
            <w:shd w:val="clear" w:color="auto" w:fill="auto"/>
            <w:noWrap/>
            <w:vAlign w:val="bottom"/>
          </w:tcPr>
          <w:p w14:paraId="5D35D568" w14:textId="11605F84" w:rsidR="00D54116" w:rsidRPr="00E920D3" w:rsidRDefault="00D54116" w:rsidP="00E920D3">
            <w:pPr>
              <w:spacing w:after="0"/>
              <w:jc w:val="right"/>
              <w:rPr>
                <w:rFonts w:eastAsia="Times New Roman" w:cstheme="minorHAnsi"/>
                <w:szCs w:val="20"/>
              </w:rPr>
            </w:pPr>
            <w:r w:rsidRPr="00E920D3">
              <w:rPr>
                <w:rFonts w:ascii="Calibri" w:eastAsia="Times New Roman" w:hAnsi="Calibri" w:cs="Calibri"/>
                <w:sz w:val="22"/>
              </w:rPr>
              <w:t xml:space="preserve">305 000,00 </w:t>
            </w:r>
          </w:p>
        </w:tc>
        <w:tc>
          <w:tcPr>
            <w:tcW w:w="1488" w:type="dxa"/>
            <w:shd w:val="clear" w:color="auto" w:fill="auto"/>
            <w:noWrap/>
            <w:vAlign w:val="bottom"/>
          </w:tcPr>
          <w:p w14:paraId="7548D530" w14:textId="393D138F" w:rsidR="00D54116" w:rsidRPr="00E920D3" w:rsidRDefault="00D54116" w:rsidP="00E920D3">
            <w:pPr>
              <w:spacing w:after="0"/>
              <w:jc w:val="right"/>
              <w:rPr>
                <w:rFonts w:eastAsia="Times New Roman" w:cstheme="minorHAnsi"/>
                <w:iCs/>
                <w:szCs w:val="20"/>
              </w:rPr>
            </w:pPr>
            <w:r w:rsidRPr="00E920D3">
              <w:rPr>
                <w:rFonts w:ascii="Calibri" w:eastAsia="Times New Roman" w:hAnsi="Calibri" w:cs="Calibri"/>
                <w:sz w:val="22"/>
              </w:rPr>
              <w:t> </w:t>
            </w:r>
          </w:p>
        </w:tc>
        <w:tc>
          <w:tcPr>
            <w:tcW w:w="1488" w:type="dxa"/>
            <w:shd w:val="clear" w:color="auto" w:fill="auto"/>
            <w:noWrap/>
            <w:vAlign w:val="center"/>
          </w:tcPr>
          <w:p w14:paraId="06278D8C" w14:textId="0CE5EB1F" w:rsidR="00D54116" w:rsidRPr="00E920D3" w:rsidRDefault="00AD4079" w:rsidP="00E920D3">
            <w:pPr>
              <w:spacing w:after="0"/>
              <w:jc w:val="right"/>
              <w:rPr>
                <w:rFonts w:eastAsia="Times New Roman" w:cstheme="minorHAnsi"/>
                <w:szCs w:val="20"/>
              </w:rPr>
            </w:pPr>
            <w:r>
              <w:rPr>
                <w:rFonts w:ascii="Calibri" w:eastAsia="Times New Roman" w:hAnsi="Calibri" w:cs="Calibri"/>
                <w:sz w:val="22"/>
              </w:rPr>
              <w:t>305 000,00</w:t>
            </w:r>
            <w:r w:rsidR="00D54116" w:rsidRPr="00E920D3">
              <w:rPr>
                <w:rFonts w:ascii="Calibri" w:eastAsia="Times New Roman" w:hAnsi="Calibri" w:cs="Calibri"/>
                <w:sz w:val="22"/>
              </w:rPr>
              <w:t> </w:t>
            </w:r>
          </w:p>
        </w:tc>
        <w:tc>
          <w:tcPr>
            <w:tcW w:w="1489" w:type="dxa"/>
            <w:shd w:val="clear" w:color="auto" w:fill="auto"/>
            <w:noWrap/>
            <w:vAlign w:val="center"/>
          </w:tcPr>
          <w:p w14:paraId="366DF81F" w14:textId="42322C69" w:rsidR="00D54116" w:rsidRPr="00E920D3" w:rsidRDefault="00D54116" w:rsidP="00E920D3">
            <w:pPr>
              <w:spacing w:after="0"/>
              <w:jc w:val="right"/>
              <w:rPr>
                <w:rFonts w:eastAsia="Times New Roman" w:cstheme="minorHAnsi"/>
                <w:szCs w:val="20"/>
              </w:rPr>
            </w:pPr>
            <w:r w:rsidRPr="00E920D3">
              <w:rPr>
                <w:rFonts w:ascii="Calibri" w:eastAsia="Times New Roman" w:hAnsi="Calibri" w:cs="Calibri"/>
                <w:sz w:val="22"/>
              </w:rPr>
              <w:t> </w:t>
            </w:r>
          </w:p>
        </w:tc>
      </w:tr>
      <w:tr w:rsidR="00D54116" w:rsidRPr="006F5918" w14:paraId="511F7D3A" w14:textId="77777777" w:rsidTr="00AD4079">
        <w:trPr>
          <w:trHeight w:val="227"/>
        </w:trPr>
        <w:tc>
          <w:tcPr>
            <w:tcW w:w="3246" w:type="dxa"/>
            <w:shd w:val="clear" w:color="auto" w:fill="D9D9D9" w:themeFill="background1" w:themeFillShade="D9"/>
            <w:noWrap/>
            <w:vAlign w:val="bottom"/>
          </w:tcPr>
          <w:p w14:paraId="7AA84428" w14:textId="36C63066" w:rsidR="00D54116" w:rsidRPr="00E920D3" w:rsidRDefault="00D54116" w:rsidP="00D54116">
            <w:pPr>
              <w:spacing w:after="0"/>
              <w:rPr>
                <w:rFonts w:eastAsia="Times New Roman" w:cstheme="minorHAnsi"/>
                <w:szCs w:val="20"/>
              </w:rPr>
            </w:pPr>
            <w:r w:rsidRPr="00E920D3">
              <w:rPr>
                <w:rFonts w:ascii="Calibri" w:eastAsia="Times New Roman" w:hAnsi="Calibri" w:cs="Calibri"/>
                <w:sz w:val="22"/>
              </w:rPr>
              <w:t>Speciální krizová vozidla</w:t>
            </w:r>
            <w:r w:rsidR="00AD4079">
              <w:rPr>
                <w:rFonts w:ascii="Calibri" w:eastAsia="Times New Roman" w:hAnsi="Calibri" w:cs="Calibri"/>
                <w:sz w:val="22"/>
              </w:rPr>
              <w:t>, ReactEU</w:t>
            </w:r>
          </w:p>
        </w:tc>
        <w:tc>
          <w:tcPr>
            <w:tcW w:w="1488" w:type="dxa"/>
            <w:shd w:val="clear" w:color="auto" w:fill="auto"/>
            <w:noWrap/>
            <w:vAlign w:val="bottom"/>
          </w:tcPr>
          <w:p w14:paraId="244BB07D" w14:textId="076E666F" w:rsidR="00D54116" w:rsidRPr="00E920D3" w:rsidRDefault="00D54116" w:rsidP="00E920D3">
            <w:pPr>
              <w:spacing w:after="0"/>
              <w:jc w:val="right"/>
              <w:rPr>
                <w:rFonts w:eastAsia="Times New Roman" w:cstheme="minorHAnsi"/>
                <w:szCs w:val="20"/>
              </w:rPr>
            </w:pPr>
            <w:r w:rsidRPr="00E920D3">
              <w:rPr>
                <w:rFonts w:ascii="Calibri" w:eastAsia="Times New Roman" w:hAnsi="Calibri" w:cs="Calibri"/>
                <w:sz w:val="22"/>
              </w:rPr>
              <w:t xml:space="preserve">7 411 437,99 </w:t>
            </w:r>
          </w:p>
        </w:tc>
        <w:tc>
          <w:tcPr>
            <w:tcW w:w="1488" w:type="dxa"/>
            <w:shd w:val="clear" w:color="auto" w:fill="auto"/>
            <w:noWrap/>
            <w:vAlign w:val="bottom"/>
          </w:tcPr>
          <w:p w14:paraId="06BE6BED" w14:textId="315C6659" w:rsidR="00D54116" w:rsidRPr="00E920D3" w:rsidRDefault="00D54116" w:rsidP="00E920D3">
            <w:pPr>
              <w:spacing w:after="0"/>
              <w:jc w:val="right"/>
              <w:rPr>
                <w:rFonts w:eastAsia="Times New Roman" w:cstheme="minorHAnsi"/>
                <w:iCs/>
                <w:szCs w:val="20"/>
              </w:rPr>
            </w:pPr>
            <w:r w:rsidRPr="00E920D3">
              <w:rPr>
                <w:rFonts w:ascii="Calibri" w:eastAsia="Times New Roman" w:hAnsi="Calibri" w:cs="Calibri"/>
                <w:sz w:val="22"/>
              </w:rPr>
              <w:t>3 400,00</w:t>
            </w:r>
          </w:p>
        </w:tc>
        <w:tc>
          <w:tcPr>
            <w:tcW w:w="1488" w:type="dxa"/>
            <w:shd w:val="clear" w:color="auto" w:fill="auto"/>
            <w:noWrap/>
            <w:vAlign w:val="center"/>
          </w:tcPr>
          <w:p w14:paraId="523F25A2" w14:textId="40CF3CBF" w:rsidR="00D54116" w:rsidRPr="00E920D3" w:rsidRDefault="00D54116" w:rsidP="00E920D3">
            <w:pPr>
              <w:spacing w:after="0"/>
              <w:jc w:val="right"/>
              <w:rPr>
                <w:rFonts w:eastAsia="Times New Roman" w:cstheme="minorHAnsi"/>
                <w:szCs w:val="20"/>
              </w:rPr>
            </w:pPr>
            <w:r w:rsidRPr="00E920D3">
              <w:rPr>
                <w:rFonts w:ascii="Calibri" w:eastAsia="Times New Roman" w:hAnsi="Calibri" w:cs="Calibri"/>
                <w:sz w:val="22"/>
              </w:rPr>
              <w:t> </w:t>
            </w:r>
          </w:p>
        </w:tc>
        <w:tc>
          <w:tcPr>
            <w:tcW w:w="1489" w:type="dxa"/>
            <w:shd w:val="clear" w:color="auto" w:fill="auto"/>
            <w:noWrap/>
            <w:vAlign w:val="center"/>
          </w:tcPr>
          <w:p w14:paraId="5B939D14" w14:textId="695A521C" w:rsidR="00D54116" w:rsidRPr="00E920D3" w:rsidRDefault="00D54116" w:rsidP="00E920D3">
            <w:pPr>
              <w:spacing w:after="0"/>
              <w:jc w:val="right"/>
              <w:rPr>
                <w:rFonts w:eastAsia="Times New Roman" w:cstheme="minorHAnsi"/>
                <w:szCs w:val="20"/>
              </w:rPr>
            </w:pPr>
            <w:r w:rsidRPr="00E920D3">
              <w:rPr>
                <w:rFonts w:ascii="Calibri" w:eastAsia="Times New Roman" w:hAnsi="Calibri" w:cs="Calibri"/>
                <w:sz w:val="22"/>
              </w:rPr>
              <w:t> </w:t>
            </w:r>
          </w:p>
        </w:tc>
      </w:tr>
      <w:tr w:rsidR="00D54116" w:rsidRPr="006F5918" w14:paraId="21C9C39B" w14:textId="77777777" w:rsidTr="00AD4079">
        <w:trPr>
          <w:trHeight w:val="227"/>
        </w:trPr>
        <w:tc>
          <w:tcPr>
            <w:tcW w:w="3246" w:type="dxa"/>
            <w:shd w:val="clear" w:color="auto" w:fill="D9D9D9" w:themeFill="background1" w:themeFillShade="D9"/>
            <w:noWrap/>
            <w:vAlign w:val="bottom"/>
          </w:tcPr>
          <w:p w14:paraId="5B8855E6" w14:textId="490CFD7F" w:rsidR="00D54116" w:rsidRPr="00E920D3" w:rsidRDefault="00D54116" w:rsidP="00D54116">
            <w:pPr>
              <w:spacing w:after="0"/>
              <w:rPr>
                <w:rFonts w:eastAsia="Times New Roman" w:cstheme="minorHAnsi"/>
                <w:szCs w:val="20"/>
              </w:rPr>
            </w:pPr>
            <w:r w:rsidRPr="00E920D3">
              <w:rPr>
                <w:rFonts w:ascii="Calibri" w:eastAsia="Times New Roman" w:hAnsi="Calibri" w:cs="Calibri"/>
                <w:sz w:val="22"/>
              </w:rPr>
              <w:t>Informační technologie ReactEU</w:t>
            </w:r>
          </w:p>
        </w:tc>
        <w:tc>
          <w:tcPr>
            <w:tcW w:w="1488" w:type="dxa"/>
            <w:shd w:val="clear" w:color="auto" w:fill="auto"/>
            <w:noWrap/>
            <w:vAlign w:val="bottom"/>
          </w:tcPr>
          <w:p w14:paraId="18543971" w14:textId="1265DE9C" w:rsidR="00D54116" w:rsidRPr="00E920D3" w:rsidRDefault="00D54116" w:rsidP="00E920D3">
            <w:pPr>
              <w:spacing w:after="0"/>
              <w:jc w:val="right"/>
              <w:rPr>
                <w:rFonts w:eastAsia="Times New Roman" w:cstheme="minorHAnsi"/>
                <w:szCs w:val="20"/>
              </w:rPr>
            </w:pPr>
            <w:r w:rsidRPr="00E920D3">
              <w:rPr>
                <w:rFonts w:ascii="Calibri" w:eastAsia="Times New Roman" w:hAnsi="Calibri" w:cs="Calibri"/>
                <w:sz w:val="22"/>
              </w:rPr>
              <w:t xml:space="preserve">21 420 420,67 </w:t>
            </w:r>
          </w:p>
        </w:tc>
        <w:tc>
          <w:tcPr>
            <w:tcW w:w="1488" w:type="dxa"/>
            <w:shd w:val="clear" w:color="auto" w:fill="auto"/>
            <w:noWrap/>
            <w:vAlign w:val="bottom"/>
          </w:tcPr>
          <w:p w14:paraId="722C5234" w14:textId="6919C89B" w:rsidR="00D54116" w:rsidRPr="00E920D3" w:rsidRDefault="00D54116" w:rsidP="00E920D3">
            <w:pPr>
              <w:spacing w:after="0"/>
              <w:jc w:val="right"/>
              <w:rPr>
                <w:rFonts w:eastAsia="Times New Roman" w:cstheme="minorHAnsi"/>
                <w:iCs/>
                <w:szCs w:val="20"/>
              </w:rPr>
            </w:pPr>
            <w:r w:rsidRPr="00E920D3">
              <w:rPr>
                <w:rFonts w:ascii="Calibri" w:eastAsia="Times New Roman" w:hAnsi="Calibri" w:cs="Calibri"/>
                <w:sz w:val="22"/>
              </w:rPr>
              <w:t> </w:t>
            </w:r>
          </w:p>
        </w:tc>
        <w:tc>
          <w:tcPr>
            <w:tcW w:w="1488" w:type="dxa"/>
            <w:shd w:val="clear" w:color="auto" w:fill="auto"/>
            <w:noWrap/>
            <w:vAlign w:val="center"/>
          </w:tcPr>
          <w:p w14:paraId="295A90E6" w14:textId="1D31DC85" w:rsidR="00D54116" w:rsidRPr="00E920D3" w:rsidRDefault="00D54116" w:rsidP="00E920D3">
            <w:pPr>
              <w:spacing w:after="0"/>
              <w:jc w:val="right"/>
              <w:rPr>
                <w:rFonts w:eastAsia="Times New Roman" w:cstheme="minorHAnsi"/>
                <w:szCs w:val="20"/>
              </w:rPr>
            </w:pPr>
            <w:r w:rsidRPr="00E920D3">
              <w:rPr>
                <w:rFonts w:ascii="Calibri" w:eastAsia="Times New Roman" w:hAnsi="Calibri" w:cs="Calibri"/>
                <w:sz w:val="22"/>
              </w:rPr>
              <w:t> </w:t>
            </w:r>
          </w:p>
        </w:tc>
        <w:tc>
          <w:tcPr>
            <w:tcW w:w="1489" w:type="dxa"/>
            <w:shd w:val="clear" w:color="auto" w:fill="auto"/>
            <w:noWrap/>
            <w:vAlign w:val="center"/>
          </w:tcPr>
          <w:p w14:paraId="127592B6" w14:textId="1CE5979C" w:rsidR="00D54116" w:rsidRPr="00E920D3" w:rsidRDefault="00D54116" w:rsidP="00E920D3">
            <w:pPr>
              <w:spacing w:after="0"/>
              <w:jc w:val="right"/>
              <w:rPr>
                <w:rFonts w:eastAsia="Times New Roman" w:cstheme="minorHAnsi"/>
                <w:szCs w:val="20"/>
              </w:rPr>
            </w:pPr>
            <w:r w:rsidRPr="00E920D3">
              <w:rPr>
                <w:rFonts w:ascii="Calibri" w:eastAsia="Times New Roman" w:hAnsi="Calibri" w:cs="Calibri"/>
                <w:sz w:val="22"/>
              </w:rPr>
              <w:t> </w:t>
            </w:r>
          </w:p>
        </w:tc>
      </w:tr>
      <w:tr w:rsidR="00D54116" w:rsidRPr="006F5918" w14:paraId="6770B2E0" w14:textId="77777777" w:rsidTr="00AD4079">
        <w:trPr>
          <w:trHeight w:val="227"/>
        </w:trPr>
        <w:tc>
          <w:tcPr>
            <w:tcW w:w="3246" w:type="dxa"/>
            <w:shd w:val="clear" w:color="auto" w:fill="D9D9D9" w:themeFill="background1" w:themeFillShade="D9"/>
            <w:noWrap/>
            <w:vAlign w:val="center"/>
            <w:hideMark/>
          </w:tcPr>
          <w:p w14:paraId="595DE7FB" w14:textId="0621A378" w:rsidR="00D54116" w:rsidRPr="0057536B" w:rsidRDefault="00E920D3" w:rsidP="006F5918">
            <w:pPr>
              <w:spacing w:after="0"/>
              <w:rPr>
                <w:rFonts w:eastAsia="Times New Roman" w:cstheme="minorHAnsi"/>
                <w:b/>
                <w:bCs/>
                <w:szCs w:val="20"/>
              </w:rPr>
            </w:pPr>
            <w:r>
              <w:rPr>
                <w:rFonts w:eastAsia="Times New Roman" w:cstheme="minorHAnsi"/>
                <w:b/>
                <w:bCs/>
                <w:szCs w:val="20"/>
              </w:rPr>
              <w:t>r</w:t>
            </w:r>
            <w:r w:rsidR="00D54116" w:rsidRPr="0057536B">
              <w:rPr>
                <w:rFonts w:eastAsia="Times New Roman" w:cstheme="minorHAnsi"/>
                <w:b/>
                <w:bCs/>
                <w:szCs w:val="20"/>
              </w:rPr>
              <w:t>ok</w:t>
            </w:r>
            <w:r>
              <w:rPr>
                <w:rFonts w:eastAsia="Times New Roman" w:cstheme="minorHAnsi"/>
                <w:b/>
                <w:bCs/>
                <w:szCs w:val="20"/>
              </w:rPr>
              <w:t xml:space="preserve"> </w:t>
            </w:r>
            <w:r w:rsidR="00D54116" w:rsidRPr="0057536B">
              <w:rPr>
                <w:rFonts w:eastAsia="Times New Roman" w:cstheme="minorHAnsi"/>
                <w:b/>
                <w:bCs/>
                <w:szCs w:val="20"/>
              </w:rPr>
              <w:t>202</w:t>
            </w:r>
            <w:r w:rsidR="00D54116">
              <w:rPr>
                <w:rFonts w:eastAsia="Times New Roman" w:cstheme="minorHAnsi"/>
                <w:b/>
                <w:bCs/>
                <w:szCs w:val="20"/>
              </w:rPr>
              <w:t>3</w:t>
            </w:r>
          </w:p>
        </w:tc>
        <w:tc>
          <w:tcPr>
            <w:tcW w:w="1488" w:type="dxa"/>
            <w:shd w:val="clear" w:color="000000" w:fill="FFFFFF"/>
            <w:noWrap/>
            <w:vAlign w:val="center"/>
            <w:hideMark/>
          </w:tcPr>
          <w:p w14:paraId="029966D2" w14:textId="6F781239" w:rsidR="00D54116" w:rsidRPr="0057536B" w:rsidRDefault="00D54116" w:rsidP="00E920D3">
            <w:pPr>
              <w:spacing w:after="0"/>
              <w:jc w:val="right"/>
              <w:rPr>
                <w:rFonts w:eastAsia="Times New Roman" w:cstheme="minorHAnsi"/>
                <w:szCs w:val="20"/>
              </w:rPr>
            </w:pPr>
          </w:p>
        </w:tc>
        <w:tc>
          <w:tcPr>
            <w:tcW w:w="1488" w:type="dxa"/>
            <w:shd w:val="clear" w:color="000000" w:fill="FFFFFF"/>
            <w:noWrap/>
            <w:vAlign w:val="center"/>
            <w:hideMark/>
          </w:tcPr>
          <w:p w14:paraId="520A4993" w14:textId="6C60059F" w:rsidR="00D54116" w:rsidRPr="0057536B" w:rsidRDefault="00D54116" w:rsidP="00E920D3">
            <w:pPr>
              <w:spacing w:after="0"/>
              <w:jc w:val="right"/>
              <w:rPr>
                <w:rFonts w:eastAsia="Times New Roman" w:cstheme="minorHAnsi"/>
                <w:iCs/>
                <w:szCs w:val="20"/>
              </w:rPr>
            </w:pPr>
          </w:p>
        </w:tc>
        <w:tc>
          <w:tcPr>
            <w:tcW w:w="1488" w:type="dxa"/>
            <w:shd w:val="clear" w:color="000000" w:fill="FFFFFF"/>
            <w:noWrap/>
            <w:vAlign w:val="center"/>
            <w:hideMark/>
          </w:tcPr>
          <w:p w14:paraId="6FB56A96" w14:textId="3AC49AC6" w:rsidR="00D54116" w:rsidRPr="0057536B" w:rsidRDefault="00D54116" w:rsidP="00E920D3">
            <w:pPr>
              <w:spacing w:after="0"/>
              <w:jc w:val="right"/>
              <w:rPr>
                <w:rFonts w:eastAsia="Times New Roman" w:cstheme="minorHAnsi"/>
                <w:iCs/>
                <w:szCs w:val="20"/>
              </w:rPr>
            </w:pPr>
          </w:p>
        </w:tc>
        <w:tc>
          <w:tcPr>
            <w:tcW w:w="1489" w:type="dxa"/>
            <w:shd w:val="clear" w:color="000000" w:fill="FFFFFF"/>
            <w:noWrap/>
            <w:vAlign w:val="center"/>
            <w:hideMark/>
          </w:tcPr>
          <w:p w14:paraId="1DC6F9B3" w14:textId="23727B11" w:rsidR="00D54116" w:rsidRPr="0057536B" w:rsidRDefault="00D54116" w:rsidP="00E920D3">
            <w:pPr>
              <w:spacing w:after="0"/>
              <w:jc w:val="right"/>
              <w:rPr>
                <w:rFonts w:eastAsia="Times New Roman" w:cstheme="minorHAnsi"/>
                <w:iCs/>
                <w:szCs w:val="20"/>
              </w:rPr>
            </w:pPr>
          </w:p>
        </w:tc>
      </w:tr>
      <w:tr w:rsidR="00E920D3" w:rsidRPr="006F5918" w14:paraId="45098DD0" w14:textId="77777777" w:rsidTr="00AD4079">
        <w:trPr>
          <w:trHeight w:val="227"/>
        </w:trPr>
        <w:tc>
          <w:tcPr>
            <w:tcW w:w="3246" w:type="dxa"/>
            <w:shd w:val="clear" w:color="auto" w:fill="D9D9D9" w:themeFill="background1" w:themeFillShade="D9"/>
            <w:noWrap/>
            <w:vAlign w:val="bottom"/>
          </w:tcPr>
          <w:p w14:paraId="18E4A335" w14:textId="3A09C5DD" w:rsidR="00E920D3" w:rsidRPr="0076576C" w:rsidRDefault="00E920D3" w:rsidP="00E920D3">
            <w:pPr>
              <w:spacing w:after="0"/>
              <w:rPr>
                <w:rFonts w:eastAsia="Times New Roman" w:cstheme="minorHAnsi"/>
                <w:szCs w:val="20"/>
              </w:rPr>
            </w:pPr>
            <w:bookmarkStart w:id="7" w:name="_Hlk158028355"/>
            <w:r w:rsidRPr="0076576C">
              <w:rPr>
                <w:rFonts w:ascii="Calibri" w:eastAsia="Times New Roman" w:hAnsi="Calibri" w:cs="Calibri"/>
                <w:sz w:val="22"/>
              </w:rPr>
              <w:t>Technická vozidla pro ZZS KVK</w:t>
            </w:r>
            <w:bookmarkEnd w:id="7"/>
          </w:p>
        </w:tc>
        <w:tc>
          <w:tcPr>
            <w:tcW w:w="1488" w:type="dxa"/>
            <w:shd w:val="clear" w:color="000000" w:fill="FFFFFF"/>
            <w:noWrap/>
            <w:vAlign w:val="bottom"/>
          </w:tcPr>
          <w:p w14:paraId="1655D4B0" w14:textId="59E1B190" w:rsidR="00E920D3" w:rsidRPr="0076576C" w:rsidRDefault="00E920D3" w:rsidP="00E920D3">
            <w:pPr>
              <w:spacing w:after="0"/>
              <w:jc w:val="right"/>
              <w:rPr>
                <w:rFonts w:eastAsia="Times New Roman" w:cstheme="minorHAnsi"/>
                <w:szCs w:val="20"/>
              </w:rPr>
            </w:pPr>
            <w:r w:rsidRPr="0076576C">
              <w:rPr>
                <w:rFonts w:ascii="Calibri" w:eastAsia="Times New Roman" w:hAnsi="Calibri" w:cs="Calibri"/>
                <w:sz w:val="22"/>
              </w:rPr>
              <w:t xml:space="preserve">3 400 880,00 </w:t>
            </w:r>
          </w:p>
        </w:tc>
        <w:tc>
          <w:tcPr>
            <w:tcW w:w="1488" w:type="dxa"/>
            <w:shd w:val="clear" w:color="000000" w:fill="FFFFFF"/>
            <w:noWrap/>
            <w:vAlign w:val="bottom"/>
          </w:tcPr>
          <w:p w14:paraId="75CD32C2" w14:textId="4265D587" w:rsidR="00E920D3" w:rsidRPr="0076576C" w:rsidRDefault="00E920D3" w:rsidP="00E920D3">
            <w:pPr>
              <w:spacing w:after="0"/>
              <w:jc w:val="right"/>
              <w:rPr>
                <w:rFonts w:eastAsia="Times New Roman" w:cstheme="minorHAnsi"/>
                <w:iCs/>
                <w:szCs w:val="20"/>
              </w:rPr>
            </w:pPr>
            <w:r w:rsidRPr="0076576C">
              <w:rPr>
                <w:rFonts w:ascii="Calibri" w:eastAsia="Times New Roman" w:hAnsi="Calibri" w:cs="Calibri"/>
                <w:sz w:val="22"/>
              </w:rPr>
              <w:t> </w:t>
            </w:r>
          </w:p>
        </w:tc>
        <w:tc>
          <w:tcPr>
            <w:tcW w:w="1488" w:type="dxa"/>
            <w:shd w:val="clear" w:color="000000" w:fill="FFFFFF"/>
            <w:noWrap/>
            <w:vAlign w:val="center"/>
          </w:tcPr>
          <w:p w14:paraId="5C213FF9" w14:textId="57BD6B51" w:rsidR="00E920D3" w:rsidRPr="0076576C" w:rsidRDefault="00E920D3" w:rsidP="00E920D3">
            <w:pPr>
              <w:spacing w:after="0"/>
              <w:jc w:val="right"/>
              <w:rPr>
                <w:rFonts w:eastAsia="Times New Roman" w:cstheme="minorHAnsi"/>
                <w:szCs w:val="20"/>
              </w:rPr>
            </w:pPr>
            <w:r w:rsidRPr="0076576C">
              <w:rPr>
                <w:rFonts w:ascii="Calibri" w:eastAsia="Times New Roman" w:hAnsi="Calibri" w:cs="Calibri"/>
                <w:sz w:val="22"/>
              </w:rPr>
              <w:t>3 400 880,00</w:t>
            </w:r>
          </w:p>
        </w:tc>
        <w:tc>
          <w:tcPr>
            <w:tcW w:w="1489" w:type="dxa"/>
            <w:shd w:val="clear" w:color="000000" w:fill="FFFFFF"/>
            <w:noWrap/>
            <w:vAlign w:val="center"/>
          </w:tcPr>
          <w:p w14:paraId="02A02B45" w14:textId="18CAE303" w:rsidR="00E920D3" w:rsidRPr="0076576C" w:rsidRDefault="00E920D3" w:rsidP="00E920D3">
            <w:pPr>
              <w:spacing w:after="0"/>
              <w:jc w:val="right"/>
              <w:rPr>
                <w:rFonts w:eastAsia="Times New Roman" w:cstheme="minorHAnsi"/>
                <w:iCs/>
                <w:szCs w:val="20"/>
              </w:rPr>
            </w:pPr>
            <w:r w:rsidRPr="0076576C">
              <w:rPr>
                <w:rFonts w:ascii="Calibri" w:eastAsia="Times New Roman" w:hAnsi="Calibri" w:cs="Calibri"/>
                <w:sz w:val="22"/>
              </w:rPr>
              <w:t> </w:t>
            </w:r>
          </w:p>
        </w:tc>
      </w:tr>
      <w:tr w:rsidR="00E920D3" w:rsidRPr="006F5918" w14:paraId="1A0C3093" w14:textId="77777777" w:rsidTr="00AD4079">
        <w:trPr>
          <w:trHeight w:val="227"/>
        </w:trPr>
        <w:tc>
          <w:tcPr>
            <w:tcW w:w="3246" w:type="dxa"/>
            <w:shd w:val="clear" w:color="auto" w:fill="D9D9D9" w:themeFill="background1" w:themeFillShade="D9"/>
            <w:noWrap/>
            <w:vAlign w:val="bottom"/>
          </w:tcPr>
          <w:p w14:paraId="1A924632" w14:textId="6331990D" w:rsidR="00E920D3" w:rsidRPr="0076576C" w:rsidRDefault="00E920D3" w:rsidP="00E920D3">
            <w:pPr>
              <w:spacing w:after="0"/>
              <w:rPr>
                <w:rFonts w:eastAsia="Times New Roman" w:cstheme="minorHAnsi"/>
                <w:szCs w:val="20"/>
              </w:rPr>
            </w:pPr>
            <w:bookmarkStart w:id="8" w:name="_Hlk158028389"/>
            <w:r w:rsidRPr="0076576C">
              <w:rPr>
                <w:rFonts w:ascii="Calibri" w:eastAsia="Times New Roman" w:hAnsi="Calibri" w:cs="Calibri"/>
                <w:sz w:val="22"/>
              </w:rPr>
              <w:t>Vozidlo pro inspek</w:t>
            </w:r>
            <w:bookmarkEnd w:id="8"/>
            <w:r w:rsidRPr="0076576C">
              <w:rPr>
                <w:rFonts w:ascii="Calibri" w:eastAsia="Times New Roman" w:hAnsi="Calibri" w:cs="Calibri"/>
                <w:sz w:val="22"/>
              </w:rPr>
              <w:t>tora provozu</w:t>
            </w:r>
          </w:p>
        </w:tc>
        <w:tc>
          <w:tcPr>
            <w:tcW w:w="1488" w:type="dxa"/>
            <w:shd w:val="clear" w:color="000000" w:fill="FFFFFF"/>
            <w:noWrap/>
            <w:vAlign w:val="bottom"/>
          </w:tcPr>
          <w:p w14:paraId="789BB9A3" w14:textId="0136EC6E" w:rsidR="00E920D3" w:rsidRPr="0076576C" w:rsidRDefault="00E920D3" w:rsidP="00E920D3">
            <w:pPr>
              <w:spacing w:after="0"/>
              <w:jc w:val="right"/>
              <w:rPr>
                <w:rFonts w:eastAsia="Times New Roman" w:cstheme="minorHAnsi"/>
                <w:szCs w:val="20"/>
              </w:rPr>
            </w:pPr>
            <w:r w:rsidRPr="0076576C">
              <w:rPr>
                <w:rFonts w:ascii="Calibri" w:eastAsia="Times New Roman" w:hAnsi="Calibri" w:cs="Calibri"/>
                <w:sz w:val="22"/>
              </w:rPr>
              <w:t xml:space="preserve">1 704 675,20 </w:t>
            </w:r>
          </w:p>
        </w:tc>
        <w:tc>
          <w:tcPr>
            <w:tcW w:w="1488" w:type="dxa"/>
            <w:shd w:val="clear" w:color="000000" w:fill="FFFFFF"/>
            <w:noWrap/>
            <w:vAlign w:val="bottom"/>
          </w:tcPr>
          <w:p w14:paraId="092D9B61" w14:textId="3F9308C6" w:rsidR="00E920D3" w:rsidRPr="0076576C" w:rsidRDefault="00AD4079" w:rsidP="00E920D3">
            <w:pPr>
              <w:spacing w:after="0"/>
              <w:jc w:val="right"/>
              <w:rPr>
                <w:rFonts w:eastAsia="Times New Roman" w:cstheme="minorHAnsi"/>
                <w:i/>
                <w:iCs/>
                <w:szCs w:val="20"/>
              </w:rPr>
            </w:pPr>
            <w:r>
              <w:rPr>
                <w:rFonts w:ascii="Calibri" w:eastAsia="Times New Roman" w:hAnsi="Calibri" w:cs="Calibri"/>
                <w:sz w:val="22"/>
              </w:rPr>
              <w:t>675,20</w:t>
            </w:r>
          </w:p>
        </w:tc>
        <w:tc>
          <w:tcPr>
            <w:tcW w:w="1488" w:type="dxa"/>
            <w:shd w:val="clear" w:color="000000" w:fill="FFFFFF"/>
            <w:noWrap/>
            <w:vAlign w:val="center"/>
          </w:tcPr>
          <w:p w14:paraId="35AE80C7" w14:textId="5B9D356C" w:rsidR="00E920D3" w:rsidRPr="0076576C" w:rsidRDefault="00E920D3" w:rsidP="00E920D3">
            <w:pPr>
              <w:spacing w:after="0"/>
              <w:jc w:val="right"/>
              <w:rPr>
                <w:rFonts w:eastAsia="Times New Roman" w:cstheme="minorHAnsi"/>
                <w:szCs w:val="20"/>
              </w:rPr>
            </w:pPr>
            <w:r w:rsidRPr="0076576C">
              <w:rPr>
                <w:rFonts w:ascii="Calibri" w:eastAsia="Times New Roman" w:hAnsi="Calibri" w:cs="Calibri"/>
                <w:sz w:val="22"/>
              </w:rPr>
              <w:t>1 704 000,00</w:t>
            </w:r>
          </w:p>
        </w:tc>
        <w:tc>
          <w:tcPr>
            <w:tcW w:w="1489" w:type="dxa"/>
            <w:shd w:val="clear" w:color="000000" w:fill="FFFFFF"/>
            <w:noWrap/>
            <w:vAlign w:val="center"/>
          </w:tcPr>
          <w:p w14:paraId="028F100A" w14:textId="3917610A" w:rsidR="00E920D3" w:rsidRPr="0076576C" w:rsidRDefault="00E920D3" w:rsidP="00E920D3">
            <w:pPr>
              <w:spacing w:after="0"/>
              <w:jc w:val="right"/>
              <w:rPr>
                <w:rFonts w:eastAsia="Times New Roman" w:cstheme="minorHAnsi"/>
                <w:i/>
                <w:iCs/>
                <w:szCs w:val="20"/>
              </w:rPr>
            </w:pPr>
            <w:r w:rsidRPr="0076576C">
              <w:rPr>
                <w:rFonts w:ascii="Calibri" w:eastAsia="Times New Roman" w:hAnsi="Calibri" w:cs="Calibri"/>
                <w:sz w:val="22"/>
              </w:rPr>
              <w:t> </w:t>
            </w:r>
          </w:p>
        </w:tc>
      </w:tr>
      <w:tr w:rsidR="00E920D3" w:rsidRPr="006F5918" w14:paraId="6120A54C" w14:textId="77777777" w:rsidTr="00AD4079">
        <w:trPr>
          <w:trHeight w:val="227"/>
        </w:trPr>
        <w:tc>
          <w:tcPr>
            <w:tcW w:w="3246" w:type="dxa"/>
            <w:shd w:val="clear" w:color="auto" w:fill="D9D9D9" w:themeFill="background1" w:themeFillShade="D9"/>
            <w:noWrap/>
            <w:vAlign w:val="bottom"/>
          </w:tcPr>
          <w:p w14:paraId="13D5415A" w14:textId="0CAE9206" w:rsidR="00E920D3" w:rsidRPr="0076576C" w:rsidRDefault="00E920D3" w:rsidP="00E920D3">
            <w:pPr>
              <w:spacing w:after="0"/>
              <w:rPr>
                <w:rFonts w:eastAsia="Times New Roman" w:cstheme="minorHAnsi"/>
                <w:szCs w:val="20"/>
              </w:rPr>
            </w:pPr>
            <w:r w:rsidRPr="0076576C">
              <w:rPr>
                <w:rFonts w:ascii="Calibri" w:eastAsia="Times New Roman" w:hAnsi="Calibri" w:cs="Calibri"/>
                <w:sz w:val="22"/>
              </w:rPr>
              <w:t>Klimatizace společenských místností VZ KV a ML</w:t>
            </w:r>
          </w:p>
        </w:tc>
        <w:tc>
          <w:tcPr>
            <w:tcW w:w="1488" w:type="dxa"/>
            <w:shd w:val="clear" w:color="000000" w:fill="FFFFFF"/>
            <w:noWrap/>
            <w:vAlign w:val="bottom"/>
          </w:tcPr>
          <w:p w14:paraId="7738CCB8" w14:textId="05471459" w:rsidR="00E920D3" w:rsidRPr="0076576C" w:rsidRDefault="00E920D3" w:rsidP="00E920D3">
            <w:pPr>
              <w:jc w:val="right"/>
              <w:rPr>
                <w:rFonts w:eastAsia="Times New Roman" w:cstheme="minorHAnsi"/>
                <w:szCs w:val="20"/>
              </w:rPr>
            </w:pPr>
            <w:r w:rsidRPr="0076576C">
              <w:rPr>
                <w:rFonts w:ascii="Calibri" w:eastAsia="Times New Roman" w:hAnsi="Calibri" w:cs="Calibri"/>
                <w:sz w:val="22"/>
              </w:rPr>
              <w:t xml:space="preserve">178 560,00 </w:t>
            </w:r>
          </w:p>
        </w:tc>
        <w:tc>
          <w:tcPr>
            <w:tcW w:w="1488" w:type="dxa"/>
            <w:shd w:val="clear" w:color="000000" w:fill="FFFFFF"/>
            <w:noWrap/>
            <w:vAlign w:val="bottom"/>
          </w:tcPr>
          <w:p w14:paraId="5912A36E" w14:textId="12E4572D" w:rsidR="00E920D3" w:rsidRPr="0076576C" w:rsidRDefault="00E920D3" w:rsidP="00E920D3">
            <w:pPr>
              <w:spacing w:after="0"/>
              <w:jc w:val="right"/>
              <w:rPr>
                <w:rFonts w:eastAsia="Times New Roman" w:cstheme="minorHAnsi"/>
                <w:i/>
                <w:iCs/>
                <w:szCs w:val="20"/>
              </w:rPr>
            </w:pPr>
            <w:r w:rsidRPr="0076576C">
              <w:rPr>
                <w:rFonts w:ascii="Calibri" w:eastAsia="Times New Roman" w:hAnsi="Calibri" w:cs="Calibri"/>
                <w:sz w:val="22"/>
              </w:rPr>
              <w:t> </w:t>
            </w:r>
          </w:p>
        </w:tc>
        <w:tc>
          <w:tcPr>
            <w:tcW w:w="1488" w:type="dxa"/>
            <w:shd w:val="clear" w:color="000000" w:fill="FFFFFF"/>
            <w:noWrap/>
            <w:vAlign w:val="center"/>
          </w:tcPr>
          <w:p w14:paraId="3B14A514" w14:textId="5CF11FB4" w:rsidR="00E920D3" w:rsidRPr="0076576C" w:rsidRDefault="00E920D3" w:rsidP="00E920D3">
            <w:pPr>
              <w:spacing w:after="0"/>
              <w:jc w:val="right"/>
              <w:rPr>
                <w:rFonts w:eastAsia="Times New Roman" w:cstheme="minorHAnsi"/>
                <w:szCs w:val="20"/>
              </w:rPr>
            </w:pPr>
            <w:r w:rsidRPr="0076576C">
              <w:rPr>
                <w:rFonts w:ascii="Calibri" w:eastAsia="Times New Roman" w:hAnsi="Calibri" w:cs="Calibri"/>
                <w:sz w:val="22"/>
              </w:rPr>
              <w:t>178 560,00</w:t>
            </w:r>
          </w:p>
        </w:tc>
        <w:tc>
          <w:tcPr>
            <w:tcW w:w="1489" w:type="dxa"/>
            <w:shd w:val="clear" w:color="000000" w:fill="FFFFFF"/>
            <w:noWrap/>
            <w:vAlign w:val="center"/>
          </w:tcPr>
          <w:p w14:paraId="220DBC3F" w14:textId="295A2BBC" w:rsidR="00E920D3" w:rsidRPr="0076576C" w:rsidRDefault="00E920D3" w:rsidP="00E920D3">
            <w:pPr>
              <w:spacing w:after="0"/>
              <w:jc w:val="right"/>
              <w:rPr>
                <w:rFonts w:eastAsia="Times New Roman" w:cstheme="minorHAnsi"/>
                <w:i/>
                <w:iCs/>
                <w:szCs w:val="20"/>
              </w:rPr>
            </w:pPr>
            <w:r w:rsidRPr="0076576C">
              <w:rPr>
                <w:rFonts w:ascii="Calibri" w:eastAsia="Times New Roman" w:hAnsi="Calibri" w:cs="Calibri"/>
                <w:sz w:val="22"/>
              </w:rPr>
              <w:t> </w:t>
            </w:r>
          </w:p>
        </w:tc>
      </w:tr>
      <w:tr w:rsidR="00E920D3" w:rsidRPr="006F5918" w14:paraId="0C13863D" w14:textId="77777777" w:rsidTr="00AD4079">
        <w:trPr>
          <w:trHeight w:val="227"/>
        </w:trPr>
        <w:tc>
          <w:tcPr>
            <w:tcW w:w="3246" w:type="dxa"/>
            <w:shd w:val="clear" w:color="auto" w:fill="D9D9D9" w:themeFill="background1" w:themeFillShade="D9"/>
            <w:noWrap/>
            <w:vAlign w:val="bottom"/>
          </w:tcPr>
          <w:p w14:paraId="5E659340" w14:textId="52A67C07" w:rsidR="00E920D3" w:rsidRPr="0076576C" w:rsidRDefault="0076576C" w:rsidP="0076576C">
            <w:pPr>
              <w:spacing w:after="0"/>
              <w:rPr>
                <w:rFonts w:eastAsia="Times New Roman" w:cstheme="minorHAnsi"/>
                <w:szCs w:val="20"/>
              </w:rPr>
            </w:pPr>
            <w:r w:rsidRPr="0076576C">
              <w:rPr>
                <w:rFonts w:ascii="Calibri" w:eastAsia="Times New Roman" w:hAnsi="Calibri" w:cs="Calibri"/>
                <w:sz w:val="22"/>
              </w:rPr>
              <w:t>Úprava povrchu komunikace ZZS část 1 staré</w:t>
            </w:r>
            <w:r w:rsidR="00AD4079">
              <w:rPr>
                <w:rFonts w:ascii="Calibri" w:eastAsia="Times New Roman" w:hAnsi="Calibri" w:cs="Calibri"/>
                <w:sz w:val="22"/>
              </w:rPr>
              <w:t xml:space="preserve"> garáže</w:t>
            </w:r>
          </w:p>
        </w:tc>
        <w:tc>
          <w:tcPr>
            <w:tcW w:w="1488" w:type="dxa"/>
            <w:shd w:val="clear" w:color="000000" w:fill="FFFFFF"/>
            <w:noWrap/>
            <w:vAlign w:val="bottom"/>
          </w:tcPr>
          <w:p w14:paraId="79CEE546" w14:textId="2DEF46D2" w:rsidR="00E920D3" w:rsidRPr="0076576C" w:rsidRDefault="00E920D3" w:rsidP="0076576C">
            <w:pPr>
              <w:jc w:val="right"/>
              <w:rPr>
                <w:rFonts w:eastAsia="Times New Roman" w:cstheme="minorHAnsi"/>
                <w:szCs w:val="20"/>
              </w:rPr>
            </w:pPr>
            <w:r w:rsidRPr="0076576C">
              <w:rPr>
                <w:rFonts w:ascii="Calibri" w:eastAsia="Times New Roman" w:hAnsi="Calibri" w:cs="Calibri"/>
                <w:sz w:val="22"/>
              </w:rPr>
              <w:t xml:space="preserve">692 588,03 </w:t>
            </w:r>
          </w:p>
        </w:tc>
        <w:tc>
          <w:tcPr>
            <w:tcW w:w="1488" w:type="dxa"/>
            <w:shd w:val="clear" w:color="000000" w:fill="FFFFFF"/>
            <w:noWrap/>
            <w:vAlign w:val="bottom"/>
          </w:tcPr>
          <w:p w14:paraId="113EA545" w14:textId="4F7CACF3" w:rsidR="00E920D3" w:rsidRPr="0076576C" w:rsidRDefault="00E920D3" w:rsidP="0076576C">
            <w:pPr>
              <w:spacing w:after="0"/>
              <w:jc w:val="right"/>
              <w:rPr>
                <w:rFonts w:eastAsia="Times New Roman" w:cstheme="minorHAnsi"/>
                <w:i/>
                <w:iCs/>
                <w:szCs w:val="20"/>
              </w:rPr>
            </w:pPr>
            <w:r w:rsidRPr="0076576C">
              <w:rPr>
                <w:rFonts w:ascii="Calibri" w:eastAsia="Times New Roman" w:hAnsi="Calibri" w:cs="Calibri"/>
                <w:sz w:val="22"/>
              </w:rPr>
              <w:t> </w:t>
            </w:r>
          </w:p>
        </w:tc>
        <w:tc>
          <w:tcPr>
            <w:tcW w:w="1488" w:type="dxa"/>
            <w:shd w:val="clear" w:color="000000" w:fill="FFFFFF"/>
            <w:noWrap/>
            <w:vAlign w:val="bottom"/>
          </w:tcPr>
          <w:p w14:paraId="2B56FED7" w14:textId="7D03BBC4" w:rsidR="00E920D3" w:rsidRPr="0076576C" w:rsidRDefault="00E920D3" w:rsidP="0076576C">
            <w:pPr>
              <w:jc w:val="right"/>
              <w:rPr>
                <w:rFonts w:eastAsia="Times New Roman" w:cstheme="minorHAnsi"/>
                <w:szCs w:val="20"/>
              </w:rPr>
            </w:pPr>
            <w:r w:rsidRPr="0076576C">
              <w:rPr>
                <w:rFonts w:ascii="Calibri" w:eastAsia="Times New Roman" w:hAnsi="Calibri" w:cs="Calibri"/>
                <w:sz w:val="22"/>
              </w:rPr>
              <w:t>692 588,03</w:t>
            </w:r>
          </w:p>
        </w:tc>
        <w:tc>
          <w:tcPr>
            <w:tcW w:w="1489" w:type="dxa"/>
            <w:shd w:val="clear" w:color="000000" w:fill="FFFFFF"/>
            <w:noWrap/>
            <w:vAlign w:val="center"/>
          </w:tcPr>
          <w:p w14:paraId="437B4F7A" w14:textId="13475813" w:rsidR="00E920D3" w:rsidRPr="0076576C" w:rsidRDefault="00E920D3" w:rsidP="0076576C">
            <w:pPr>
              <w:spacing w:after="0"/>
              <w:jc w:val="right"/>
              <w:rPr>
                <w:rFonts w:eastAsia="Times New Roman" w:cstheme="minorHAnsi"/>
                <w:i/>
                <w:iCs/>
                <w:szCs w:val="20"/>
              </w:rPr>
            </w:pPr>
            <w:r w:rsidRPr="0076576C">
              <w:rPr>
                <w:rFonts w:ascii="Calibri" w:eastAsia="Times New Roman" w:hAnsi="Calibri" w:cs="Calibri"/>
                <w:sz w:val="22"/>
              </w:rPr>
              <w:t> </w:t>
            </w:r>
          </w:p>
        </w:tc>
      </w:tr>
      <w:tr w:rsidR="00E920D3" w:rsidRPr="006F5918" w14:paraId="4BCFA72A" w14:textId="77777777" w:rsidTr="00AD4079">
        <w:trPr>
          <w:trHeight w:val="227"/>
        </w:trPr>
        <w:tc>
          <w:tcPr>
            <w:tcW w:w="3246" w:type="dxa"/>
            <w:shd w:val="clear" w:color="auto" w:fill="D9D9D9" w:themeFill="background1" w:themeFillShade="D9"/>
            <w:noWrap/>
            <w:vAlign w:val="bottom"/>
          </w:tcPr>
          <w:p w14:paraId="2870B41F" w14:textId="3AB53E09" w:rsidR="00E920D3" w:rsidRPr="0076576C" w:rsidRDefault="00E920D3" w:rsidP="00E920D3">
            <w:pPr>
              <w:spacing w:after="0"/>
              <w:rPr>
                <w:rFonts w:eastAsia="Times New Roman" w:cstheme="minorHAnsi"/>
                <w:szCs w:val="20"/>
              </w:rPr>
            </w:pPr>
            <w:bookmarkStart w:id="9" w:name="_Hlk158028549"/>
            <w:r w:rsidRPr="0076576C">
              <w:rPr>
                <w:rFonts w:ascii="Calibri" w:eastAsia="Times New Roman" w:hAnsi="Calibri" w:cs="Calibri"/>
                <w:sz w:val="22"/>
              </w:rPr>
              <w:t>Vozidlové tiskárny 25 ks</w:t>
            </w:r>
            <w:bookmarkEnd w:id="9"/>
          </w:p>
        </w:tc>
        <w:tc>
          <w:tcPr>
            <w:tcW w:w="1488" w:type="dxa"/>
            <w:shd w:val="clear" w:color="000000" w:fill="FFFFFF"/>
            <w:noWrap/>
            <w:vAlign w:val="bottom"/>
          </w:tcPr>
          <w:p w14:paraId="06BAC967" w14:textId="36C7406D" w:rsidR="00E920D3" w:rsidRPr="0076576C" w:rsidRDefault="00E920D3" w:rsidP="00E920D3">
            <w:pPr>
              <w:spacing w:after="0"/>
              <w:jc w:val="right"/>
              <w:rPr>
                <w:rFonts w:eastAsia="Times New Roman" w:cstheme="minorHAnsi"/>
                <w:szCs w:val="20"/>
              </w:rPr>
            </w:pPr>
            <w:r w:rsidRPr="0076576C">
              <w:rPr>
                <w:rFonts w:ascii="Calibri" w:eastAsia="Times New Roman" w:hAnsi="Calibri" w:cs="Calibri"/>
                <w:sz w:val="22"/>
              </w:rPr>
              <w:t xml:space="preserve">343 035,00 </w:t>
            </w:r>
          </w:p>
        </w:tc>
        <w:tc>
          <w:tcPr>
            <w:tcW w:w="1488" w:type="dxa"/>
            <w:shd w:val="clear" w:color="000000" w:fill="FFFFFF"/>
            <w:noWrap/>
            <w:vAlign w:val="bottom"/>
          </w:tcPr>
          <w:p w14:paraId="46CD3A7A" w14:textId="14FF6DCB" w:rsidR="00E920D3" w:rsidRPr="0076576C" w:rsidRDefault="00E920D3" w:rsidP="00E920D3">
            <w:pPr>
              <w:spacing w:after="0"/>
              <w:jc w:val="right"/>
              <w:rPr>
                <w:rFonts w:eastAsia="Times New Roman" w:cstheme="minorHAnsi"/>
                <w:i/>
                <w:iCs/>
                <w:szCs w:val="20"/>
              </w:rPr>
            </w:pPr>
            <w:r w:rsidRPr="0076576C">
              <w:rPr>
                <w:rFonts w:ascii="Calibri" w:eastAsia="Times New Roman" w:hAnsi="Calibri" w:cs="Calibri"/>
                <w:sz w:val="22"/>
              </w:rPr>
              <w:t> </w:t>
            </w:r>
          </w:p>
        </w:tc>
        <w:tc>
          <w:tcPr>
            <w:tcW w:w="1488" w:type="dxa"/>
            <w:shd w:val="clear" w:color="000000" w:fill="FFFFFF"/>
            <w:noWrap/>
            <w:vAlign w:val="bottom"/>
          </w:tcPr>
          <w:p w14:paraId="4A492DCA" w14:textId="2623B035" w:rsidR="00E920D3" w:rsidRPr="0076576C" w:rsidRDefault="00E920D3" w:rsidP="00E920D3">
            <w:pPr>
              <w:spacing w:after="0"/>
              <w:jc w:val="right"/>
              <w:rPr>
                <w:rFonts w:eastAsia="Times New Roman" w:cstheme="minorHAnsi"/>
                <w:szCs w:val="20"/>
              </w:rPr>
            </w:pPr>
            <w:r w:rsidRPr="0076576C">
              <w:rPr>
                <w:rFonts w:ascii="Calibri" w:eastAsia="Times New Roman" w:hAnsi="Calibri" w:cs="Calibri"/>
                <w:sz w:val="22"/>
              </w:rPr>
              <w:t>343 035,00</w:t>
            </w:r>
          </w:p>
        </w:tc>
        <w:tc>
          <w:tcPr>
            <w:tcW w:w="1489" w:type="dxa"/>
            <w:shd w:val="clear" w:color="000000" w:fill="FFFFFF"/>
            <w:noWrap/>
            <w:vAlign w:val="center"/>
          </w:tcPr>
          <w:p w14:paraId="746E858E" w14:textId="422BA238" w:rsidR="00E920D3" w:rsidRPr="0076576C" w:rsidRDefault="00E920D3" w:rsidP="00E920D3">
            <w:pPr>
              <w:spacing w:after="0"/>
              <w:jc w:val="right"/>
              <w:rPr>
                <w:rFonts w:eastAsia="Times New Roman" w:cstheme="minorHAnsi"/>
                <w:i/>
                <w:iCs/>
                <w:szCs w:val="20"/>
              </w:rPr>
            </w:pPr>
            <w:r w:rsidRPr="0076576C">
              <w:rPr>
                <w:rFonts w:ascii="Calibri" w:eastAsia="Times New Roman" w:hAnsi="Calibri" w:cs="Calibri"/>
                <w:sz w:val="22"/>
              </w:rPr>
              <w:t> </w:t>
            </w:r>
          </w:p>
        </w:tc>
      </w:tr>
      <w:tr w:rsidR="00E920D3" w:rsidRPr="006F5918" w14:paraId="3382BDBC" w14:textId="77777777" w:rsidTr="00AD4079">
        <w:trPr>
          <w:trHeight w:val="227"/>
        </w:trPr>
        <w:tc>
          <w:tcPr>
            <w:tcW w:w="3246" w:type="dxa"/>
            <w:shd w:val="clear" w:color="auto" w:fill="D9D9D9" w:themeFill="background1" w:themeFillShade="D9"/>
            <w:noWrap/>
            <w:vAlign w:val="bottom"/>
          </w:tcPr>
          <w:p w14:paraId="1B18E481" w14:textId="35C502FD" w:rsidR="00E920D3" w:rsidRPr="0076576C" w:rsidRDefault="00E920D3" w:rsidP="00E920D3">
            <w:pPr>
              <w:spacing w:after="0"/>
              <w:rPr>
                <w:rFonts w:eastAsia="Times New Roman" w:cstheme="minorHAnsi"/>
                <w:szCs w:val="20"/>
              </w:rPr>
            </w:pPr>
            <w:r w:rsidRPr="0076576C">
              <w:rPr>
                <w:rFonts w:ascii="Calibri" w:eastAsia="Times New Roman" w:hAnsi="Calibri" w:cs="Calibri"/>
                <w:sz w:val="22"/>
              </w:rPr>
              <w:t>Kamerový systém pro VVS SO</w:t>
            </w:r>
          </w:p>
        </w:tc>
        <w:tc>
          <w:tcPr>
            <w:tcW w:w="1488" w:type="dxa"/>
            <w:shd w:val="clear" w:color="000000" w:fill="FFFFFF"/>
            <w:noWrap/>
            <w:vAlign w:val="bottom"/>
          </w:tcPr>
          <w:p w14:paraId="2502DB38" w14:textId="1EE1D705" w:rsidR="00E920D3" w:rsidRPr="0076576C" w:rsidRDefault="00E920D3" w:rsidP="00E920D3">
            <w:pPr>
              <w:spacing w:after="0"/>
              <w:jc w:val="right"/>
              <w:rPr>
                <w:rFonts w:eastAsia="Times New Roman" w:cstheme="minorHAnsi"/>
                <w:szCs w:val="20"/>
              </w:rPr>
            </w:pPr>
            <w:r w:rsidRPr="0076576C">
              <w:rPr>
                <w:rFonts w:ascii="Calibri" w:eastAsia="Times New Roman" w:hAnsi="Calibri" w:cs="Calibri"/>
                <w:sz w:val="22"/>
              </w:rPr>
              <w:t xml:space="preserve">2 119 819,57 </w:t>
            </w:r>
          </w:p>
        </w:tc>
        <w:tc>
          <w:tcPr>
            <w:tcW w:w="1488" w:type="dxa"/>
            <w:shd w:val="clear" w:color="000000" w:fill="FFFFFF"/>
            <w:noWrap/>
            <w:vAlign w:val="bottom"/>
          </w:tcPr>
          <w:p w14:paraId="79A0A937" w14:textId="59029FC0" w:rsidR="00E920D3" w:rsidRPr="0076576C" w:rsidRDefault="00E920D3" w:rsidP="00E920D3">
            <w:pPr>
              <w:spacing w:after="0"/>
              <w:jc w:val="right"/>
              <w:rPr>
                <w:rFonts w:eastAsia="Times New Roman" w:cstheme="minorHAnsi"/>
                <w:i/>
                <w:iCs/>
                <w:szCs w:val="20"/>
              </w:rPr>
            </w:pPr>
            <w:r w:rsidRPr="0076576C">
              <w:rPr>
                <w:rFonts w:ascii="Calibri" w:eastAsia="Times New Roman" w:hAnsi="Calibri" w:cs="Calibri"/>
                <w:sz w:val="22"/>
              </w:rPr>
              <w:t> </w:t>
            </w:r>
          </w:p>
        </w:tc>
        <w:tc>
          <w:tcPr>
            <w:tcW w:w="1488" w:type="dxa"/>
            <w:shd w:val="clear" w:color="000000" w:fill="FFFFFF"/>
            <w:noWrap/>
            <w:vAlign w:val="bottom"/>
          </w:tcPr>
          <w:p w14:paraId="238893D3" w14:textId="54B766C9" w:rsidR="00E920D3" w:rsidRPr="0076576C" w:rsidRDefault="00E920D3" w:rsidP="00E920D3">
            <w:pPr>
              <w:spacing w:after="0"/>
              <w:jc w:val="right"/>
              <w:rPr>
                <w:rFonts w:eastAsia="Times New Roman" w:cstheme="minorHAnsi"/>
                <w:szCs w:val="20"/>
              </w:rPr>
            </w:pPr>
            <w:r w:rsidRPr="0076576C">
              <w:rPr>
                <w:rFonts w:ascii="Calibri" w:eastAsia="Times New Roman" w:hAnsi="Calibri" w:cs="Calibri"/>
                <w:sz w:val="22"/>
              </w:rPr>
              <w:t>2 119 819,57</w:t>
            </w:r>
          </w:p>
        </w:tc>
        <w:tc>
          <w:tcPr>
            <w:tcW w:w="1489" w:type="dxa"/>
            <w:shd w:val="clear" w:color="000000" w:fill="FFFFFF"/>
            <w:noWrap/>
            <w:vAlign w:val="center"/>
          </w:tcPr>
          <w:p w14:paraId="499BCE68" w14:textId="1AEF054A" w:rsidR="00E920D3" w:rsidRPr="0076576C" w:rsidRDefault="00E920D3" w:rsidP="00E920D3">
            <w:pPr>
              <w:spacing w:after="0"/>
              <w:jc w:val="right"/>
              <w:rPr>
                <w:rFonts w:eastAsia="Times New Roman" w:cstheme="minorHAnsi"/>
                <w:i/>
                <w:iCs/>
                <w:szCs w:val="20"/>
              </w:rPr>
            </w:pPr>
            <w:r w:rsidRPr="0076576C">
              <w:rPr>
                <w:rFonts w:ascii="Calibri" w:eastAsia="Times New Roman" w:hAnsi="Calibri" w:cs="Calibri"/>
                <w:sz w:val="22"/>
              </w:rPr>
              <w:t> </w:t>
            </w:r>
          </w:p>
        </w:tc>
      </w:tr>
      <w:tr w:rsidR="00E920D3" w:rsidRPr="006F5918" w14:paraId="5E5692AA" w14:textId="77777777" w:rsidTr="00AD4079">
        <w:trPr>
          <w:trHeight w:val="227"/>
        </w:trPr>
        <w:tc>
          <w:tcPr>
            <w:tcW w:w="3246" w:type="dxa"/>
            <w:shd w:val="clear" w:color="auto" w:fill="D9D9D9" w:themeFill="background1" w:themeFillShade="D9"/>
            <w:noWrap/>
            <w:vAlign w:val="bottom"/>
          </w:tcPr>
          <w:p w14:paraId="5B6C47E8" w14:textId="2CC0AB6B" w:rsidR="00E920D3" w:rsidRPr="0076576C" w:rsidRDefault="00E920D3" w:rsidP="00E920D3">
            <w:pPr>
              <w:spacing w:after="0"/>
              <w:rPr>
                <w:rFonts w:eastAsia="Times New Roman" w:cstheme="minorHAnsi"/>
                <w:szCs w:val="20"/>
              </w:rPr>
            </w:pPr>
            <w:r w:rsidRPr="0076576C">
              <w:rPr>
                <w:rFonts w:ascii="Calibri" w:eastAsia="Times New Roman" w:hAnsi="Calibri" w:cs="Calibri"/>
                <w:sz w:val="22"/>
              </w:rPr>
              <w:t>Náhlavní soupravy k radiostanicím</w:t>
            </w:r>
          </w:p>
        </w:tc>
        <w:tc>
          <w:tcPr>
            <w:tcW w:w="1488" w:type="dxa"/>
            <w:shd w:val="clear" w:color="000000" w:fill="FFFFFF"/>
            <w:noWrap/>
            <w:vAlign w:val="bottom"/>
          </w:tcPr>
          <w:p w14:paraId="640F7EC6" w14:textId="51EEABE7" w:rsidR="00E920D3" w:rsidRPr="0076576C" w:rsidRDefault="00E920D3" w:rsidP="00E920D3">
            <w:pPr>
              <w:spacing w:after="0"/>
              <w:jc w:val="right"/>
              <w:rPr>
                <w:rFonts w:eastAsia="Times New Roman" w:cstheme="minorHAnsi"/>
                <w:szCs w:val="20"/>
              </w:rPr>
            </w:pPr>
            <w:r w:rsidRPr="0076576C">
              <w:rPr>
                <w:rFonts w:ascii="Calibri" w:eastAsia="Times New Roman" w:hAnsi="Calibri" w:cs="Calibri"/>
                <w:sz w:val="22"/>
              </w:rPr>
              <w:t xml:space="preserve">119 209,00 </w:t>
            </w:r>
          </w:p>
        </w:tc>
        <w:tc>
          <w:tcPr>
            <w:tcW w:w="1488" w:type="dxa"/>
            <w:shd w:val="clear" w:color="000000" w:fill="FFFFFF"/>
            <w:noWrap/>
            <w:vAlign w:val="bottom"/>
          </w:tcPr>
          <w:p w14:paraId="417F568F" w14:textId="4C45A9A3" w:rsidR="00E920D3" w:rsidRPr="0076576C" w:rsidRDefault="00E920D3" w:rsidP="00E920D3">
            <w:pPr>
              <w:spacing w:after="0"/>
              <w:jc w:val="right"/>
              <w:rPr>
                <w:rFonts w:eastAsia="Times New Roman" w:cstheme="minorHAnsi"/>
                <w:i/>
                <w:iCs/>
                <w:szCs w:val="20"/>
              </w:rPr>
            </w:pPr>
            <w:r w:rsidRPr="0076576C">
              <w:rPr>
                <w:rFonts w:ascii="Calibri" w:eastAsia="Times New Roman" w:hAnsi="Calibri" w:cs="Calibri"/>
                <w:sz w:val="22"/>
              </w:rPr>
              <w:t> </w:t>
            </w:r>
          </w:p>
        </w:tc>
        <w:tc>
          <w:tcPr>
            <w:tcW w:w="1488" w:type="dxa"/>
            <w:shd w:val="clear" w:color="000000" w:fill="FFFFFF"/>
            <w:noWrap/>
            <w:vAlign w:val="center"/>
          </w:tcPr>
          <w:p w14:paraId="4D28839D" w14:textId="2789C18F" w:rsidR="00E920D3" w:rsidRPr="0076576C" w:rsidRDefault="00E920D3" w:rsidP="00E920D3">
            <w:pPr>
              <w:spacing w:after="0"/>
              <w:jc w:val="right"/>
              <w:rPr>
                <w:rFonts w:eastAsia="Times New Roman" w:cstheme="minorHAnsi"/>
                <w:szCs w:val="20"/>
              </w:rPr>
            </w:pPr>
            <w:r w:rsidRPr="0076576C">
              <w:rPr>
                <w:rFonts w:ascii="Calibri" w:eastAsia="Times New Roman" w:hAnsi="Calibri" w:cs="Calibri"/>
                <w:sz w:val="22"/>
              </w:rPr>
              <w:t>119 209,00</w:t>
            </w:r>
          </w:p>
        </w:tc>
        <w:tc>
          <w:tcPr>
            <w:tcW w:w="1489" w:type="dxa"/>
            <w:shd w:val="clear" w:color="000000" w:fill="FFFFFF"/>
            <w:noWrap/>
            <w:vAlign w:val="center"/>
          </w:tcPr>
          <w:p w14:paraId="264E0BCF" w14:textId="6AD361A4" w:rsidR="00E920D3" w:rsidRPr="0076576C" w:rsidRDefault="00E920D3" w:rsidP="00E920D3">
            <w:pPr>
              <w:spacing w:after="0"/>
              <w:jc w:val="right"/>
              <w:rPr>
                <w:rFonts w:eastAsia="Times New Roman" w:cstheme="minorHAnsi"/>
                <w:i/>
                <w:iCs/>
                <w:szCs w:val="20"/>
              </w:rPr>
            </w:pPr>
            <w:r w:rsidRPr="0076576C">
              <w:rPr>
                <w:rFonts w:ascii="Calibri" w:eastAsia="Times New Roman" w:hAnsi="Calibri" w:cs="Calibri"/>
                <w:sz w:val="22"/>
              </w:rPr>
              <w:t> </w:t>
            </w:r>
          </w:p>
        </w:tc>
      </w:tr>
      <w:tr w:rsidR="00E920D3" w:rsidRPr="006F5918" w14:paraId="141AFA6B" w14:textId="77777777" w:rsidTr="00AD4079">
        <w:trPr>
          <w:trHeight w:val="227"/>
        </w:trPr>
        <w:tc>
          <w:tcPr>
            <w:tcW w:w="3246" w:type="dxa"/>
            <w:shd w:val="clear" w:color="auto" w:fill="D9D9D9" w:themeFill="background1" w:themeFillShade="D9"/>
            <w:noWrap/>
            <w:vAlign w:val="bottom"/>
          </w:tcPr>
          <w:p w14:paraId="60B0433A" w14:textId="2FA70F1E" w:rsidR="00E920D3" w:rsidRPr="0076576C" w:rsidRDefault="00E920D3" w:rsidP="00E920D3">
            <w:pPr>
              <w:spacing w:after="0"/>
              <w:rPr>
                <w:rFonts w:eastAsia="Times New Roman" w:cstheme="minorHAnsi"/>
                <w:szCs w:val="20"/>
              </w:rPr>
            </w:pPr>
            <w:r w:rsidRPr="0076576C">
              <w:rPr>
                <w:rFonts w:ascii="Calibri" w:eastAsia="Times New Roman" w:hAnsi="Calibri" w:cs="Calibri"/>
                <w:sz w:val="22"/>
              </w:rPr>
              <w:t>Pracoviště č. 6 ZOS</w:t>
            </w:r>
          </w:p>
        </w:tc>
        <w:tc>
          <w:tcPr>
            <w:tcW w:w="1488" w:type="dxa"/>
            <w:shd w:val="clear" w:color="000000" w:fill="FFFFFF"/>
            <w:noWrap/>
            <w:vAlign w:val="bottom"/>
          </w:tcPr>
          <w:p w14:paraId="65100161" w14:textId="54607211" w:rsidR="00E920D3" w:rsidRPr="0076576C" w:rsidRDefault="00E920D3" w:rsidP="00E920D3">
            <w:pPr>
              <w:spacing w:after="0"/>
              <w:jc w:val="right"/>
              <w:rPr>
                <w:rFonts w:eastAsia="Times New Roman" w:cstheme="minorHAnsi"/>
                <w:szCs w:val="20"/>
              </w:rPr>
            </w:pPr>
            <w:r w:rsidRPr="0076576C">
              <w:rPr>
                <w:rFonts w:ascii="Calibri" w:eastAsia="Times New Roman" w:hAnsi="Calibri" w:cs="Calibri"/>
                <w:sz w:val="22"/>
              </w:rPr>
              <w:t xml:space="preserve">713 661,63 </w:t>
            </w:r>
          </w:p>
        </w:tc>
        <w:tc>
          <w:tcPr>
            <w:tcW w:w="1488" w:type="dxa"/>
            <w:shd w:val="clear" w:color="000000" w:fill="FFFFFF"/>
            <w:noWrap/>
            <w:vAlign w:val="bottom"/>
          </w:tcPr>
          <w:p w14:paraId="3211C300" w14:textId="1304DB08" w:rsidR="00E920D3" w:rsidRPr="0076576C" w:rsidRDefault="00E920D3" w:rsidP="00E920D3">
            <w:pPr>
              <w:spacing w:after="0"/>
              <w:jc w:val="right"/>
              <w:rPr>
                <w:rFonts w:eastAsia="Times New Roman" w:cstheme="minorHAnsi"/>
                <w:szCs w:val="20"/>
              </w:rPr>
            </w:pPr>
            <w:r w:rsidRPr="0076576C">
              <w:rPr>
                <w:rFonts w:ascii="Calibri" w:eastAsia="Times New Roman" w:hAnsi="Calibri" w:cs="Calibri"/>
                <w:sz w:val="22"/>
              </w:rPr>
              <w:t> </w:t>
            </w:r>
          </w:p>
        </w:tc>
        <w:tc>
          <w:tcPr>
            <w:tcW w:w="1488" w:type="dxa"/>
            <w:shd w:val="clear" w:color="000000" w:fill="FFFFFF"/>
            <w:noWrap/>
            <w:vAlign w:val="bottom"/>
          </w:tcPr>
          <w:p w14:paraId="6E72ABE4" w14:textId="3C53881D" w:rsidR="00E920D3" w:rsidRPr="0076576C" w:rsidRDefault="00E920D3" w:rsidP="00E920D3">
            <w:pPr>
              <w:spacing w:after="0"/>
              <w:jc w:val="right"/>
              <w:rPr>
                <w:rFonts w:eastAsia="Times New Roman" w:cstheme="minorHAnsi"/>
                <w:szCs w:val="20"/>
              </w:rPr>
            </w:pPr>
            <w:r w:rsidRPr="0076576C">
              <w:rPr>
                <w:rFonts w:ascii="Calibri" w:eastAsia="Times New Roman" w:hAnsi="Calibri" w:cs="Calibri"/>
                <w:sz w:val="22"/>
              </w:rPr>
              <w:t>713 661,63</w:t>
            </w:r>
          </w:p>
        </w:tc>
        <w:tc>
          <w:tcPr>
            <w:tcW w:w="1489" w:type="dxa"/>
            <w:shd w:val="clear" w:color="000000" w:fill="FFFFFF"/>
            <w:noWrap/>
            <w:vAlign w:val="center"/>
          </w:tcPr>
          <w:p w14:paraId="40394250" w14:textId="6B99A1F1" w:rsidR="00E920D3" w:rsidRPr="0076576C" w:rsidRDefault="00E920D3" w:rsidP="00E920D3">
            <w:pPr>
              <w:spacing w:after="0"/>
              <w:jc w:val="right"/>
              <w:rPr>
                <w:rFonts w:eastAsia="Times New Roman" w:cstheme="minorHAnsi"/>
                <w:szCs w:val="20"/>
              </w:rPr>
            </w:pPr>
            <w:r w:rsidRPr="0076576C">
              <w:rPr>
                <w:rFonts w:ascii="Calibri" w:eastAsia="Times New Roman" w:hAnsi="Calibri" w:cs="Calibri"/>
                <w:sz w:val="22"/>
              </w:rPr>
              <w:t> </w:t>
            </w:r>
          </w:p>
        </w:tc>
      </w:tr>
      <w:tr w:rsidR="00E920D3" w:rsidRPr="006F5918" w14:paraId="04B13005" w14:textId="77777777" w:rsidTr="00AD4079">
        <w:trPr>
          <w:trHeight w:val="227"/>
        </w:trPr>
        <w:tc>
          <w:tcPr>
            <w:tcW w:w="3246" w:type="dxa"/>
            <w:shd w:val="clear" w:color="auto" w:fill="D9D9D9" w:themeFill="background1" w:themeFillShade="D9"/>
            <w:noWrap/>
            <w:vAlign w:val="bottom"/>
          </w:tcPr>
          <w:p w14:paraId="6A05A905" w14:textId="71880893" w:rsidR="00E920D3" w:rsidRPr="0076576C" w:rsidRDefault="00E920D3" w:rsidP="00E920D3">
            <w:pPr>
              <w:spacing w:after="0"/>
              <w:rPr>
                <w:rFonts w:eastAsia="Times New Roman" w:cstheme="minorHAnsi"/>
                <w:szCs w:val="20"/>
              </w:rPr>
            </w:pPr>
            <w:bookmarkStart w:id="10" w:name="_Hlk158028667"/>
            <w:r w:rsidRPr="0076576C">
              <w:rPr>
                <w:rFonts w:ascii="Calibri" w:eastAsia="Times New Roman" w:hAnsi="Calibri" w:cs="Calibri"/>
                <w:sz w:val="22"/>
              </w:rPr>
              <w:t>Integrace semaforů k pracovištím ZOS</w:t>
            </w:r>
            <w:bookmarkEnd w:id="10"/>
          </w:p>
        </w:tc>
        <w:tc>
          <w:tcPr>
            <w:tcW w:w="1488" w:type="dxa"/>
            <w:shd w:val="clear" w:color="000000" w:fill="FFFFFF"/>
            <w:noWrap/>
            <w:vAlign w:val="bottom"/>
          </w:tcPr>
          <w:p w14:paraId="76320FF6" w14:textId="47CF6948" w:rsidR="00E920D3" w:rsidRPr="0076576C" w:rsidRDefault="00E920D3" w:rsidP="00E920D3">
            <w:pPr>
              <w:jc w:val="right"/>
              <w:rPr>
                <w:rFonts w:eastAsia="Times New Roman" w:cstheme="minorHAnsi"/>
                <w:szCs w:val="20"/>
              </w:rPr>
            </w:pPr>
            <w:r w:rsidRPr="0076576C">
              <w:rPr>
                <w:rFonts w:ascii="Calibri" w:eastAsia="Times New Roman" w:hAnsi="Calibri" w:cs="Calibri"/>
                <w:sz w:val="22"/>
              </w:rPr>
              <w:t xml:space="preserve">91 718,00 </w:t>
            </w:r>
          </w:p>
        </w:tc>
        <w:tc>
          <w:tcPr>
            <w:tcW w:w="1488" w:type="dxa"/>
            <w:shd w:val="clear" w:color="000000" w:fill="FFFFFF"/>
            <w:noWrap/>
            <w:vAlign w:val="bottom"/>
          </w:tcPr>
          <w:p w14:paraId="799B46D3" w14:textId="7B06C3E6" w:rsidR="00E920D3" w:rsidRPr="0076576C" w:rsidRDefault="00E920D3" w:rsidP="00E920D3">
            <w:pPr>
              <w:spacing w:after="0"/>
              <w:jc w:val="right"/>
              <w:rPr>
                <w:rFonts w:eastAsia="Times New Roman" w:cstheme="minorHAnsi"/>
                <w:szCs w:val="20"/>
              </w:rPr>
            </w:pPr>
            <w:r w:rsidRPr="0076576C">
              <w:rPr>
                <w:rFonts w:ascii="Calibri" w:eastAsia="Times New Roman" w:hAnsi="Calibri" w:cs="Calibri"/>
                <w:sz w:val="22"/>
              </w:rPr>
              <w:t> </w:t>
            </w:r>
          </w:p>
        </w:tc>
        <w:tc>
          <w:tcPr>
            <w:tcW w:w="1488" w:type="dxa"/>
            <w:shd w:val="clear" w:color="000000" w:fill="FFFFFF"/>
            <w:noWrap/>
            <w:vAlign w:val="center"/>
          </w:tcPr>
          <w:p w14:paraId="54F91399" w14:textId="4D96391A" w:rsidR="00E920D3" w:rsidRPr="0076576C" w:rsidRDefault="00E920D3" w:rsidP="00E920D3">
            <w:pPr>
              <w:spacing w:after="0"/>
              <w:jc w:val="right"/>
              <w:rPr>
                <w:rFonts w:eastAsia="Times New Roman" w:cstheme="minorHAnsi"/>
                <w:szCs w:val="20"/>
              </w:rPr>
            </w:pPr>
            <w:r w:rsidRPr="0076576C">
              <w:rPr>
                <w:rFonts w:ascii="Calibri" w:eastAsia="Times New Roman" w:hAnsi="Calibri" w:cs="Calibri"/>
                <w:sz w:val="22"/>
              </w:rPr>
              <w:t>91 718,00</w:t>
            </w:r>
          </w:p>
        </w:tc>
        <w:tc>
          <w:tcPr>
            <w:tcW w:w="1489" w:type="dxa"/>
            <w:shd w:val="clear" w:color="000000" w:fill="FFFFFF"/>
            <w:noWrap/>
            <w:vAlign w:val="center"/>
          </w:tcPr>
          <w:p w14:paraId="7271B3AA" w14:textId="17197FAD" w:rsidR="00E920D3" w:rsidRPr="0076576C" w:rsidRDefault="00E920D3" w:rsidP="00E920D3">
            <w:pPr>
              <w:spacing w:after="0"/>
              <w:jc w:val="right"/>
              <w:rPr>
                <w:rFonts w:eastAsia="Times New Roman" w:cstheme="minorHAnsi"/>
                <w:i/>
                <w:iCs/>
                <w:szCs w:val="20"/>
              </w:rPr>
            </w:pPr>
            <w:r w:rsidRPr="0076576C">
              <w:rPr>
                <w:rFonts w:ascii="Calibri" w:eastAsia="Times New Roman" w:hAnsi="Calibri" w:cs="Calibri"/>
                <w:sz w:val="22"/>
              </w:rPr>
              <w:t> </w:t>
            </w:r>
          </w:p>
        </w:tc>
      </w:tr>
      <w:tr w:rsidR="00E920D3" w:rsidRPr="006F5918" w14:paraId="38EE88B1" w14:textId="77777777" w:rsidTr="00AD4079">
        <w:trPr>
          <w:trHeight w:val="227"/>
        </w:trPr>
        <w:tc>
          <w:tcPr>
            <w:tcW w:w="3246" w:type="dxa"/>
            <w:shd w:val="clear" w:color="auto" w:fill="D9D9D9" w:themeFill="background1" w:themeFillShade="D9"/>
            <w:noWrap/>
            <w:vAlign w:val="bottom"/>
          </w:tcPr>
          <w:p w14:paraId="1C8BF1E8" w14:textId="3330A3F9" w:rsidR="00E920D3" w:rsidRPr="0076576C" w:rsidRDefault="00E920D3" w:rsidP="00E920D3">
            <w:pPr>
              <w:spacing w:after="0"/>
              <w:rPr>
                <w:rFonts w:eastAsia="Times New Roman" w:cstheme="minorHAnsi"/>
                <w:szCs w:val="20"/>
              </w:rPr>
            </w:pPr>
            <w:r w:rsidRPr="0076576C">
              <w:rPr>
                <w:rFonts w:ascii="Calibri" w:eastAsia="Times New Roman" w:hAnsi="Calibri" w:cs="Calibri"/>
                <w:sz w:val="22"/>
              </w:rPr>
              <w:t>Upgrade telefonie</w:t>
            </w:r>
          </w:p>
        </w:tc>
        <w:tc>
          <w:tcPr>
            <w:tcW w:w="1488" w:type="dxa"/>
            <w:shd w:val="clear" w:color="000000" w:fill="FFFFFF"/>
            <w:noWrap/>
            <w:vAlign w:val="bottom"/>
          </w:tcPr>
          <w:p w14:paraId="3FCC0CB3" w14:textId="6CF09E92" w:rsidR="00E920D3" w:rsidRPr="0076576C" w:rsidRDefault="00E920D3" w:rsidP="00E920D3">
            <w:pPr>
              <w:spacing w:after="0"/>
              <w:jc w:val="right"/>
              <w:rPr>
                <w:rFonts w:eastAsia="Times New Roman" w:cstheme="minorHAnsi"/>
                <w:szCs w:val="20"/>
              </w:rPr>
            </w:pPr>
            <w:r w:rsidRPr="0076576C">
              <w:rPr>
                <w:rFonts w:ascii="Calibri" w:eastAsia="Times New Roman" w:hAnsi="Calibri" w:cs="Calibri"/>
                <w:sz w:val="22"/>
              </w:rPr>
              <w:t xml:space="preserve">1 668 261,79 </w:t>
            </w:r>
          </w:p>
        </w:tc>
        <w:tc>
          <w:tcPr>
            <w:tcW w:w="1488" w:type="dxa"/>
            <w:shd w:val="clear" w:color="000000" w:fill="FFFFFF"/>
            <w:noWrap/>
            <w:vAlign w:val="bottom"/>
          </w:tcPr>
          <w:p w14:paraId="12100A71" w14:textId="660027D8" w:rsidR="00E920D3" w:rsidRPr="0076576C" w:rsidRDefault="00E920D3" w:rsidP="00E920D3">
            <w:pPr>
              <w:spacing w:after="0"/>
              <w:jc w:val="right"/>
              <w:rPr>
                <w:rFonts w:eastAsia="Times New Roman" w:cstheme="minorHAnsi"/>
                <w:szCs w:val="20"/>
              </w:rPr>
            </w:pPr>
            <w:r w:rsidRPr="0076576C">
              <w:rPr>
                <w:rFonts w:ascii="Calibri" w:eastAsia="Times New Roman" w:hAnsi="Calibri" w:cs="Calibri"/>
                <w:sz w:val="22"/>
              </w:rPr>
              <w:t> </w:t>
            </w:r>
          </w:p>
        </w:tc>
        <w:tc>
          <w:tcPr>
            <w:tcW w:w="1488" w:type="dxa"/>
            <w:shd w:val="clear" w:color="000000" w:fill="FFFFFF"/>
            <w:noWrap/>
            <w:vAlign w:val="center"/>
          </w:tcPr>
          <w:p w14:paraId="0C6D5B9C" w14:textId="2F057D62" w:rsidR="00E920D3" w:rsidRPr="0076576C" w:rsidRDefault="00E920D3" w:rsidP="00E920D3">
            <w:pPr>
              <w:spacing w:after="0"/>
              <w:jc w:val="right"/>
              <w:rPr>
                <w:rFonts w:eastAsia="Times New Roman" w:cstheme="minorHAnsi"/>
                <w:i/>
                <w:iCs/>
                <w:szCs w:val="20"/>
              </w:rPr>
            </w:pPr>
            <w:r w:rsidRPr="0076576C">
              <w:rPr>
                <w:rFonts w:ascii="Calibri" w:eastAsia="Times New Roman" w:hAnsi="Calibri" w:cs="Calibri"/>
                <w:sz w:val="22"/>
              </w:rPr>
              <w:t>1 668 261,79</w:t>
            </w:r>
          </w:p>
        </w:tc>
        <w:tc>
          <w:tcPr>
            <w:tcW w:w="1489" w:type="dxa"/>
            <w:shd w:val="clear" w:color="000000" w:fill="FFFFFF"/>
            <w:noWrap/>
            <w:vAlign w:val="center"/>
          </w:tcPr>
          <w:p w14:paraId="5A6018E2" w14:textId="00A7F25F" w:rsidR="00E920D3" w:rsidRPr="0076576C" w:rsidRDefault="00E920D3" w:rsidP="00E920D3">
            <w:pPr>
              <w:spacing w:after="0"/>
              <w:jc w:val="right"/>
              <w:rPr>
                <w:rFonts w:eastAsia="Times New Roman" w:cstheme="minorHAnsi"/>
                <w:i/>
                <w:iCs/>
                <w:szCs w:val="20"/>
              </w:rPr>
            </w:pPr>
            <w:r w:rsidRPr="0076576C">
              <w:rPr>
                <w:rFonts w:ascii="Calibri" w:eastAsia="Times New Roman" w:hAnsi="Calibri" w:cs="Calibri"/>
                <w:sz w:val="22"/>
              </w:rPr>
              <w:t> </w:t>
            </w:r>
          </w:p>
        </w:tc>
      </w:tr>
      <w:tr w:rsidR="00E920D3" w:rsidRPr="006F5918" w14:paraId="086FA141" w14:textId="77777777" w:rsidTr="00AD4079">
        <w:trPr>
          <w:trHeight w:val="227"/>
        </w:trPr>
        <w:tc>
          <w:tcPr>
            <w:tcW w:w="3246" w:type="dxa"/>
            <w:shd w:val="clear" w:color="auto" w:fill="D9D9D9" w:themeFill="background1" w:themeFillShade="D9"/>
            <w:noWrap/>
            <w:vAlign w:val="bottom"/>
          </w:tcPr>
          <w:p w14:paraId="31FEAF91" w14:textId="20C783D1" w:rsidR="00E920D3" w:rsidRPr="0076576C" w:rsidRDefault="00E920D3" w:rsidP="00E920D3">
            <w:pPr>
              <w:spacing w:after="0"/>
              <w:rPr>
                <w:rFonts w:eastAsia="Times New Roman" w:cstheme="minorHAnsi"/>
                <w:szCs w:val="20"/>
              </w:rPr>
            </w:pPr>
            <w:r w:rsidRPr="0076576C">
              <w:rPr>
                <w:rFonts w:ascii="Calibri" w:eastAsia="Times New Roman" w:hAnsi="Calibri" w:cs="Calibri"/>
                <w:sz w:val="22"/>
              </w:rPr>
              <w:t>Transportní defibrilátory 3 ks</w:t>
            </w:r>
          </w:p>
        </w:tc>
        <w:tc>
          <w:tcPr>
            <w:tcW w:w="1488" w:type="dxa"/>
            <w:shd w:val="clear" w:color="auto" w:fill="auto"/>
            <w:noWrap/>
            <w:vAlign w:val="bottom"/>
          </w:tcPr>
          <w:p w14:paraId="12A2092C" w14:textId="00B7EAB6" w:rsidR="00E920D3" w:rsidRPr="0076576C" w:rsidRDefault="00E920D3" w:rsidP="00E920D3">
            <w:pPr>
              <w:spacing w:after="0"/>
              <w:jc w:val="right"/>
              <w:rPr>
                <w:rFonts w:eastAsia="Times New Roman" w:cstheme="minorHAnsi"/>
                <w:szCs w:val="20"/>
              </w:rPr>
            </w:pPr>
            <w:r w:rsidRPr="0076576C">
              <w:rPr>
                <w:rFonts w:ascii="Calibri" w:eastAsia="Times New Roman" w:hAnsi="Calibri" w:cs="Calibri"/>
                <w:sz w:val="22"/>
              </w:rPr>
              <w:t xml:space="preserve">1 760 550,00 </w:t>
            </w:r>
          </w:p>
        </w:tc>
        <w:tc>
          <w:tcPr>
            <w:tcW w:w="1488" w:type="dxa"/>
            <w:shd w:val="clear" w:color="auto" w:fill="auto"/>
            <w:noWrap/>
            <w:vAlign w:val="bottom"/>
          </w:tcPr>
          <w:p w14:paraId="6D469900" w14:textId="2AB3FB12" w:rsidR="00E920D3" w:rsidRPr="0076576C" w:rsidRDefault="00E920D3" w:rsidP="00E920D3">
            <w:pPr>
              <w:spacing w:after="0"/>
              <w:jc w:val="right"/>
              <w:rPr>
                <w:rFonts w:eastAsia="Times New Roman" w:cstheme="minorHAnsi"/>
                <w:szCs w:val="20"/>
              </w:rPr>
            </w:pPr>
            <w:r w:rsidRPr="0076576C">
              <w:rPr>
                <w:rFonts w:ascii="Calibri" w:eastAsia="Times New Roman" w:hAnsi="Calibri" w:cs="Calibri"/>
                <w:sz w:val="22"/>
              </w:rPr>
              <w:t> </w:t>
            </w:r>
          </w:p>
        </w:tc>
        <w:tc>
          <w:tcPr>
            <w:tcW w:w="1488" w:type="dxa"/>
            <w:shd w:val="clear" w:color="auto" w:fill="auto"/>
            <w:noWrap/>
            <w:vAlign w:val="center"/>
          </w:tcPr>
          <w:p w14:paraId="486881CC" w14:textId="55B3A8CC" w:rsidR="00E920D3" w:rsidRPr="0076576C" w:rsidRDefault="00E920D3" w:rsidP="00E920D3">
            <w:pPr>
              <w:spacing w:after="0"/>
              <w:jc w:val="right"/>
              <w:rPr>
                <w:rFonts w:eastAsia="Times New Roman" w:cstheme="minorHAnsi"/>
                <w:szCs w:val="20"/>
              </w:rPr>
            </w:pPr>
            <w:r w:rsidRPr="0076576C">
              <w:rPr>
                <w:rFonts w:ascii="Calibri" w:eastAsia="Times New Roman" w:hAnsi="Calibri" w:cs="Calibri"/>
                <w:sz w:val="22"/>
              </w:rPr>
              <w:t>1 760 550,00</w:t>
            </w:r>
          </w:p>
        </w:tc>
        <w:tc>
          <w:tcPr>
            <w:tcW w:w="1489" w:type="dxa"/>
            <w:shd w:val="clear" w:color="auto" w:fill="auto"/>
            <w:noWrap/>
            <w:vAlign w:val="center"/>
          </w:tcPr>
          <w:p w14:paraId="6C483F0E" w14:textId="685F757B" w:rsidR="00E920D3" w:rsidRPr="0076576C" w:rsidRDefault="00E920D3" w:rsidP="00E920D3">
            <w:pPr>
              <w:spacing w:after="0"/>
              <w:jc w:val="right"/>
              <w:rPr>
                <w:rFonts w:eastAsia="Times New Roman" w:cstheme="minorHAnsi"/>
                <w:szCs w:val="20"/>
              </w:rPr>
            </w:pPr>
            <w:r w:rsidRPr="0076576C">
              <w:rPr>
                <w:rFonts w:ascii="Calibri" w:eastAsia="Times New Roman" w:hAnsi="Calibri" w:cs="Calibri"/>
                <w:sz w:val="22"/>
              </w:rPr>
              <w:t> </w:t>
            </w:r>
          </w:p>
        </w:tc>
      </w:tr>
      <w:tr w:rsidR="00E920D3" w:rsidRPr="006F5918" w14:paraId="6D65148C" w14:textId="77777777" w:rsidTr="00AD4079">
        <w:trPr>
          <w:trHeight w:val="227"/>
        </w:trPr>
        <w:tc>
          <w:tcPr>
            <w:tcW w:w="3246" w:type="dxa"/>
            <w:shd w:val="clear" w:color="auto" w:fill="D9D9D9" w:themeFill="background1" w:themeFillShade="D9"/>
            <w:noWrap/>
            <w:vAlign w:val="bottom"/>
          </w:tcPr>
          <w:p w14:paraId="4DE3287F" w14:textId="48F8644C" w:rsidR="00E920D3" w:rsidRPr="0076576C" w:rsidRDefault="00E920D3" w:rsidP="00E920D3">
            <w:pPr>
              <w:spacing w:after="0"/>
              <w:rPr>
                <w:rFonts w:eastAsia="Times New Roman" w:cstheme="minorHAnsi"/>
                <w:szCs w:val="20"/>
              </w:rPr>
            </w:pPr>
            <w:r w:rsidRPr="0076576C">
              <w:rPr>
                <w:rFonts w:ascii="Calibri" w:eastAsia="Times New Roman" w:hAnsi="Calibri" w:cs="Calibri"/>
                <w:sz w:val="22"/>
              </w:rPr>
              <w:t>Nákup samonakládacích nosítek</w:t>
            </w:r>
          </w:p>
        </w:tc>
        <w:tc>
          <w:tcPr>
            <w:tcW w:w="1488" w:type="dxa"/>
            <w:shd w:val="clear" w:color="auto" w:fill="auto"/>
            <w:noWrap/>
            <w:vAlign w:val="bottom"/>
          </w:tcPr>
          <w:p w14:paraId="1E956B8D" w14:textId="5750087D" w:rsidR="00E920D3" w:rsidRPr="0076576C" w:rsidRDefault="00E920D3" w:rsidP="00E920D3">
            <w:pPr>
              <w:spacing w:after="0"/>
              <w:jc w:val="right"/>
              <w:rPr>
                <w:rFonts w:eastAsia="Times New Roman" w:cstheme="minorHAnsi"/>
                <w:szCs w:val="20"/>
              </w:rPr>
            </w:pPr>
            <w:r w:rsidRPr="0076576C">
              <w:rPr>
                <w:rFonts w:ascii="Calibri" w:eastAsia="Times New Roman" w:hAnsi="Calibri" w:cs="Calibri"/>
                <w:sz w:val="22"/>
              </w:rPr>
              <w:t xml:space="preserve">381 836,68 </w:t>
            </w:r>
          </w:p>
        </w:tc>
        <w:tc>
          <w:tcPr>
            <w:tcW w:w="1488" w:type="dxa"/>
            <w:shd w:val="clear" w:color="auto" w:fill="auto"/>
            <w:noWrap/>
            <w:vAlign w:val="bottom"/>
          </w:tcPr>
          <w:p w14:paraId="654BCAC6" w14:textId="34628E8F" w:rsidR="00E920D3" w:rsidRPr="0076576C" w:rsidRDefault="00E920D3" w:rsidP="00E920D3">
            <w:pPr>
              <w:spacing w:after="0"/>
              <w:jc w:val="right"/>
              <w:rPr>
                <w:rFonts w:eastAsia="Times New Roman" w:cstheme="minorHAnsi"/>
                <w:szCs w:val="20"/>
              </w:rPr>
            </w:pPr>
            <w:r w:rsidRPr="0076576C">
              <w:rPr>
                <w:rFonts w:ascii="Calibri" w:eastAsia="Times New Roman" w:hAnsi="Calibri" w:cs="Calibri"/>
                <w:sz w:val="22"/>
              </w:rPr>
              <w:t>12 000,00</w:t>
            </w:r>
          </w:p>
        </w:tc>
        <w:tc>
          <w:tcPr>
            <w:tcW w:w="1488" w:type="dxa"/>
            <w:shd w:val="clear" w:color="auto" w:fill="auto"/>
            <w:noWrap/>
            <w:vAlign w:val="center"/>
          </w:tcPr>
          <w:p w14:paraId="27AF03DE" w14:textId="4403D40C" w:rsidR="00E920D3" w:rsidRPr="0076576C" w:rsidRDefault="00E920D3" w:rsidP="00E920D3">
            <w:pPr>
              <w:spacing w:after="0"/>
              <w:jc w:val="right"/>
              <w:rPr>
                <w:rFonts w:eastAsia="Times New Roman" w:cstheme="minorHAnsi"/>
                <w:szCs w:val="20"/>
              </w:rPr>
            </w:pPr>
            <w:r w:rsidRPr="0076576C">
              <w:rPr>
                <w:rFonts w:ascii="Calibri" w:eastAsia="Times New Roman" w:hAnsi="Calibri" w:cs="Calibri"/>
                <w:sz w:val="22"/>
              </w:rPr>
              <w:t>369 836,68</w:t>
            </w:r>
          </w:p>
        </w:tc>
        <w:tc>
          <w:tcPr>
            <w:tcW w:w="1489" w:type="dxa"/>
            <w:shd w:val="clear" w:color="auto" w:fill="auto"/>
            <w:noWrap/>
            <w:vAlign w:val="center"/>
          </w:tcPr>
          <w:p w14:paraId="003431BF" w14:textId="61EAB0DE" w:rsidR="00E920D3" w:rsidRPr="0076576C" w:rsidRDefault="00E920D3" w:rsidP="00E920D3">
            <w:pPr>
              <w:spacing w:after="0"/>
              <w:jc w:val="right"/>
              <w:rPr>
                <w:rFonts w:eastAsia="Times New Roman" w:cstheme="minorHAnsi"/>
                <w:szCs w:val="20"/>
              </w:rPr>
            </w:pPr>
            <w:r w:rsidRPr="0076576C">
              <w:rPr>
                <w:rFonts w:ascii="Calibri" w:eastAsia="Times New Roman" w:hAnsi="Calibri" w:cs="Calibri"/>
                <w:sz w:val="22"/>
              </w:rPr>
              <w:t> </w:t>
            </w:r>
          </w:p>
        </w:tc>
      </w:tr>
      <w:tr w:rsidR="00E920D3" w:rsidRPr="006F5918" w14:paraId="26FF7D5F" w14:textId="77777777" w:rsidTr="00AD4079">
        <w:trPr>
          <w:trHeight w:val="227"/>
        </w:trPr>
        <w:tc>
          <w:tcPr>
            <w:tcW w:w="3246" w:type="dxa"/>
            <w:shd w:val="clear" w:color="auto" w:fill="D9D9D9" w:themeFill="background1" w:themeFillShade="D9"/>
            <w:noWrap/>
            <w:vAlign w:val="bottom"/>
          </w:tcPr>
          <w:p w14:paraId="70F98FA6" w14:textId="6F0F2B4B" w:rsidR="00E920D3" w:rsidRPr="0076576C" w:rsidRDefault="00E920D3" w:rsidP="00E920D3">
            <w:pPr>
              <w:spacing w:after="0"/>
              <w:rPr>
                <w:rFonts w:eastAsia="Times New Roman" w:cstheme="minorHAnsi"/>
                <w:szCs w:val="20"/>
              </w:rPr>
            </w:pPr>
            <w:r w:rsidRPr="0076576C">
              <w:rPr>
                <w:rFonts w:ascii="Calibri" w:eastAsia="Times New Roman" w:hAnsi="Calibri" w:cs="Calibri"/>
                <w:sz w:val="22"/>
              </w:rPr>
              <w:t>Mobilní telefony /MGM systém</w:t>
            </w:r>
          </w:p>
        </w:tc>
        <w:tc>
          <w:tcPr>
            <w:tcW w:w="1488" w:type="dxa"/>
            <w:shd w:val="clear" w:color="auto" w:fill="auto"/>
            <w:noWrap/>
            <w:vAlign w:val="bottom"/>
          </w:tcPr>
          <w:p w14:paraId="3108CF50" w14:textId="4843A630" w:rsidR="00E920D3" w:rsidRPr="0076576C" w:rsidRDefault="00E920D3" w:rsidP="00E920D3">
            <w:pPr>
              <w:spacing w:after="0"/>
              <w:jc w:val="right"/>
              <w:rPr>
                <w:rFonts w:eastAsia="Times New Roman" w:cstheme="minorHAnsi"/>
                <w:szCs w:val="20"/>
              </w:rPr>
            </w:pPr>
            <w:r w:rsidRPr="0076576C">
              <w:rPr>
                <w:rFonts w:ascii="Calibri" w:eastAsia="Times New Roman" w:hAnsi="Calibri" w:cs="Calibri"/>
                <w:sz w:val="22"/>
              </w:rPr>
              <w:t xml:space="preserve">708 870,86 </w:t>
            </w:r>
          </w:p>
        </w:tc>
        <w:tc>
          <w:tcPr>
            <w:tcW w:w="1488" w:type="dxa"/>
            <w:shd w:val="clear" w:color="auto" w:fill="auto"/>
            <w:noWrap/>
            <w:vAlign w:val="bottom"/>
          </w:tcPr>
          <w:p w14:paraId="3A05FB37" w14:textId="664B48A4" w:rsidR="00E920D3" w:rsidRPr="0076576C" w:rsidRDefault="00E920D3" w:rsidP="00E920D3">
            <w:pPr>
              <w:spacing w:after="0"/>
              <w:jc w:val="right"/>
              <w:rPr>
                <w:rFonts w:eastAsia="Times New Roman" w:cstheme="minorHAnsi"/>
                <w:szCs w:val="20"/>
              </w:rPr>
            </w:pPr>
            <w:r w:rsidRPr="0076576C">
              <w:rPr>
                <w:rFonts w:ascii="Calibri" w:eastAsia="Times New Roman" w:hAnsi="Calibri" w:cs="Calibri"/>
                <w:sz w:val="22"/>
              </w:rPr>
              <w:t> </w:t>
            </w:r>
          </w:p>
        </w:tc>
        <w:tc>
          <w:tcPr>
            <w:tcW w:w="1488" w:type="dxa"/>
            <w:shd w:val="clear" w:color="auto" w:fill="auto"/>
            <w:noWrap/>
            <w:vAlign w:val="bottom"/>
          </w:tcPr>
          <w:p w14:paraId="12834DF1" w14:textId="712EA72C" w:rsidR="00E920D3" w:rsidRPr="0076576C" w:rsidRDefault="00E920D3" w:rsidP="00E920D3">
            <w:pPr>
              <w:spacing w:after="0"/>
              <w:jc w:val="right"/>
              <w:rPr>
                <w:rFonts w:eastAsia="Times New Roman" w:cstheme="minorHAnsi"/>
                <w:szCs w:val="20"/>
              </w:rPr>
            </w:pPr>
            <w:r w:rsidRPr="0076576C">
              <w:rPr>
                <w:rFonts w:ascii="Calibri" w:eastAsia="Times New Roman" w:hAnsi="Calibri" w:cs="Calibri"/>
                <w:sz w:val="22"/>
              </w:rPr>
              <w:t>708 870,86</w:t>
            </w:r>
          </w:p>
        </w:tc>
        <w:tc>
          <w:tcPr>
            <w:tcW w:w="1489" w:type="dxa"/>
            <w:shd w:val="clear" w:color="auto" w:fill="auto"/>
            <w:noWrap/>
            <w:vAlign w:val="center"/>
          </w:tcPr>
          <w:p w14:paraId="5251CBAD" w14:textId="25D03CE5" w:rsidR="00E920D3" w:rsidRPr="0076576C" w:rsidRDefault="00E920D3" w:rsidP="00E920D3">
            <w:pPr>
              <w:spacing w:after="0"/>
              <w:jc w:val="right"/>
              <w:rPr>
                <w:rFonts w:eastAsia="Times New Roman" w:cstheme="minorHAnsi"/>
                <w:szCs w:val="20"/>
              </w:rPr>
            </w:pPr>
            <w:r w:rsidRPr="0076576C">
              <w:rPr>
                <w:rFonts w:ascii="Calibri" w:eastAsia="Times New Roman" w:hAnsi="Calibri" w:cs="Calibri"/>
                <w:sz w:val="22"/>
              </w:rPr>
              <w:t> </w:t>
            </w:r>
          </w:p>
        </w:tc>
      </w:tr>
      <w:tr w:rsidR="00E920D3" w:rsidRPr="006F5918" w14:paraId="3C57E07F" w14:textId="77777777" w:rsidTr="00AD4079">
        <w:trPr>
          <w:trHeight w:val="227"/>
        </w:trPr>
        <w:tc>
          <w:tcPr>
            <w:tcW w:w="3246" w:type="dxa"/>
            <w:shd w:val="clear" w:color="auto" w:fill="D9D9D9" w:themeFill="background1" w:themeFillShade="D9"/>
            <w:noWrap/>
            <w:vAlign w:val="bottom"/>
          </w:tcPr>
          <w:p w14:paraId="5C1D2F2D" w14:textId="6BAB6E53" w:rsidR="00E920D3" w:rsidRPr="0076576C" w:rsidRDefault="00E920D3" w:rsidP="00E920D3">
            <w:pPr>
              <w:spacing w:after="0"/>
              <w:rPr>
                <w:rFonts w:eastAsia="Times New Roman" w:cstheme="minorHAnsi"/>
                <w:szCs w:val="20"/>
              </w:rPr>
            </w:pPr>
            <w:r w:rsidRPr="0076576C">
              <w:rPr>
                <w:rFonts w:ascii="Calibri" w:eastAsia="Times New Roman" w:hAnsi="Calibri" w:cs="Calibri"/>
                <w:sz w:val="22"/>
              </w:rPr>
              <w:t>Zpracování PD izolace budovy VZ Kraslice</w:t>
            </w:r>
          </w:p>
        </w:tc>
        <w:tc>
          <w:tcPr>
            <w:tcW w:w="1488" w:type="dxa"/>
            <w:shd w:val="clear" w:color="auto" w:fill="auto"/>
            <w:noWrap/>
            <w:vAlign w:val="bottom"/>
          </w:tcPr>
          <w:p w14:paraId="66A7CA94" w14:textId="406F6656" w:rsidR="00E920D3" w:rsidRPr="0076576C" w:rsidRDefault="00AD4079" w:rsidP="00AD4079">
            <w:pPr>
              <w:jc w:val="right"/>
              <w:rPr>
                <w:rFonts w:eastAsia="Times New Roman" w:cstheme="minorHAnsi"/>
                <w:szCs w:val="20"/>
              </w:rPr>
            </w:pPr>
            <w:r>
              <w:rPr>
                <w:rFonts w:eastAsia="Times New Roman" w:cstheme="minorHAnsi"/>
                <w:szCs w:val="20"/>
              </w:rPr>
              <w:t>78 650,00</w:t>
            </w:r>
          </w:p>
        </w:tc>
        <w:tc>
          <w:tcPr>
            <w:tcW w:w="1488" w:type="dxa"/>
            <w:shd w:val="clear" w:color="auto" w:fill="auto"/>
            <w:noWrap/>
            <w:vAlign w:val="bottom"/>
          </w:tcPr>
          <w:p w14:paraId="4E138BEC" w14:textId="29ABDE9E" w:rsidR="00E920D3" w:rsidRPr="0076576C" w:rsidRDefault="00E920D3" w:rsidP="00E920D3">
            <w:pPr>
              <w:spacing w:after="0"/>
              <w:jc w:val="right"/>
              <w:rPr>
                <w:rFonts w:eastAsia="Times New Roman" w:cstheme="minorHAnsi"/>
                <w:szCs w:val="20"/>
              </w:rPr>
            </w:pPr>
            <w:r w:rsidRPr="0076576C">
              <w:rPr>
                <w:rFonts w:ascii="Calibri" w:eastAsia="Times New Roman" w:hAnsi="Calibri" w:cs="Calibri"/>
                <w:sz w:val="22"/>
              </w:rPr>
              <w:t> </w:t>
            </w:r>
          </w:p>
        </w:tc>
        <w:tc>
          <w:tcPr>
            <w:tcW w:w="1488" w:type="dxa"/>
            <w:shd w:val="clear" w:color="auto" w:fill="auto"/>
            <w:noWrap/>
            <w:vAlign w:val="center"/>
          </w:tcPr>
          <w:p w14:paraId="5EEBB5BF" w14:textId="41882465" w:rsidR="00E920D3" w:rsidRPr="0076576C" w:rsidRDefault="00E920D3" w:rsidP="00E920D3">
            <w:pPr>
              <w:spacing w:after="0"/>
              <w:jc w:val="right"/>
              <w:rPr>
                <w:rFonts w:eastAsia="Times New Roman" w:cstheme="minorHAnsi"/>
                <w:szCs w:val="20"/>
              </w:rPr>
            </w:pPr>
            <w:r w:rsidRPr="0076576C">
              <w:rPr>
                <w:rFonts w:ascii="Calibri" w:eastAsia="Times New Roman" w:hAnsi="Calibri" w:cs="Calibri"/>
                <w:sz w:val="22"/>
              </w:rPr>
              <w:t>78 650,00</w:t>
            </w:r>
          </w:p>
        </w:tc>
        <w:tc>
          <w:tcPr>
            <w:tcW w:w="1489" w:type="dxa"/>
            <w:shd w:val="clear" w:color="auto" w:fill="auto"/>
            <w:noWrap/>
            <w:vAlign w:val="center"/>
          </w:tcPr>
          <w:p w14:paraId="13A85880" w14:textId="1EE91E18" w:rsidR="00E920D3" w:rsidRPr="0076576C" w:rsidRDefault="00E920D3" w:rsidP="00E920D3">
            <w:pPr>
              <w:spacing w:after="0"/>
              <w:jc w:val="right"/>
              <w:rPr>
                <w:rFonts w:eastAsia="Times New Roman" w:cstheme="minorHAnsi"/>
                <w:szCs w:val="20"/>
              </w:rPr>
            </w:pPr>
            <w:r w:rsidRPr="0076576C">
              <w:rPr>
                <w:rFonts w:ascii="Calibri" w:eastAsia="Times New Roman" w:hAnsi="Calibri" w:cs="Calibri"/>
                <w:sz w:val="22"/>
              </w:rPr>
              <w:t> </w:t>
            </w:r>
          </w:p>
        </w:tc>
      </w:tr>
      <w:tr w:rsidR="00E920D3" w:rsidRPr="006F5918" w14:paraId="576878DE" w14:textId="77777777" w:rsidTr="00AD4079">
        <w:trPr>
          <w:trHeight w:val="227"/>
        </w:trPr>
        <w:tc>
          <w:tcPr>
            <w:tcW w:w="3246" w:type="dxa"/>
            <w:shd w:val="clear" w:color="auto" w:fill="D9D9D9" w:themeFill="background1" w:themeFillShade="D9"/>
            <w:noWrap/>
            <w:vAlign w:val="bottom"/>
          </w:tcPr>
          <w:p w14:paraId="3C71BF19" w14:textId="714ABC04" w:rsidR="00E920D3" w:rsidRPr="0076576C" w:rsidRDefault="00E920D3" w:rsidP="00E920D3">
            <w:pPr>
              <w:spacing w:after="0"/>
              <w:rPr>
                <w:rFonts w:eastAsia="Times New Roman" w:cstheme="minorHAnsi"/>
                <w:szCs w:val="20"/>
              </w:rPr>
            </w:pPr>
            <w:bookmarkStart w:id="11" w:name="_Hlk158028909"/>
            <w:r w:rsidRPr="0076576C">
              <w:rPr>
                <w:rFonts w:ascii="Calibri" w:eastAsia="Times New Roman" w:hAnsi="Calibri" w:cs="Calibri"/>
                <w:sz w:val="22"/>
              </w:rPr>
              <w:lastRenderedPageBreak/>
              <w:t>Pořízení příslušenství TPH700</w:t>
            </w:r>
            <w:bookmarkEnd w:id="11"/>
          </w:p>
        </w:tc>
        <w:tc>
          <w:tcPr>
            <w:tcW w:w="1488" w:type="dxa"/>
            <w:shd w:val="clear" w:color="auto" w:fill="auto"/>
            <w:noWrap/>
            <w:vAlign w:val="bottom"/>
          </w:tcPr>
          <w:p w14:paraId="72BCF939" w14:textId="2147CDDE" w:rsidR="00E920D3" w:rsidRPr="0076576C" w:rsidRDefault="00E920D3" w:rsidP="00E920D3">
            <w:pPr>
              <w:spacing w:after="0"/>
              <w:jc w:val="right"/>
              <w:rPr>
                <w:rFonts w:eastAsia="Times New Roman" w:cstheme="minorHAnsi"/>
                <w:szCs w:val="20"/>
              </w:rPr>
            </w:pPr>
            <w:r w:rsidRPr="0076576C">
              <w:rPr>
                <w:rFonts w:ascii="Calibri" w:eastAsia="Times New Roman" w:hAnsi="Calibri" w:cs="Calibri"/>
                <w:sz w:val="22"/>
              </w:rPr>
              <w:t xml:space="preserve">312 664,00 </w:t>
            </w:r>
          </w:p>
        </w:tc>
        <w:tc>
          <w:tcPr>
            <w:tcW w:w="1488" w:type="dxa"/>
            <w:shd w:val="clear" w:color="auto" w:fill="auto"/>
            <w:noWrap/>
            <w:vAlign w:val="bottom"/>
          </w:tcPr>
          <w:p w14:paraId="56B1E310" w14:textId="5AB1831B" w:rsidR="00E920D3" w:rsidRPr="0076576C" w:rsidRDefault="00E920D3" w:rsidP="00E920D3">
            <w:pPr>
              <w:spacing w:after="0"/>
              <w:jc w:val="right"/>
              <w:rPr>
                <w:rFonts w:eastAsia="Times New Roman" w:cstheme="minorHAnsi"/>
                <w:szCs w:val="20"/>
              </w:rPr>
            </w:pPr>
            <w:r w:rsidRPr="0076576C">
              <w:rPr>
                <w:rFonts w:ascii="Calibri" w:eastAsia="Times New Roman" w:hAnsi="Calibri" w:cs="Calibri"/>
                <w:sz w:val="22"/>
              </w:rPr>
              <w:t> </w:t>
            </w:r>
          </w:p>
        </w:tc>
        <w:tc>
          <w:tcPr>
            <w:tcW w:w="1488" w:type="dxa"/>
            <w:shd w:val="clear" w:color="auto" w:fill="auto"/>
            <w:noWrap/>
            <w:vAlign w:val="center"/>
          </w:tcPr>
          <w:p w14:paraId="0160B143" w14:textId="66FF8B42" w:rsidR="00E920D3" w:rsidRPr="0076576C" w:rsidRDefault="00E920D3" w:rsidP="00E920D3">
            <w:pPr>
              <w:spacing w:after="0"/>
              <w:jc w:val="right"/>
              <w:rPr>
                <w:rFonts w:eastAsia="Times New Roman" w:cstheme="minorHAnsi"/>
                <w:szCs w:val="20"/>
              </w:rPr>
            </w:pPr>
            <w:r w:rsidRPr="0076576C">
              <w:rPr>
                <w:rFonts w:ascii="Calibri" w:eastAsia="Times New Roman" w:hAnsi="Calibri" w:cs="Calibri"/>
                <w:sz w:val="22"/>
              </w:rPr>
              <w:t>312 664,00</w:t>
            </w:r>
          </w:p>
        </w:tc>
        <w:tc>
          <w:tcPr>
            <w:tcW w:w="1489" w:type="dxa"/>
            <w:shd w:val="clear" w:color="auto" w:fill="auto"/>
            <w:noWrap/>
            <w:vAlign w:val="center"/>
          </w:tcPr>
          <w:p w14:paraId="757CFFA6" w14:textId="748E44C1" w:rsidR="00E920D3" w:rsidRPr="0076576C" w:rsidRDefault="00E920D3" w:rsidP="00E920D3">
            <w:pPr>
              <w:spacing w:after="0"/>
              <w:jc w:val="right"/>
              <w:rPr>
                <w:rFonts w:eastAsia="Times New Roman" w:cstheme="minorHAnsi"/>
                <w:szCs w:val="20"/>
              </w:rPr>
            </w:pPr>
            <w:r w:rsidRPr="0076576C">
              <w:rPr>
                <w:rFonts w:ascii="Calibri" w:eastAsia="Times New Roman" w:hAnsi="Calibri" w:cs="Calibri"/>
                <w:sz w:val="22"/>
              </w:rPr>
              <w:t> </w:t>
            </w:r>
          </w:p>
        </w:tc>
      </w:tr>
      <w:tr w:rsidR="00E920D3" w:rsidRPr="006F5918" w14:paraId="50B783E9" w14:textId="77777777" w:rsidTr="00AD4079">
        <w:trPr>
          <w:trHeight w:val="227"/>
        </w:trPr>
        <w:tc>
          <w:tcPr>
            <w:tcW w:w="3246" w:type="dxa"/>
            <w:shd w:val="clear" w:color="auto" w:fill="D9D9D9" w:themeFill="background1" w:themeFillShade="D9"/>
            <w:noWrap/>
            <w:vAlign w:val="bottom"/>
          </w:tcPr>
          <w:p w14:paraId="1AD36C82" w14:textId="10F0A1E4" w:rsidR="00E920D3" w:rsidRPr="0076576C" w:rsidRDefault="00E920D3" w:rsidP="0076576C">
            <w:pPr>
              <w:spacing w:after="0"/>
              <w:rPr>
                <w:rFonts w:eastAsia="Times New Roman" w:cstheme="minorHAnsi"/>
                <w:szCs w:val="20"/>
              </w:rPr>
            </w:pPr>
            <w:r w:rsidRPr="0076576C">
              <w:rPr>
                <w:rFonts w:ascii="Calibri" w:eastAsia="Times New Roman" w:hAnsi="Calibri" w:cs="Calibri"/>
                <w:sz w:val="22"/>
              </w:rPr>
              <w:t>Výměna databázového serveru SQL v Karlových Varech</w:t>
            </w:r>
          </w:p>
        </w:tc>
        <w:tc>
          <w:tcPr>
            <w:tcW w:w="1488" w:type="dxa"/>
            <w:shd w:val="clear" w:color="auto" w:fill="auto"/>
            <w:noWrap/>
            <w:vAlign w:val="bottom"/>
          </w:tcPr>
          <w:p w14:paraId="3BF681EE" w14:textId="7A7F7261" w:rsidR="00E920D3" w:rsidRPr="0076576C" w:rsidRDefault="00E920D3" w:rsidP="0076576C">
            <w:pPr>
              <w:jc w:val="right"/>
              <w:rPr>
                <w:rFonts w:eastAsia="Times New Roman" w:cstheme="minorHAnsi"/>
                <w:szCs w:val="20"/>
              </w:rPr>
            </w:pPr>
            <w:r w:rsidRPr="0076576C">
              <w:rPr>
                <w:rFonts w:ascii="Calibri" w:eastAsia="Times New Roman" w:hAnsi="Calibri" w:cs="Calibri"/>
                <w:sz w:val="22"/>
              </w:rPr>
              <w:t xml:space="preserve">580 240,98 </w:t>
            </w:r>
          </w:p>
        </w:tc>
        <w:tc>
          <w:tcPr>
            <w:tcW w:w="1488" w:type="dxa"/>
            <w:shd w:val="clear" w:color="auto" w:fill="auto"/>
            <w:noWrap/>
            <w:vAlign w:val="bottom"/>
          </w:tcPr>
          <w:p w14:paraId="7AE364F8" w14:textId="0653E92E" w:rsidR="00E920D3" w:rsidRPr="0076576C" w:rsidRDefault="00E920D3" w:rsidP="0076576C">
            <w:pPr>
              <w:spacing w:after="0"/>
              <w:jc w:val="right"/>
              <w:rPr>
                <w:rFonts w:eastAsia="Times New Roman" w:cstheme="minorHAnsi"/>
                <w:szCs w:val="20"/>
              </w:rPr>
            </w:pPr>
            <w:r w:rsidRPr="0076576C">
              <w:rPr>
                <w:rFonts w:ascii="Calibri" w:eastAsia="Times New Roman" w:hAnsi="Calibri" w:cs="Calibri"/>
                <w:sz w:val="22"/>
              </w:rPr>
              <w:t> </w:t>
            </w:r>
          </w:p>
        </w:tc>
        <w:tc>
          <w:tcPr>
            <w:tcW w:w="1488" w:type="dxa"/>
            <w:shd w:val="clear" w:color="auto" w:fill="auto"/>
            <w:noWrap/>
            <w:vAlign w:val="center"/>
          </w:tcPr>
          <w:p w14:paraId="00A57250" w14:textId="5C253997" w:rsidR="00E920D3" w:rsidRPr="0076576C" w:rsidRDefault="00E920D3" w:rsidP="0076576C">
            <w:pPr>
              <w:spacing w:after="0"/>
              <w:jc w:val="right"/>
              <w:rPr>
                <w:rFonts w:eastAsia="Times New Roman" w:cstheme="minorHAnsi"/>
                <w:szCs w:val="20"/>
              </w:rPr>
            </w:pPr>
            <w:r w:rsidRPr="0076576C">
              <w:rPr>
                <w:rFonts w:ascii="Calibri" w:eastAsia="Times New Roman" w:hAnsi="Calibri" w:cs="Calibri"/>
                <w:sz w:val="22"/>
              </w:rPr>
              <w:t>580 240,98</w:t>
            </w:r>
          </w:p>
        </w:tc>
        <w:tc>
          <w:tcPr>
            <w:tcW w:w="1489" w:type="dxa"/>
            <w:shd w:val="clear" w:color="auto" w:fill="auto"/>
            <w:noWrap/>
            <w:vAlign w:val="center"/>
          </w:tcPr>
          <w:p w14:paraId="661F100C" w14:textId="1B1F3252" w:rsidR="00E920D3" w:rsidRPr="0076576C" w:rsidRDefault="00E920D3" w:rsidP="0076576C">
            <w:pPr>
              <w:spacing w:after="0"/>
              <w:jc w:val="right"/>
              <w:rPr>
                <w:rFonts w:eastAsia="Times New Roman" w:cstheme="minorHAnsi"/>
                <w:szCs w:val="20"/>
              </w:rPr>
            </w:pPr>
            <w:r w:rsidRPr="0076576C">
              <w:rPr>
                <w:rFonts w:ascii="Calibri" w:eastAsia="Times New Roman" w:hAnsi="Calibri" w:cs="Calibri"/>
                <w:sz w:val="22"/>
              </w:rPr>
              <w:t> </w:t>
            </w:r>
          </w:p>
        </w:tc>
      </w:tr>
      <w:tr w:rsidR="00E920D3" w:rsidRPr="006F5918" w14:paraId="21EA94B9" w14:textId="77777777" w:rsidTr="00AD4079">
        <w:trPr>
          <w:trHeight w:val="227"/>
        </w:trPr>
        <w:tc>
          <w:tcPr>
            <w:tcW w:w="3246" w:type="dxa"/>
            <w:shd w:val="clear" w:color="auto" w:fill="D9D9D9" w:themeFill="background1" w:themeFillShade="D9"/>
            <w:noWrap/>
            <w:vAlign w:val="bottom"/>
          </w:tcPr>
          <w:p w14:paraId="6B395C2D" w14:textId="16DA2CD0" w:rsidR="00E920D3" w:rsidRPr="0076576C" w:rsidRDefault="00E920D3" w:rsidP="0076576C">
            <w:pPr>
              <w:spacing w:after="0"/>
              <w:rPr>
                <w:rFonts w:eastAsia="Times New Roman" w:cstheme="minorHAnsi"/>
                <w:szCs w:val="20"/>
              </w:rPr>
            </w:pPr>
            <w:r w:rsidRPr="0076576C">
              <w:rPr>
                <w:rFonts w:ascii="Calibri" w:eastAsia="Times New Roman" w:hAnsi="Calibri" w:cs="Calibri"/>
                <w:sz w:val="22"/>
              </w:rPr>
              <w:t>Výměna centrálních UPS v Karlových Varech</w:t>
            </w:r>
          </w:p>
        </w:tc>
        <w:tc>
          <w:tcPr>
            <w:tcW w:w="1488" w:type="dxa"/>
            <w:shd w:val="clear" w:color="auto" w:fill="auto"/>
            <w:noWrap/>
            <w:vAlign w:val="bottom"/>
          </w:tcPr>
          <w:p w14:paraId="12921127" w14:textId="4AF5E3CE" w:rsidR="00E920D3" w:rsidRPr="0076576C" w:rsidRDefault="00E920D3" w:rsidP="0076576C">
            <w:pPr>
              <w:jc w:val="right"/>
              <w:rPr>
                <w:rFonts w:eastAsia="Times New Roman" w:cstheme="minorHAnsi"/>
                <w:szCs w:val="20"/>
              </w:rPr>
            </w:pPr>
            <w:r w:rsidRPr="0076576C">
              <w:rPr>
                <w:rFonts w:ascii="Calibri" w:eastAsia="Times New Roman" w:hAnsi="Calibri" w:cs="Calibri"/>
                <w:sz w:val="22"/>
              </w:rPr>
              <w:t xml:space="preserve">684 860,00 </w:t>
            </w:r>
          </w:p>
        </w:tc>
        <w:tc>
          <w:tcPr>
            <w:tcW w:w="1488" w:type="dxa"/>
            <w:shd w:val="clear" w:color="auto" w:fill="auto"/>
            <w:noWrap/>
            <w:vAlign w:val="bottom"/>
          </w:tcPr>
          <w:p w14:paraId="08A8C0BD" w14:textId="5631312C" w:rsidR="00E920D3" w:rsidRPr="0076576C" w:rsidRDefault="00E920D3" w:rsidP="0076576C">
            <w:pPr>
              <w:spacing w:after="0"/>
              <w:jc w:val="right"/>
              <w:rPr>
                <w:rFonts w:eastAsia="Times New Roman" w:cstheme="minorHAnsi"/>
                <w:szCs w:val="20"/>
              </w:rPr>
            </w:pPr>
            <w:r w:rsidRPr="0076576C">
              <w:rPr>
                <w:rFonts w:ascii="Calibri" w:eastAsia="Times New Roman" w:hAnsi="Calibri" w:cs="Calibri"/>
                <w:sz w:val="22"/>
              </w:rPr>
              <w:t> </w:t>
            </w:r>
          </w:p>
        </w:tc>
        <w:tc>
          <w:tcPr>
            <w:tcW w:w="1488" w:type="dxa"/>
            <w:shd w:val="clear" w:color="auto" w:fill="auto"/>
            <w:noWrap/>
            <w:vAlign w:val="center"/>
          </w:tcPr>
          <w:p w14:paraId="4CF6D5A5" w14:textId="38384EEF" w:rsidR="00E920D3" w:rsidRPr="0076576C" w:rsidRDefault="00E920D3" w:rsidP="0076576C">
            <w:pPr>
              <w:spacing w:after="0"/>
              <w:jc w:val="right"/>
              <w:rPr>
                <w:rFonts w:eastAsia="Times New Roman" w:cstheme="minorHAnsi"/>
                <w:szCs w:val="20"/>
              </w:rPr>
            </w:pPr>
            <w:r w:rsidRPr="0076576C">
              <w:rPr>
                <w:rFonts w:ascii="Calibri" w:eastAsia="Times New Roman" w:hAnsi="Calibri" w:cs="Calibri"/>
                <w:sz w:val="22"/>
              </w:rPr>
              <w:t>684 860,00</w:t>
            </w:r>
          </w:p>
        </w:tc>
        <w:tc>
          <w:tcPr>
            <w:tcW w:w="1489" w:type="dxa"/>
            <w:shd w:val="clear" w:color="auto" w:fill="auto"/>
            <w:noWrap/>
            <w:vAlign w:val="center"/>
          </w:tcPr>
          <w:p w14:paraId="346F039E" w14:textId="6338FA84" w:rsidR="00E920D3" w:rsidRPr="0076576C" w:rsidRDefault="00E920D3" w:rsidP="0076576C">
            <w:pPr>
              <w:spacing w:after="0"/>
              <w:jc w:val="right"/>
              <w:rPr>
                <w:rFonts w:eastAsia="Times New Roman" w:cstheme="minorHAnsi"/>
                <w:szCs w:val="20"/>
              </w:rPr>
            </w:pPr>
            <w:r w:rsidRPr="0076576C">
              <w:rPr>
                <w:rFonts w:ascii="Calibri" w:eastAsia="Times New Roman" w:hAnsi="Calibri" w:cs="Calibri"/>
                <w:sz w:val="22"/>
              </w:rPr>
              <w:t> </w:t>
            </w:r>
          </w:p>
        </w:tc>
      </w:tr>
      <w:tr w:rsidR="00E920D3" w:rsidRPr="006F5918" w14:paraId="68BD51DF" w14:textId="77777777" w:rsidTr="00AD4079">
        <w:trPr>
          <w:trHeight w:val="227"/>
        </w:trPr>
        <w:tc>
          <w:tcPr>
            <w:tcW w:w="3246" w:type="dxa"/>
            <w:shd w:val="clear" w:color="auto" w:fill="D9D9D9" w:themeFill="background1" w:themeFillShade="D9"/>
            <w:noWrap/>
            <w:vAlign w:val="bottom"/>
          </w:tcPr>
          <w:p w14:paraId="5EB3B896" w14:textId="5488FAEB" w:rsidR="00E920D3" w:rsidRPr="0076576C" w:rsidRDefault="00E920D3" w:rsidP="0076576C">
            <w:pPr>
              <w:spacing w:after="0"/>
              <w:rPr>
                <w:rFonts w:eastAsia="Times New Roman" w:cstheme="minorHAnsi"/>
                <w:szCs w:val="20"/>
              </w:rPr>
            </w:pPr>
            <w:r w:rsidRPr="0076576C">
              <w:rPr>
                <w:rFonts w:ascii="Calibri" w:eastAsia="Times New Roman" w:hAnsi="Calibri" w:cs="Calibri"/>
                <w:sz w:val="22"/>
              </w:rPr>
              <w:t xml:space="preserve">Výměna technologických </w:t>
            </w:r>
            <w:r w:rsidR="0076576C" w:rsidRPr="0076576C">
              <w:rPr>
                <w:rFonts w:ascii="Calibri" w:eastAsia="Times New Roman" w:hAnsi="Calibri" w:cs="Calibri"/>
                <w:sz w:val="22"/>
              </w:rPr>
              <w:t>serverů – kamery</w:t>
            </w:r>
            <w:r w:rsidRPr="0076576C">
              <w:rPr>
                <w:rFonts w:ascii="Calibri" w:eastAsia="Times New Roman" w:hAnsi="Calibri" w:cs="Calibri"/>
                <w:sz w:val="22"/>
              </w:rPr>
              <w:t xml:space="preserve"> v Karlových Varech</w:t>
            </w:r>
          </w:p>
        </w:tc>
        <w:tc>
          <w:tcPr>
            <w:tcW w:w="1488" w:type="dxa"/>
            <w:shd w:val="clear" w:color="auto" w:fill="auto"/>
            <w:noWrap/>
            <w:vAlign w:val="bottom"/>
          </w:tcPr>
          <w:p w14:paraId="2FBD322D" w14:textId="515BA951" w:rsidR="00E920D3" w:rsidRPr="0076576C" w:rsidRDefault="00E920D3" w:rsidP="0076576C">
            <w:pPr>
              <w:jc w:val="right"/>
              <w:rPr>
                <w:rFonts w:eastAsia="Times New Roman" w:cstheme="minorHAnsi"/>
                <w:szCs w:val="20"/>
              </w:rPr>
            </w:pPr>
            <w:r w:rsidRPr="0076576C">
              <w:rPr>
                <w:rFonts w:ascii="Calibri" w:eastAsia="Times New Roman" w:hAnsi="Calibri" w:cs="Calibri"/>
                <w:sz w:val="22"/>
              </w:rPr>
              <w:t xml:space="preserve">567 082,23 </w:t>
            </w:r>
          </w:p>
        </w:tc>
        <w:tc>
          <w:tcPr>
            <w:tcW w:w="1488" w:type="dxa"/>
            <w:shd w:val="clear" w:color="auto" w:fill="auto"/>
            <w:noWrap/>
            <w:vAlign w:val="bottom"/>
          </w:tcPr>
          <w:p w14:paraId="083AC078" w14:textId="447B5E4B" w:rsidR="00E920D3" w:rsidRPr="0076576C" w:rsidRDefault="00E920D3" w:rsidP="0076576C">
            <w:pPr>
              <w:spacing w:after="0"/>
              <w:jc w:val="right"/>
              <w:rPr>
                <w:rFonts w:eastAsia="Times New Roman" w:cstheme="minorHAnsi"/>
                <w:szCs w:val="20"/>
              </w:rPr>
            </w:pPr>
            <w:r w:rsidRPr="0076576C">
              <w:rPr>
                <w:rFonts w:ascii="Calibri" w:eastAsia="Times New Roman" w:hAnsi="Calibri" w:cs="Calibri"/>
                <w:sz w:val="22"/>
              </w:rPr>
              <w:t> </w:t>
            </w:r>
          </w:p>
        </w:tc>
        <w:tc>
          <w:tcPr>
            <w:tcW w:w="1488" w:type="dxa"/>
            <w:shd w:val="clear" w:color="auto" w:fill="auto"/>
            <w:noWrap/>
            <w:vAlign w:val="center"/>
          </w:tcPr>
          <w:p w14:paraId="50F66015" w14:textId="4BDD433B" w:rsidR="00E920D3" w:rsidRPr="0076576C" w:rsidRDefault="00E920D3" w:rsidP="0076576C">
            <w:pPr>
              <w:spacing w:after="0"/>
              <w:jc w:val="right"/>
              <w:rPr>
                <w:rFonts w:eastAsia="Times New Roman" w:cstheme="minorHAnsi"/>
                <w:szCs w:val="20"/>
              </w:rPr>
            </w:pPr>
            <w:r w:rsidRPr="0076576C">
              <w:rPr>
                <w:rFonts w:ascii="Calibri" w:eastAsia="Times New Roman" w:hAnsi="Calibri" w:cs="Calibri"/>
                <w:sz w:val="22"/>
              </w:rPr>
              <w:t>567 082,23</w:t>
            </w:r>
          </w:p>
        </w:tc>
        <w:tc>
          <w:tcPr>
            <w:tcW w:w="1489" w:type="dxa"/>
            <w:shd w:val="clear" w:color="auto" w:fill="auto"/>
            <w:noWrap/>
            <w:vAlign w:val="center"/>
          </w:tcPr>
          <w:p w14:paraId="16D0F114" w14:textId="0268FC10" w:rsidR="00E920D3" w:rsidRPr="0076576C" w:rsidRDefault="00E920D3" w:rsidP="0076576C">
            <w:pPr>
              <w:spacing w:after="0"/>
              <w:jc w:val="right"/>
              <w:rPr>
                <w:rFonts w:eastAsia="Times New Roman" w:cstheme="minorHAnsi"/>
                <w:szCs w:val="20"/>
              </w:rPr>
            </w:pPr>
            <w:r w:rsidRPr="0076576C">
              <w:rPr>
                <w:rFonts w:ascii="Calibri" w:eastAsia="Times New Roman" w:hAnsi="Calibri" w:cs="Calibri"/>
                <w:sz w:val="22"/>
              </w:rPr>
              <w:t> </w:t>
            </w:r>
          </w:p>
        </w:tc>
      </w:tr>
      <w:tr w:rsidR="00E920D3" w:rsidRPr="006F5918" w14:paraId="2A23A2AB" w14:textId="77777777" w:rsidTr="00AD4079">
        <w:trPr>
          <w:trHeight w:val="227"/>
        </w:trPr>
        <w:tc>
          <w:tcPr>
            <w:tcW w:w="3246" w:type="dxa"/>
            <w:shd w:val="clear" w:color="auto" w:fill="D9D9D9" w:themeFill="background1" w:themeFillShade="D9"/>
            <w:noWrap/>
            <w:vAlign w:val="bottom"/>
          </w:tcPr>
          <w:p w14:paraId="096C472F" w14:textId="109AAC2F" w:rsidR="00E920D3" w:rsidRPr="0076576C" w:rsidRDefault="00E920D3" w:rsidP="0076576C">
            <w:pPr>
              <w:spacing w:after="0"/>
              <w:rPr>
                <w:rFonts w:eastAsia="Times New Roman" w:cstheme="minorHAnsi"/>
                <w:szCs w:val="20"/>
              </w:rPr>
            </w:pPr>
            <w:r w:rsidRPr="0076576C">
              <w:rPr>
                <w:rFonts w:ascii="Calibri" w:eastAsia="Times New Roman" w:hAnsi="Calibri" w:cs="Calibri"/>
                <w:sz w:val="22"/>
              </w:rPr>
              <w:t>Vrtaná studna-výstavba VZ Luby</w:t>
            </w:r>
          </w:p>
        </w:tc>
        <w:tc>
          <w:tcPr>
            <w:tcW w:w="1488" w:type="dxa"/>
            <w:shd w:val="clear" w:color="auto" w:fill="auto"/>
            <w:noWrap/>
            <w:vAlign w:val="bottom"/>
          </w:tcPr>
          <w:p w14:paraId="19F38163" w14:textId="18CC4DA9" w:rsidR="00E920D3" w:rsidRPr="0076576C" w:rsidRDefault="00E920D3" w:rsidP="0076576C">
            <w:pPr>
              <w:spacing w:after="0"/>
              <w:jc w:val="right"/>
              <w:rPr>
                <w:rFonts w:eastAsia="Times New Roman" w:cstheme="minorHAnsi"/>
                <w:szCs w:val="20"/>
              </w:rPr>
            </w:pPr>
            <w:r w:rsidRPr="0076576C">
              <w:rPr>
                <w:rFonts w:ascii="Calibri" w:eastAsia="Times New Roman" w:hAnsi="Calibri" w:cs="Calibri"/>
                <w:sz w:val="22"/>
              </w:rPr>
              <w:t xml:space="preserve">418 282,00 </w:t>
            </w:r>
          </w:p>
        </w:tc>
        <w:tc>
          <w:tcPr>
            <w:tcW w:w="1488" w:type="dxa"/>
            <w:shd w:val="clear" w:color="auto" w:fill="auto"/>
            <w:noWrap/>
            <w:vAlign w:val="bottom"/>
          </w:tcPr>
          <w:p w14:paraId="2DB765FE" w14:textId="70CC1AEB" w:rsidR="00E920D3" w:rsidRPr="0076576C" w:rsidRDefault="00E920D3" w:rsidP="0076576C">
            <w:pPr>
              <w:spacing w:after="0"/>
              <w:jc w:val="right"/>
              <w:rPr>
                <w:rFonts w:eastAsia="Times New Roman" w:cstheme="minorHAnsi"/>
                <w:szCs w:val="20"/>
              </w:rPr>
            </w:pPr>
            <w:r w:rsidRPr="0076576C">
              <w:rPr>
                <w:rFonts w:ascii="Calibri" w:eastAsia="Times New Roman" w:hAnsi="Calibri" w:cs="Calibri"/>
                <w:sz w:val="22"/>
              </w:rPr>
              <w:t>418 282,00</w:t>
            </w:r>
          </w:p>
        </w:tc>
        <w:tc>
          <w:tcPr>
            <w:tcW w:w="1488" w:type="dxa"/>
            <w:shd w:val="clear" w:color="auto" w:fill="auto"/>
            <w:noWrap/>
            <w:vAlign w:val="center"/>
          </w:tcPr>
          <w:p w14:paraId="6FD08F7F" w14:textId="613190FF" w:rsidR="00E920D3" w:rsidRPr="0076576C" w:rsidRDefault="00E920D3" w:rsidP="0076576C">
            <w:pPr>
              <w:spacing w:after="0"/>
              <w:jc w:val="right"/>
              <w:rPr>
                <w:rFonts w:eastAsia="Times New Roman" w:cstheme="minorHAnsi"/>
                <w:szCs w:val="20"/>
              </w:rPr>
            </w:pPr>
            <w:r w:rsidRPr="0076576C">
              <w:rPr>
                <w:rFonts w:ascii="Calibri" w:eastAsia="Times New Roman" w:hAnsi="Calibri" w:cs="Calibri"/>
                <w:sz w:val="22"/>
              </w:rPr>
              <w:t> </w:t>
            </w:r>
          </w:p>
        </w:tc>
        <w:tc>
          <w:tcPr>
            <w:tcW w:w="1489" w:type="dxa"/>
            <w:shd w:val="clear" w:color="auto" w:fill="auto"/>
            <w:noWrap/>
            <w:vAlign w:val="center"/>
          </w:tcPr>
          <w:p w14:paraId="2F1DED41" w14:textId="45946891" w:rsidR="00E920D3" w:rsidRPr="0076576C" w:rsidRDefault="00E920D3" w:rsidP="0076576C">
            <w:pPr>
              <w:spacing w:after="0"/>
              <w:jc w:val="right"/>
              <w:rPr>
                <w:rFonts w:eastAsia="Times New Roman" w:cstheme="minorHAnsi"/>
                <w:szCs w:val="20"/>
              </w:rPr>
            </w:pPr>
            <w:r w:rsidRPr="0076576C">
              <w:rPr>
                <w:rFonts w:ascii="Calibri" w:eastAsia="Times New Roman" w:hAnsi="Calibri" w:cs="Calibri"/>
                <w:sz w:val="22"/>
              </w:rPr>
              <w:t> </w:t>
            </w:r>
          </w:p>
        </w:tc>
      </w:tr>
      <w:tr w:rsidR="00E920D3" w:rsidRPr="006F5918" w14:paraId="35096550" w14:textId="77777777" w:rsidTr="00AD4079">
        <w:trPr>
          <w:trHeight w:val="227"/>
        </w:trPr>
        <w:tc>
          <w:tcPr>
            <w:tcW w:w="3246" w:type="dxa"/>
            <w:shd w:val="clear" w:color="auto" w:fill="D9D9D9" w:themeFill="background1" w:themeFillShade="D9"/>
            <w:noWrap/>
            <w:vAlign w:val="bottom"/>
          </w:tcPr>
          <w:p w14:paraId="6E076727" w14:textId="6BE1DF62" w:rsidR="00E920D3" w:rsidRPr="0076576C" w:rsidRDefault="00E920D3" w:rsidP="0076576C">
            <w:pPr>
              <w:spacing w:after="0"/>
              <w:rPr>
                <w:rFonts w:eastAsia="Times New Roman" w:cstheme="minorHAnsi"/>
                <w:szCs w:val="20"/>
              </w:rPr>
            </w:pPr>
            <w:bookmarkStart w:id="12" w:name="_Hlk158029223"/>
            <w:r w:rsidRPr="0076576C">
              <w:rPr>
                <w:rFonts w:ascii="Calibri" w:eastAsia="Times New Roman" w:hAnsi="Calibri" w:cs="Calibri"/>
                <w:sz w:val="22"/>
              </w:rPr>
              <w:t>Radiostanice komunikační sítě Pegas MVČR</w:t>
            </w:r>
            <w:bookmarkEnd w:id="12"/>
          </w:p>
        </w:tc>
        <w:tc>
          <w:tcPr>
            <w:tcW w:w="1488" w:type="dxa"/>
            <w:shd w:val="clear" w:color="auto" w:fill="auto"/>
            <w:noWrap/>
            <w:vAlign w:val="bottom"/>
          </w:tcPr>
          <w:p w14:paraId="2D0D2926" w14:textId="65490ADA" w:rsidR="00E920D3" w:rsidRPr="0076576C" w:rsidRDefault="00E920D3" w:rsidP="0076576C">
            <w:pPr>
              <w:jc w:val="right"/>
              <w:rPr>
                <w:rFonts w:eastAsia="Times New Roman" w:cstheme="minorHAnsi"/>
                <w:szCs w:val="20"/>
              </w:rPr>
            </w:pPr>
            <w:r w:rsidRPr="0076576C">
              <w:rPr>
                <w:rFonts w:ascii="Calibri" w:eastAsia="Times New Roman" w:hAnsi="Calibri" w:cs="Calibri"/>
                <w:sz w:val="22"/>
              </w:rPr>
              <w:t xml:space="preserve">1 175 660,20 </w:t>
            </w:r>
          </w:p>
        </w:tc>
        <w:tc>
          <w:tcPr>
            <w:tcW w:w="1488" w:type="dxa"/>
            <w:shd w:val="clear" w:color="auto" w:fill="auto"/>
            <w:noWrap/>
            <w:vAlign w:val="bottom"/>
          </w:tcPr>
          <w:p w14:paraId="6CF05285" w14:textId="3E3243E2" w:rsidR="00E920D3" w:rsidRPr="0076576C" w:rsidRDefault="00E920D3" w:rsidP="0076576C">
            <w:pPr>
              <w:spacing w:after="0"/>
              <w:jc w:val="right"/>
              <w:rPr>
                <w:rFonts w:eastAsia="Times New Roman" w:cstheme="minorHAnsi"/>
                <w:szCs w:val="20"/>
              </w:rPr>
            </w:pPr>
            <w:r w:rsidRPr="0076576C">
              <w:rPr>
                <w:rFonts w:ascii="Calibri" w:eastAsia="Times New Roman" w:hAnsi="Calibri" w:cs="Calibri"/>
                <w:sz w:val="22"/>
              </w:rPr>
              <w:t> </w:t>
            </w:r>
          </w:p>
        </w:tc>
        <w:tc>
          <w:tcPr>
            <w:tcW w:w="1488" w:type="dxa"/>
            <w:shd w:val="clear" w:color="auto" w:fill="auto"/>
            <w:noWrap/>
            <w:vAlign w:val="center"/>
          </w:tcPr>
          <w:p w14:paraId="5A9AAF9A" w14:textId="29630427" w:rsidR="00E920D3" w:rsidRPr="0076576C" w:rsidRDefault="00E920D3" w:rsidP="0076576C">
            <w:pPr>
              <w:spacing w:after="0"/>
              <w:jc w:val="right"/>
              <w:rPr>
                <w:rFonts w:eastAsia="Times New Roman" w:cstheme="minorHAnsi"/>
                <w:szCs w:val="20"/>
              </w:rPr>
            </w:pPr>
            <w:r w:rsidRPr="0076576C">
              <w:rPr>
                <w:rFonts w:ascii="Calibri" w:eastAsia="Times New Roman" w:hAnsi="Calibri" w:cs="Calibri"/>
                <w:sz w:val="22"/>
              </w:rPr>
              <w:t> </w:t>
            </w:r>
          </w:p>
        </w:tc>
        <w:tc>
          <w:tcPr>
            <w:tcW w:w="1489" w:type="dxa"/>
            <w:shd w:val="clear" w:color="auto" w:fill="auto"/>
            <w:noWrap/>
            <w:vAlign w:val="center"/>
          </w:tcPr>
          <w:p w14:paraId="7B4F8760" w14:textId="56A317D8" w:rsidR="00E920D3" w:rsidRPr="0076576C" w:rsidRDefault="00E920D3" w:rsidP="0076576C">
            <w:pPr>
              <w:spacing w:after="0"/>
              <w:jc w:val="right"/>
              <w:rPr>
                <w:rFonts w:eastAsia="Times New Roman" w:cstheme="minorHAnsi"/>
                <w:szCs w:val="20"/>
              </w:rPr>
            </w:pPr>
            <w:r w:rsidRPr="0076576C">
              <w:rPr>
                <w:rFonts w:ascii="Calibri" w:eastAsia="Times New Roman" w:hAnsi="Calibri" w:cs="Calibri"/>
                <w:sz w:val="22"/>
              </w:rPr>
              <w:t>1 175 660,20</w:t>
            </w:r>
          </w:p>
        </w:tc>
      </w:tr>
      <w:tr w:rsidR="00E920D3" w:rsidRPr="006F5918" w14:paraId="2BEC08A2" w14:textId="77777777" w:rsidTr="00AD4079">
        <w:trPr>
          <w:trHeight w:val="227"/>
        </w:trPr>
        <w:tc>
          <w:tcPr>
            <w:tcW w:w="3246" w:type="dxa"/>
            <w:shd w:val="clear" w:color="auto" w:fill="D9D9D9" w:themeFill="background1" w:themeFillShade="D9"/>
            <w:noWrap/>
            <w:vAlign w:val="bottom"/>
          </w:tcPr>
          <w:p w14:paraId="73E3BBF0" w14:textId="633B881B" w:rsidR="00E920D3" w:rsidRPr="0076576C" w:rsidRDefault="00E920D3" w:rsidP="0076576C">
            <w:pPr>
              <w:spacing w:after="0"/>
              <w:rPr>
                <w:rFonts w:eastAsia="Times New Roman" w:cstheme="minorHAnsi"/>
                <w:szCs w:val="20"/>
              </w:rPr>
            </w:pPr>
            <w:r w:rsidRPr="0076576C">
              <w:rPr>
                <w:rFonts w:ascii="Calibri" w:eastAsia="Times New Roman" w:hAnsi="Calibri" w:cs="Calibri"/>
                <w:sz w:val="22"/>
              </w:rPr>
              <w:t>Transportní vozidlová nosítka</w:t>
            </w:r>
          </w:p>
        </w:tc>
        <w:tc>
          <w:tcPr>
            <w:tcW w:w="1488" w:type="dxa"/>
            <w:shd w:val="clear" w:color="auto" w:fill="auto"/>
            <w:noWrap/>
            <w:vAlign w:val="bottom"/>
          </w:tcPr>
          <w:p w14:paraId="02ADD95B" w14:textId="4A7EB11C" w:rsidR="00E920D3" w:rsidRPr="0076576C" w:rsidRDefault="00E920D3" w:rsidP="0076576C">
            <w:pPr>
              <w:spacing w:after="0"/>
              <w:jc w:val="right"/>
              <w:rPr>
                <w:rFonts w:eastAsia="Times New Roman" w:cstheme="minorHAnsi"/>
                <w:szCs w:val="20"/>
              </w:rPr>
            </w:pPr>
            <w:r w:rsidRPr="0076576C">
              <w:rPr>
                <w:rFonts w:ascii="Calibri" w:eastAsia="Times New Roman" w:hAnsi="Calibri" w:cs="Calibri"/>
                <w:sz w:val="22"/>
              </w:rPr>
              <w:t xml:space="preserve">520 300,00 </w:t>
            </w:r>
          </w:p>
        </w:tc>
        <w:tc>
          <w:tcPr>
            <w:tcW w:w="1488" w:type="dxa"/>
            <w:shd w:val="clear" w:color="auto" w:fill="auto"/>
            <w:noWrap/>
            <w:vAlign w:val="bottom"/>
          </w:tcPr>
          <w:p w14:paraId="62783293" w14:textId="795D5350" w:rsidR="00E920D3" w:rsidRPr="0076576C" w:rsidRDefault="00E920D3" w:rsidP="0076576C">
            <w:pPr>
              <w:spacing w:after="0"/>
              <w:jc w:val="right"/>
              <w:rPr>
                <w:rFonts w:eastAsia="Times New Roman" w:cstheme="minorHAnsi"/>
                <w:szCs w:val="20"/>
              </w:rPr>
            </w:pPr>
            <w:r w:rsidRPr="0076576C">
              <w:rPr>
                <w:rFonts w:ascii="Calibri" w:eastAsia="Times New Roman" w:hAnsi="Calibri" w:cs="Calibri"/>
                <w:sz w:val="22"/>
              </w:rPr>
              <w:t> </w:t>
            </w:r>
          </w:p>
        </w:tc>
        <w:tc>
          <w:tcPr>
            <w:tcW w:w="1488" w:type="dxa"/>
            <w:shd w:val="clear" w:color="auto" w:fill="auto"/>
            <w:noWrap/>
            <w:vAlign w:val="center"/>
          </w:tcPr>
          <w:p w14:paraId="38392C4A" w14:textId="0C522398" w:rsidR="00E920D3" w:rsidRPr="0076576C" w:rsidRDefault="00E920D3" w:rsidP="0076576C">
            <w:pPr>
              <w:spacing w:after="0"/>
              <w:jc w:val="right"/>
              <w:rPr>
                <w:rFonts w:eastAsia="Times New Roman" w:cstheme="minorHAnsi"/>
                <w:szCs w:val="20"/>
              </w:rPr>
            </w:pPr>
            <w:r w:rsidRPr="0076576C">
              <w:rPr>
                <w:rFonts w:ascii="Calibri" w:eastAsia="Times New Roman" w:hAnsi="Calibri" w:cs="Calibri"/>
                <w:sz w:val="22"/>
              </w:rPr>
              <w:t> </w:t>
            </w:r>
          </w:p>
        </w:tc>
        <w:tc>
          <w:tcPr>
            <w:tcW w:w="1489" w:type="dxa"/>
            <w:shd w:val="clear" w:color="auto" w:fill="auto"/>
            <w:noWrap/>
            <w:vAlign w:val="center"/>
          </w:tcPr>
          <w:p w14:paraId="0464D92B" w14:textId="462C37B0" w:rsidR="00E920D3" w:rsidRPr="0076576C" w:rsidRDefault="00E920D3" w:rsidP="0076576C">
            <w:pPr>
              <w:spacing w:after="0"/>
              <w:jc w:val="right"/>
              <w:rPr>
                <w:rFonts w:eastAsia="Times New Roman" w:cstheme="minorHAnsi"/>
                <w:szCs w:val="20"/>
              </w:rPr>
            </w:pPr>
            <w:r w:rsidRPr="0076576C">
              <w:rPr>
                <w:rFonts w:ascii="Calibri" w:eastAsia="Times New Roman" w:hAnsi="Calibri" w:cs="Calibri"/>
                <w:sz w:val="22"/>
              </w:rPr>
              <w:t>520 300,00</w:t>
            </w:r>
          </w:p>
        </w:tc>
      </w:tr>
      <w:tr w:rsidR="00E920D3" w:rsidRPr="006F5918" w14:paraId="57CE6383" w14:textId="77777777" w:rsidTr="00AD4079">
        <w:trPr>
          <w:trHeight w:val="227"/>
        </w:trPr>
        <w:tc>
          <w:tcPr>
            <w:tcW w:w="3246" w:type="dxa"/>
            <w:shd w:val="clear" w:color="auto" w:fill="D9D9D9" w:themeFill="background1" w:themeFillShade="D9"/>
            <w:noWrap/>
            <w:vAlign w:val="bottom"/>
          </w:tcPr>
          <w:p w14:paraId="51C962A7" w14:textId="296140FE" w:rsidR="00E920D3" w:rsidRPr="0076576C" w:rsidRDefault="00E920D3" w:rsidP="0076576C">
            <w:pPr>
              <w:spacing w:after="0"/>
              <w:rPr>
                <w:rFonts w:eastAsia="Times New Roman" w:cstheme="minorHAnsi"/>
                <w:szCs w:val="20"/>
              </w:rPr>
            </w:pPr>
            <w:r w:rsidRPr="0076576C">
              <w:rPr>
                <w:rFonts w:ascii="Calibri" w:eastAsia="Times New Roman" w:hAnsi="Calibri" w:cs="Calibri"/>
                <w:sz w:val="22"/>
              </w:rPr>
              <w:t>PD Instalace nabíjecího stojanu 2x22 kW</w:t>
            </w:r>
          </w:p>
        </w:tc>
        <w:tc>
          <w:tcPr>
            <w:tcW w:w="1488" w:type="dxa"/>
            <w:shd w:val="clear" w:color="auto" w:fill="auto"/>
            <w:noWrap/>
            <w:vAlign w:val="bottom"/>
          </w:tcPr>
          <w:p w14:paraId="35DA738A" w14:textId="130712E3" w:rsidR="00E920D3" w:rsidRPr="0076576C" w:rsidRDefault="00E920D3" w:rsidP="0076576C">
            <w:pPr>
              <w:jc w:val="right"/>
              <w:rPr>
                <w:rFonts w:eastAsia="Times New Roman" w:cstheme="minorHAnsi"/>
                <w:szCs w:val="20"/>
              </w:rPr>
            </w:pPr>
            <w:r w:rsidRPr="0076576C">
              <w:rPr>
                <w:rFonts w:ascii="Calibri" w:eastAsia="Times New Roman" w:hAnsi="Calibri" w:cs="Calibri"/>
                <w:sz w:val="22"/>
              </w:rPr>
              <w:t xml:space="preserve">21 500,00 </w:t>
            </w:r>
          </w:p>
        </w:tc>
        <w:tc>
          <w:tcPr>
            <w:tcW w:w="1488" w:type="dxa"/>
            <w:shd w:val="clear" w:color="auto" w:fill="auto"/>
            <w:noWrap/>
            <w:vAlign w:val="bottom"/>
          </w:tcPr>
          <w:p w14:paraId="188F4AEE" w14:textId="116C544D" w:rsidR="00E920D3" w:rsidRPr="0076576C" w:rsidRDefault="00E920D3" w:rsidP="0076576C">
            <w:pPr>
              <w:jc w:val="right"/>
              <w:rPr>
                <w:rFonts w:eastAsia="Times New Roman" w:cstheme="minorHAnsi"/>
                <w:szCs w:val="20"/>
              </w:rPr>
            </w:pPr>
            <w:r w:rsidRPr="0076576C">
              <w:rPr>
                <w:rFonts w:ascii="Calibri" w:eastAsia="Times New Roman" w:hAnsi="Calibri" w:cs="Calibri"/>
                <w:sz w:val="22"/>
              </w:rPr>
              <w:t>21 500,00</w:t>
            </w:r>
          </w:p>
        </w:tc>
        <w:tc>
          <w:tcPr>
            <w:tcW w:w="1488" w:type="dxa"/>
            <w:shd w:val="clear" w:color="auto" w:fill="auto"/>
            <w:noWrap/>
            <w:vAlign w:val="center"/>
          </w:tcPr>
          <w:p w14:paraId="4C3A3F1D" w14:textId="03EACC8B" w:rsidR="00E920D3" w:rsidRPr="0076576C" w:rsidRDefault="00E920D3" w:rsidP="0076576C">
            <w:pPr>
              <w:spacing w:after="0"/>
              <w:jc w:val="right"/>
              <w:rPr>
                <w:rFonts w:eastAsia="Times New Roman" w:cstheme="minorHAnsi"/>
                <w:szCs w:val="20"/>
              </w:rPr>
            </w:pPr>
            <w:r w:rsidRPr="0076576C">
              <w:rPr>
                <w:rFonts w:ascii="Calibri" w:eastAsia="Times New Roman" w:hAnsi="Calibri" w:cs="Calibri"/>
                <w:sz w:val="22"/>
              </w:rPr>
              <w:t> </w:t>
            </w:r>
          </w:p>
        </w:tc>
        <w:tc>
          <w:tcPr>
            <w:tcW w:w="1489" w:type="dxa"/>
            <w:shd w:val="clear" w:color="auto" w:fill="auto"/>
            <w:noWrap/>
            <w:vAlign w:val="center"/>
          </w:tcPr>
          <w:p w14:paraId="71940D47" w14:textId="61B5974F" w:rsidR="00E920D3" w:rsidRPr="0076576C" w:rsidRDefault="00E920D3" w:rsidP="0076576C">
            <w:pPr>
              <w:spacing w:after="0"/>
              <w:jc w:val="right"/>
              <w:rPr>
                <w:rFonts w:eastAsia="Times New Roman" w:cstheme="minorHAnsi"/>
                <w:szCs w:val="20"/>
              </w:rPr>
            </w:pPr>
            <w:r w:rsidRPr="0076576C">
              <w:rPr>
                <w:rFonts w:ascii="Calibri" w:eastAsia="Times New Roman" w:hAnsi="Calibri" w:cs="Calibri"/>
                <w:sz w:val="22"/>
              </w:rPr>
              <w:t> </w:t>
            </w:r>
          </w:p>
        </w:tc>
      </w:tr>
      <w:tr w:rsidR="00E920D3" w:rsidRPr="006F5918" w14:paraId="077602BF" w14:textId="77777777" w:rsidTr="00AD4079">
        <w:trPr>
          <w:trHeight w:val="224"/>
        </w:trPr>
        <w:tc>
          <w:tcPr>
            <w:tcW w:w="3246" w:type="dxa"/>
            <w:shd w:val="clear" w:color="auto" w:fill="D9D9D9" w:themeFill="background1" w:themeFillShade="D9"/>
            <w:noWrap/>
            <w:vAlign w:val="bottom"/>
          </w:tcPr>
          <w:p w14:paraId="42248A4A" w14:textId="30815E83" w:rsidR="00E920D3" w:rsidRPr="0076576C" w:rsidRDefault="00E920D3" w:rsidP="0076576C">
            <w:pPr>
              <w:spacing w:after="0"/>
              <w:rPr>
                <w:rFonts w:eastAsia="Times New Roman" w:cstheme="minorHAnsi"/>
                <w:szCs w:val="20"/>
              </w:rPr>
            </w:pPr>
            <w:bookmarkStart w:id="13" w:name="_Hlk158029520"/>
            <w:r w:rsidRPr="0076576C">
              <w:rPr>
                <w:rFonts w:ascii="Calibri" w:eastAsia="Times New Roman" w:hAnsi="Calibri" w:cs="Calibri"/>
                <w:sz w:val="22"/>
              </w:rPr>
              <w:t>GPS Technická a spec</w:t>
            </w:r>
            <w:r w:rsidR="0076576C" w:rsidRPr="0076576C">
              <w:rPr>
                <w:rFonts w:ascii="Calibri" w:eastAsia="Times New Roman" w:hAnsi="Calibri" w:cs="Calibri"/>
                <w:sz w:val="22"/>
              </w:rPr>
              <w:t>iální</w:t>
            </w:r>
            <w:r w:rsidRPr="0076576C">
              <w:rPr>
                <w:rFonts w:ascii="Calibri" w:eastAsia="Times New Roman" w:hAnsi="Calibri" w:cs="Calibri"/>
                <w:sz w:val="22"/>
              </w:rPr>
              <w:t xml:space="preserve"> </w:t>
            </w:r>
            <w:r w:rsidR="0076576C" w:rsidRPr="0076576C">
              <w:rPr>
                <w:rFonts w:ascii="Calibri" w:eastAsia="Times New Roman" w:hAnsi="Calibri" w:cs="Calibri"/>
                <w:sz w:val="22"/>
              </w:rPr>
              <w:t>v</w:t>
            </w:r>
            <w:r w:rsidRPr="0076576C">
              <w:rPr>
                <w:rFonts w:ascii="Calibri" w:eastAsia="Times New Roman" w:hAnsi="Calibri" w:cs="Calibri"/>
                <w:sz w:val="22"/>
              </w:rPr>
              <w:t>ozidla</w:t>
            </w:r>
            <w:bookmarkEnd w:id="13"/>
          </w:p>
        </w:tc>
        <w:tc>
          <w:tcPr>
            <w:tcW w:w="1488" w:type="dxa"/>
            <w:shd w:val="clear" w:color="auto" w:fill="auto"/>
            <w:noWrap/>
            <w:vAlign w:val="bottom"/>
          </w:tcPr>
          <w:p w14:paraId="0EDA1426" w14:textId="0ECC38DC" w:rsidR="00E920D3" w:rsidRPr="0076576C" w:rsidRDefault="00E920D3" w:rsidP="0076576C">
            <w:pPr>
              <w:spacing w:after="0"/>
              <w:jc w:val="right"/>
              <w:rPr>
                <w:rFonts w:eastAsia="Times New Roman" w:cstheme="minorHAnsi"/>
                <w:szCs w:val="20"/>
              </w:rPr>
            </w:pPr>
            <w:r w:rsidRPr="0076576C">
              <w:rPr>
                <w:rFonts w:ascii="Calibri" w:eastAsia="Times New Roman" w:hAnsi="Calibri" w:cs="Calibri"/>
                <w:sz w:val="22"/>
              </w:rPr>
              <w:t xml:space="preserve">21 692,88 </w:t>
            </w:r>
          </w:p>
        </w:tc>
        <w:tc>
          <w:tcPr>
            <w:tcW w:w="1488" w:type="dxa"/>
            <w:shd w:val="clear" w:color="auto" w:fill="auto"/>
            <w:noWrap/>
            <w:vAlign w:val="bottom"/>
          </w:tcPr>
          <w:p w14:paraId="5F43B26C" w14:textId="4BAE0532" w:rsidR="00E920D3" w:rsidRPr="0076576C" w:rsidRDefault="00E920D3" w:rsidP="0076576C">
            <w:pPr>
              <w:spacing w:after="0"/>
              <w:jc w:val="right"/>
              <w:rPr>
                <w:rFonts w:eastAsia="Times New Roman" w:cstheme="minorHAnsi"/>
                <w:szCs w:val="20"/>
              </w:rPr>
            </w:pPr>
            <w:r w:rsidRPr="0076576C">
              <w:rPr>
                <w:rFonts w:ascii="Calibri" w:eastAsia="Times New Roman" w:hAnsi="Calibri" w:cs="Calibri"/>
                <w:sz w:val="22"/>
              </w:rPr>
              <w:t>21 692,88</w:t>
            </w:r>
          </w:p>
        </w:tc>
        <w:tc>
          <w:tcPr>
            <w:tcW w:w="1488" w:type="dxa"/>
            <w:shd w:val="clear" w:color="auto" w:fill="auto"/>
            <w:noWrap/>
            <w:vAlign w:val="center"/>
          </w:tcPr>
          <w:p w14:paraId="4320B10D" w14:textId="6E0A2E9F" w:rsidR="00E920D3" w:rsidRPr="0076576C" w:rsidRDefault="00E920D3" w:rsidP="0076576C">
            <w:pPr>
              <w:spacing w:after="0"/>
              <w:jc w:val="right"/>
              <w:rPr>
                <w:rFonts w:eastAsia="Times New Roman" w:cstheme="minorHAnsi"/>
                <w:szCs w:val="20"/>
              </w:rPr>
            </w:pPr>
            <w:r w:rsidRPr="0076576C">
              <w:rPr>
                <w:rFonts w:ascii="Calibri" w:eastAsia="Times New Roman" w:hAnsi="Calibri" w:cs="Calibri"/>
                <w:sz w:val="22"/>
              </w:rPr>
              <w:t> </w:t>
            </w:r>
          </w:p>
        </w:tc>
        <w:tc>
          <w:tcPr>
            <w:tcW w:w="1489" w:type="dxa"/>
            <w:shd w:val="clear" w:color="auto" w:fill="auto"/>
            <w:noWrap/>
            <w:vAlign w:val="center"/>
          </w:tcPr>
          <w:p w14:paraId="58351511" w14:textId="17AB7357" w:rsidR="00E920D3" w:rsidRPr="0076576C" w:rsidRDefault="00E920D3" w:rsidP="0076576C">
            <w:pPr>
              <w:spacing w:after="0"/>
              <w:jc w:val="right"/>
              <w:rPr>
                <w:rFonts w:eastAsia="Times New Roman" w:cstheme="minorHAnsi"/>
                <w:szCs w:val="20"/>
              </w:rPr>
            </w:pPr>
            <w:r w:rsidRPr="0076576C">
              <w:rPr>
                <w:rFonts w:ascii="Calibri" w:eastAsia="Times New Roman" w:hAnsi="Calibri" w:cs="Calibri"/>
                <w:sz w:val="22"/>
              </w:rPr>
              <w:t> </w:t>
            </w:r>
          </w:p>
        </w:tc>
      </w:tr>
      <w:tr w:rsidR="00E920D3" w:rsidRPr="006F5918" w14:paraId="7FA14B22" w14:textId="77777777" w:rsidTr="00AD4079">
        <w:trPr>
          <w:trHeight w:val="227"/>
        </w:trPr>
        <w:tc>
          <w:tcPr>
            <w:tcW w:w="3246" w:type="dxa"/>
            <w:shd w:val="clear" w:color="auto" w:fill="D9D9D9" w:themeFill="background1" w:themeFillShade="D9"/>
            <w:noWrap/>
            <w:vAlign w:val="bottom"/>
          </w:tcPr>
          <w:p w14:paraId="3987EEA6" w14:textId="27748189" w:rsidR="00E920D3" w:rsidRPr="0076576C" w:rsidRDefault="00E920D3" w:rsidP="0076576C">
            <w:pPr>
              <w:spacing w:after="0"/>
              <w:rPr>
                <w:rFonts w:eastAsia="Times New Roman" w:cstheme="minorHAnsi"/>
                <w:szCs w:val="20"/>
              </w:rPr>
            </w:pPr>
            <w:r w:rsidRPr="0076576C">
              <w:rPr>
                <w:rFonts w:ascii="Calibri" w:eastAsia="Times New Roman" w:hAnsi="Calibri" w:cs="Calibri"/>
                <w:sz w:val="22"/>
              </w:rPr>
              <w:t>40 ks vozidlových komunikačních jednotek</w:t>
            </w:r>
          </w:p>
        </w:tc>
        <w:tc>
          <w:tcPr>
            <w:tcW w:w="1488" w:type="dxa"/>
            <w:shd w:val="clear" w:color="auto" w:fill="auto"/>
            <w:noWrap/>
            <w:vAlign w:val="bottom"/>
          </w:tcPr>
          <w:p w14:paraId="2EDB2FC5" w14:textId="3B9A2FB3" w:rsidR="00E920D3" w:rsidRPr="0076576C" w:rsidRDefault="00E920D3" w:rsidP="0076576C">
            <w:pPr>
              <w:jc w:val="right"/>
              <w:rPr>
                <w:rFonts w:eastAsia="Times New Roman" w:cstheme="minorHAnsi"/>
                <w:szCs w:val="20"/>
              </w:rPr>
            </w:pPr>
            <w:r w:rsidRPr="0076576C">
              <w:rPr>
                <w:rFonts w:ascii="Calibri" w:eastAsia="Times New Roman" w:hAnsi="Calibri" w:cs="Calibri"/>
                <w:sz w:val="22"/>
              </w:rPr>
              <w:t xml:space="preserve">5 713 476,01 </w:t>
            </w:r>
          </w:p>
        </w:tc>
        <w:tc>
          <w:tcPr>
            <w:tcW w:w="1488" w:type="dxa"/>
            <w:shd w:val="clear" w:color="auto" w:fill="auto"/>
            <w:noWrap/>
            <w:vAlign w:val="bottom"/>
          </w:tcPr>
          <w:p w14:paraId="29C46DC3" w14:textId="2524B215" w:rsidR="00E920D3" w:rsidRPr="0076576C" w:rsidRDefault="00E920D3" w:rsidP="0076576C">
            <w:pPr>
              <w:jc w:val="right"/>
              <w:rPr>
                <w:rFonts w:eastAsia="Times New Roman" w:cstheme="minorHAnsi"/>
                <w:szCs w:val="20"/>
              </w:rPr>
            </w:pPr>
            <w:r w:rsidRPr="0076576C">
              <w:rPr>
                <w:rFonts w:ascii="Calibri" w:eastAsia="Times New Roman" w:hAnsi="Calibri" w:cs="Calibri"/>
                <w:sz w:val="22"/>
              </w:rPr>
              <w:t>220 000,00</w:t>
            </w:r>
          </w:p>
        </w:tc>
        <w:tc>
          <w:tcPr>
            <w:tcW w:w="1488" w:type="dxa"/>
            <w:shd w:val="clear" w:color="auto" w:fill="auto"/>
            <w:noWrap/>
            <w:vAlign w:val="center"/>
          </w:tcPr>
          <w:p w14:paraId="6FB39978" w14:textId="0BD0911F" w:rsidR="00E920D3" w:rsidRPr="0076576C" w:rsidRDefault="00E920D3" w:rsidP="0076576C">
            <w:pPr>
              <w:spacing w:after="0"/>
              <w:jc w:val="right"/>
              <w:rPr>
                <w:rFonts w:eastAsia="Times New Roman" w:cstheme="minorHAnsi"/>
                <w:szCs w:val="20"/>
              </w:rPr>
            </w:pPr>
            <w:r w:rsidRPr="0076576C">
              <w:rPr>
                <w:rFonts w:ascii="Calibri" w:eastAsia="Times New Roman" w:hAnsi="Calibri" w:cs="Calibri"/>
                <w:sz w:val="22"/>
              </w:rPr>
              <w:t>5 493 476,01</w:t>
            </w:r>
          </w:p>
        </w:tc>
        <w:tc>
          <w:tcPr>
            <w:tcW w:w="1489" w:type="dxa"/>
            <w:shd w:val="clear" w:color="auto" w:fill="auto"/>
            <w:noWrap/>
            <w:vAlign w:val="center"/>
          </w:tcPr>
          <w:p w14:paraId="5813834F" w14:textId="5B5BFC4C" w:rsidR="00E920D3" w:rsidRPr="0076576C" w:rsidRDefault="00E920D3" w:rsidP="0076576C">
            <w:pPr>
              <w:jc w:val="right"/>
              <w:rPr>
                <w:rFonts w:eastAsia="Times New Roman" w:cstheme="minorHAnsi"/>
                <w:szCs w:val="20"/>
              </w:rPr>
            </w:pPr>
            <w:r w:rsidRPr="0076576C">
              <w:rPr>
                <w:rFonts w:ascii="Calibri" w:eastAsia="Times New Roman" w:hAnsi="Calibri" w:cs="Calibri"/>
                <w:sz w:val="22"/>
              </w:rPr>
              <w:t> </w:t>
            </w:r>
          </w:p>
        </w:tc>
      </w:tr>
      <w:tr w:rsidR="00E920D3" w:rsidRPr="006F5918" w14:paraId="0535266D" w14:textId="77777777" w:rsidTr="00AD4079">
        <w:trPr>
          <w:trHeight w:val="227"/>
        </w:trPr>
        <w:tc>
          <w:tcPr>
            <w:tcW w:w="3246" w:type="dxa"/>
            <w:shd w:val="clear" w:color="auto" w:fill="D9D9D9" w:themeFill="background1" w:themeFillShade="D9"/>
            <w:noWrap/>
            <w:vAlign w:val="bottom"/>
          </w:tcPr>
          <w:p w14:paraId="3D89E553" w14:textId="51894EFD" w:rsidR="00E920D3" w:rsidRPr="0076576C" w:rsidRDefault="00E920D3" w:rsidP="0076576C">
            <w:pPr>
              <w:spacing w:after="0"/>
              <w:rPr>
                <w:rFonts w:eastAsia="Times New Roman" w:cstheme="minorHAnsi"/>
                <w:szCs w:val="20"/>
              </w:rPr>
            </w:pPr>
            <w:r w:rsidRPr="0076576C">
              <w:rPr>
                <w:rFonts w:ascii="Calibri" w:eastAsia="Times New Roman" w:hAnsi="Calibri" w:cs="Calibri"/>
                <w:sz w:val="22"/>
              </w:rPr>
              <w:t>Technická vozidla pro ZZS KVK</w:t>
            </w:r>
          </w:p>
        </w:tc>
        <w:tc>
          <w:tcPr>
            <w:tcW w:w="1488" w:type="dxa"/>
            <w:shd w:val="clear" w:color="auto" w:fill="FFFFFF" w:themeFill="background1"/>
            <w:noWrap/>
            <w:vAlign w:val="bottom"/>
          </w:tcPr>
          <w:p w14:paraId="6E2F6928" w14:textId="33AC790C" w:rsidR="00E920D3" w:rsidRPr="0076576C" w:rsidRDefault="00E920D3" w:rsidP="00E920D3">
            <w:pPr>
              <w:spacing w:after="0"/>
              <w:jc w:val="right"/>
              <w:rPr>
                <w:rFonts w:eastAsia="Times New Roman" w:cstheme="minorHAnsi"/>
                <w:b/>
                <w:bCs/>
                <w:szCs w:val="20"/>
              </w:rPr>
            </w:pPr>
            <w:r w:rsidRPr="0076576C">
              <w:rPr>
                <w:rFonts w:ascii="Calibri" w:eastAsia="Times New Roman" w:hAnsi="Calibri" w:cs="Calibri"/>
                <w:sz w:val="22"/>
              </w:rPr>
              <w:t xml:space="preserve">3 400 880,00 </w:t>
            </w:r>
          </w:p>
        </w:tc>
        <w:tc>
          <w:tcPr>
            <w:tcW w:w="1488" w:type="dxa"/>
            <w:shd w:val="clear" w:color="auto" w:fill="FFFFFF" w:themeFill="background1"/>
            <w:noWrap/>
            <w:vAlign w:val="bottom"/>
          </w:tcPr>
          <w:p w14:paraId="2BE212BA" w14:textId="7AAC86D1" w:rsidR="00E920D3" w:rsidRPr="0076576C" w:rsidRDefault="00E920D3" w:rsidP="00E920D3">
            <w:pPr>
              <w:spacing w:after="0"/>
              <w:jc w:val="right"/>
              <w:rPr>
                <w:rFonts w:eastAsia="Times New Roman" w:cstheme="minorHAnsi"/>
                <w:b/>
                <w:bCs/>
                <w:szCs w:val="20"/>
              </w:rPr>
            </w:pPr>
            <w:r w:rsidRPr="0076576C">
              <w:rPr>
                <w:rFonts w:ascii="Calibri" w:eastAsia="Times New Roman" w:hAnsi="Calibri" w:cs="Calibri"/>
                <w:sz w:val="22"/>
              </w:rPr>
              <w:t> </w:t>
            </w:r>
          </w:p>
        </w:tc>
        <w:tc>
          <w:tcPr>
            <w:tcW w:w="1488" w:type="dxa"/>
            <w:shd w:val="clear" w:color="auto" w:fill="FFFFFF" w:themeFill="background1"/>
            <w:noWrap/>
            <w:vAlign w:val="center"/>
          </w:tcPr>
          <w:p w14:paraId="1AF53254" w14:textId="47BCE860" w:rsidR="00E920D3" w:rsidRPr="0076576C" w:rsidRDefault="00E920D3" w:rsidP="00E920D3">
            <w:pPr>
              <w:spacing w:after="0"/>
              <w:jc w:val="right"/>
              <w:rPr>
                <w:rFonts w:eastAsia="Times New Roman" w:cstheme="minorHAnsi"/>
                <w:b/>
                <w:bCs/>
                <w:szCs w:val="20"/>
              </w:rPr>
            </w:pPr>
            <w:r w:rsidRPr="0076576C">
              <w:rPr>
                <w:rFonts w:ascii="Calibri" w:eastAsia="Times New Roman" w:hAnsi="Calibri" w:cs="Calibri"/>
                <w:sz w:val="22"/>
              </w:rPr>
              <w:t>3 400 880,00</w:t>
            </w:r>
          </w:p>
        </w:tc>
        <w:tc>
          <w:tcPr>
            <w:tcW w:w="1489" w:type="dxa"/>
            <w:shd w:val="clear" w:color="auto" w:fill="FFFFFF" w:themeFill="background1"/>
            <w:noWrap/>
            <w:vAlign w:val="center"/>
          </w:tcPr>
          <w:p w14:paraId="4B98824D" w14:textId="352B8CCF" w:rsidR="00E920D3" w:rsidRPr="0076576C" w:rsidRDefault="00E920D3" w:rsidP="00E920D3">
            <w:pPr>
              <w:spacing w:after="0"/>
              <w:jc w:val="right"/>
              <w:rPr>
                <w:rFonts w:eastAsia="Times New Roman" w:cstheme="minorHAnsi"/>
                <w:b/>
                <w:bCs/>
                <w:szCs w:val="20"/>
              </w:rPr>
            </w:pPr>
            <w:r w:rsidRPr="0076576C">
              <w:rPr>
                <w:rFonts w:ascii="Calibri" w:eastAsia="Times New Roman" w:hAnsi="Calibri" w:cs="Calibri"/>
                <w:sz w:val="22"/>
              </w:rPr>
              <w:t> </w:t>
            </w:r>
          </w:p>
        </w:tc>
      </w:tr>
    </w:tbl>
    <w:p w14:paraId="1FC988E4" w14:textId="77777777" w:rsidR="002572E3" w:rsidRDefault="002572E3" w:rsidP="006F5918">
      <w:pPr>
        <w:spacing w:after="0"/>
        <w:jc w:val="both"/>
        <w:rPr>
          <w:i/>
        </w:rPr>
      </w:pPr>
    </w:p>
    <w:p w14:paraId="630FC64A" w14:textId="7D1EC070" w:rsidR="000056EC" w:rsidRDefault="000056EC" w:rsidP="006F5918">
      <w:pPr>
        <w:spacing w:after="0"/>
        <w:jc w:val="both"/>
        <w:rPr>
          <w:i/>
        </w:rPr>
      </w:pPr>
      <w:r w:rsidRPr="002C3C45">
        <w:rPr>
          <w:i/>
        </w:rPr>
        <w:t>KK – Karlovarský kraj</w:t>
      </w:r>
      <w:r w:rsidRPr="002C3C45">
        <w:rPr>
          <w:i/>
        </w:rPr>
        <w:tab/>
        <w:t>FZŠ – fond zábrany škod</w:t>
      </w:r>
      <w:r w:rsidRPr="002C3C45">
        <w:rPr>
          <w:i/>
        </w:rPr>
        <w:tab/>
      </w:r>
      <w:r w:rsidRPr="002C3C45">
        <w:rPr>
          <w:i/>
        </w:rPr>
        <w:tab/>
        <w:t>VZ – výjezdová základna</w:t>
      </w:r>
      <w:r>
        <w:rPr>
          <w:i/>
        </w:rPr>
        <w:t xml:space="preserve">               ceny v</w:t>
      </w:r>
      <w:r w:rsidR="006F5918">
        <w:rPr>
          <w:i/>
        </w:rPr>
        <w:t> </w:t>
      </w:r>
      <w:r>
        <w:rPr>
          <w:i/>
        </w:rPr>
        <w:t>Kč</w:t>
      </w:r>
    </w:p>
    <w:p w14:paraId="37AD783B" w14:textId="77777777" w:rsidR="006F5918" w:rsidRPr="002C3C45" w:rsidRDefault="006F5918" w:rsidP="006F5918">
      <w:pPr>
        <w:spacing w:after="0"/>
        <w:jc w:val="both"/>
        <w:rPr>
          <w:i/>
        </w:rPr>
      </w:pPr>
    </w:p>
    <w:p w14:paraId="6CA9704E" w14:textId="77777777" w:rsidR="002572E3" w:rsidRPr="00633BA5" w:rsidRDefault="002572E3" w:rsidP="002572E3">
      <w:pPr>
        <w:pStyle w:val="Nadpis3"/>
        <w:spacing w:before="0"/>
        <w:rPr>
          <w:rFonts w:asciiTheme="minorHAnsi" w:eastAsia="Arial" w:hAnsiTheme="minorHAnsi" w:cstheme="minorHAnsi"/>
          <w:color w:val="auto"/>
          <w:sz w:val="22"/>
        </w:rPr>
      </w:pPr>
      <w:r w:rsidRPr="00633BA5">
        <w:rPr>
          <w:rFonts w:asciiTheme="minorHAnsi" w:eastAsia="Arial" w:hAnsiTheme="minorHAnsi" w:cstheme="minorHAnsi"/>
          <w:color w:val="auto"/>
          <w:sz w:val="22"/>
        </w:rPr>
        <w:t>Sanitní vozy, 5 ks RZP 2022</w:t>
      </w:r>
    </w:p>
    <w:p w14:paraId="3B464843" w14:textId="08050F96" w:rsidR="002572E3" w:rsidRPr="00633BA5" w:rsidRDefault="002572E3" w:rsidP="002572E3">
      <w:pPr>
        <w:spacing w:after="0"/>
        <w:jc w:val="both"/>
        <w:rPr>
          <w:rFonts w:cstheme="minorHAnsi"/>
          <w:sz w:val="22"/>
        </w:rPr>
      </w:pPr>
      <w:r w:rsidRPr="00633BA5">
        <w:rPr>
          <w:rFonts w:eastAsia="Arial" w:cstheme="minorHAnsi"/>
          <w:sz w:val="22"/>
        </w:rPr>
        <w:t>V rámci pravidelné obnovy vozidel bylo v roce 2023</w:t>
      </w:r>
      <w:r w:rsidRPr="00633BA5">
        <w:rPr>
          <w:rFonts w:eastAsia="Arial" w:cstheme="minorHAnsi"/>
          <w:sz w:val="22"/>
          <w:lang w:eastAsia="en-US"/>
        </w:rPr>
        <w:t xml:space="preserve"> dodáno 5 sanitních vozidel RZP, které byly pro ZZS KVK připraveny v rámci pravidelné investice z roku 2022. Dodána byla vozidla VW T6, 2,0 TDi 150</w:t>
      </w:r>
      <w:r w:rsidR="00633BA5" w:rsidRPr="00633BA5">
        <w:rPr>
          <w:rFonts w:eastAsia="Arial" w:cstheme="minorHAnsi"/>
          <w:sz w:val="22"/>
          <w:lang w:eastAsia="en-US"/>
        </w:rPr>
        <w:t xml:space="preserve"> </w:t>
      </w:r>
      <w:r w:rsidRPr="00633BA5">
        <w:rPr>
          <w:rFonts w:eastAsia="Arial" w:cstheme="minorHAnsi"/>
          <w:sz w:val="22"/>
          <w:lang w:eastAsia="en-US"/>
        </w:rPr>
        <w:t>kW v provedení 4×4 s automatickou převodovkou. Vozidla jsou vybavena asistentem pro jízdu z kopce, automaticky připojovací mezinápravovou spojkou Haldex, systémem ASR a ABS a spodním krytem motoru. Nástavba skříňového typu z lehkých kovů je odizolovaná, umožňující zajištění maximálního komfortu pro pacienta i pro posádku. Vozidla jsou vybavena nezávislým topením a klimatizací pro udržení optimální teploty v různých klimatických podmínkách. Celá zdravotnická zástavba je řešena ergonomicky a intuitivně tak, aby co nejvíce usnadnila práci záchranářům. Vozidla jsou také vybavena přídavnými pracovními světly vně i uvnitř. Plánovaná obnova vozidel RZP probíhá v souladu se strategickým plánem obnovy vozidel.</w:t>
      </w:r>
    </w:p>
    <w:p w14:paraId="124F09C9" w14:textId="77777777" w:rsidR="002572E3" w:rsidRPr="0051584A" w:rsidRDefault="002572E3" w:rsidP="002572E3">
      <w:pPr>
        <w:spacing w:after="0"/>
        <w:jc w:val="both"/>
        <w:rPr>
          <w:rFonts w:eastAsia="Arial" w:cstheme="minorHAnsi"/>
          <w:color w:val="FF0000"/>
          <w:sz w:val="22"/>
          <w:lang w:eastAsia="en-US"/>
        </w:rPr>
      </w:pPr>
    </w:p>
    <w:p w14:paraId="7D371685" w14:textId="77777777" w:rsidR="002572E3" w:rsidRPr="005036A7" w:rsidRDefault="002572E3" w:rsidP="002572E3">
      <w:pPr>
        <w:pStyle w:val="Nadpis3"/>
        <w:spacing w:before="0"/>
        <w:rPr>
          <w:rFonts w:asciiTheme="minorHAnsi" w:eastAsia="Arial" w:hAnsiTheme="minorHAnsi" w:cstheme="minorHAnsi"/>
          <w:color w:val="auto"/>
          <w:sz w:val="22"/>
          <w:lang w:eastAsia="en-US"/>
        </w:rPr>
      </w:pPr>
      <w:r w:rsidRPr="005036A7">
        <w:rPr>
          <w:rFonts w:asciiTheme="minorHAnsi" w:eastAsia="Arial" w:hAnsiTheme="minorHAnsi" w:cstheme="minorHAnsi"/>
          <w:color w:val="auto"/>
          <w:sz w:val="22"/>
          <w:lang w:eastAsia="en-US"/>
        </w:rPr>
        <w:t xml:space="preserve">Vůz RV  </w:t>
      </w:r>
    </w:p>
    <w:p w14:paraId="4567D67D" w14:textId="72E44E60" w:rsidR="002572E3" w:rsidRPr="005036A7" w:rsidRDefault="002572E3" w:rsidP="002572E3">
      <w:pPr>
        <w:spacing w:after="0"/>
        <w:jc w:val="both"/>
        <w:rPr>
          <w:rFonts w:eastAsia="Arial" w:cstheme="minorHAnsi"/>
          <w:sz w:val="22"/>
        </w:rPr>
      </w:pPr>
      <w:r w:rsidRPr="005036A7">
        <w:rPr>
          <w:rFonts w:eastAsia="Arial" w:cstheme="minorHAnsi"/>
          <w:sz w:val="22"/>
        </w:rPr>
        <w:t xml:space="preserve">Vozidlo pro setkávací systém </w:t>
      </w:r>
      <w:r w:rsidR="008205C8" w:rsidRPr="005036A7">
        <w:rPr>
          <w:rFonts w:eastAsia="Arial" w:cstheme="minorHAnsi"/>
          <w:sz w:val="22"/>
        </w:rPr>
        <w:t>Rendez-vous</w:t>
      </w:r>
      <w:r w:rsidRPr="005036A7">
        <w:rPr>
          <w:rFonts w:eastAsia="Arial" w:cstheme="minorHAnsi"/>
          <w:sz w:val="22"/>
        </w:rPr>
        <w:t xml:space="preserve"> vybavené pohonem 4x4 se spojkou Haldex zajišťující jeho snadnější průchodnost terénem je poháněno motorem o výkonu 140 </w:t>
      </w:r>
      <w:r w:rsidR="00633BA5" w:rsidRPr="005036A7">
        <w:rPr>
          <w:rFonts w:eastAsia="Arial" w:cstheme="minorHAnsi"/>
          <w:sz w:val="22"/>
        </w:rPr>
        <w:t>k</w:t>
      </w:r>
      <w:r w:rsidRPr="005036A7">
        <w:rPr>
          <w:rFonts w:eastAsia="Arial" w:cstheme="minorHAnsi"/>
          <w:sz w:val="22"/>
        </w:rPr>
        <w:t xml:space="preserve">W. Má zvýšenou světlou výšku a ochranu podvozku z důvodu nutnosti zásahů v různě náročných terénních podmínkách. Motor je kombinován se sedmistupňovou automatickou převodovku DSG s možností ručního řazení, která tak zajišťuje plynulejší jízdu zvláště v městském provozu. Zadní skupinové svítilny jsou v provedení LED stejně jako přídavná výstražná světla modré barvy i s hlavní světelnou rampou umístěnou na střeše vozidla. Zavazadlový prostor s objemem až </w:t>
      </w:r>
      <w:r w:rsidR="008205C8" w:rsidRPr="005036A7">
        <w:rPr>
          <w:rFonts w:eastAsia="Arial" w:cstheme="minorHAnsi"/>
          <w:sz w:val="22"/>
        </w:rPr>
        <w:t>720 l</w:t>
      </w:r>
      <w:r w:rsidRPr="005036A7">
        <w:rPr>
          <w:rFonts w:eastAsia="Arial" w:cstheme="minorHAnsi"/>
          <w:sz w:val="22"/>
        </w:rPr>
        <w:t xml:space="preserve"> je jedním z nevětších ve své třídě. Pro práci záchranářů v různých povětrnostních a terénních podmínkách je vůz také vybaven nejrůznějšími systémy, jako je např. asistent pro pomoc při rozjezdu do kopce a pro jízdu z kopce. Do vozidla byla zabudována vestavba s výsuvným modulem v prostoru kufru a dále na místě spolujezdce pro transport vybavení záchranářů a lékařů. Je přepracována elektroinstalace tak</w:t>
      </w:r>
      <w:r w:rsidR="005036A7" w:rsidRPr="005036A7">
        <w:rPr>
          <w:rFonts w:eastAsia="Arial" w:cstheme="minorHAnsi"/>
          <w:sz w:val="22"/>
        </w:rPr>
        <w:t>,</w:t>
      </w:r>
      <w:r w:rsidRPr="005036A7">
        <w:rPr>
          <w:rFonts w:eastAsia="Arial" w:cstheme="minorHAnsi"/>
          <w:sz w:val="22"/>
        </w:rPr>
        <w:t xml:space="preserve"> aby bylo možné vozidlo připojit k externímu zdroji 230</w:t>
      </w:r>
      <w:r w:rsidR="00633BA5" w:rsidRPr="005036A7">
        <w:rPr>
          <w:rFonts w:eastAsia="Arial" w:cstheme="minorHAnsi"/>
          <w:sz w:val="22"/>
        </w:rPr>
        <w:t xml:space="preserve"> </w:t>
      </w:r>
      <w:r w:rsidRPr="005036A7">
        <w:rPr>
          <w:rFonts w:eastAsia="Arial" w:cstheme="minorHAnsi"/>
          <w:sz w:val="22"/>
        </w:rPr>
        <w:t>V a zajistit tak potřebné dobití všech přístrojů. Vozidlo bylo zařazeno na VZ Karlovy Vary.</w:t>
      </w:r>
    </w:p>
    <w:p w14:paraId="4C0AE413" w14:textId="77777777" w:rsidR="002572E3" w:rsidRPr="0051584A" w:rsidRDefault="002572E3" w:rsidP="002572E3">
      <w:pPr>
        <w:spacing w:after="0"/>
        <w:jc w:val="both"/>
        <w:rPr>
          <w:rFonts w:eastAsia="Arial" w:cstheme="minorHAnsi"/>
          <w:color w:val="FF0000"/>
          <w:sz w:val="22"/>
          <w:lang w:eastAsia="en-US"/>
        </w:rPr>
      </w:pPr>
    </w:p>
    <w:p w14:paraId="23191EA1" w14:textId="079E69C2" w:rsidR="002572E3" w:rsidRPr="007F31BE" w:rsidRDefault="002572E3" w:rsidP="002572E3">
      <w:pPr>
        <w:spacing w:after="0"/>
        <w:jc w:val="both"/>
        <w:rPr>
          <w:rFonts w:eastAsia="Arial" w:cstheme="minorHAnsi"/>
          <w:b/>
          <w:bCs/>
          <w:sz w:val="22"/>
        </w:rPr>
      </w:pPr>
      <w:r w:rsidRPr="007F31BE">
        <w:rPr>
          <w:rFonts w:eastAsia="Arial" w:cstheme="minorHAnsi"/>
          <w:b/>
          <w:bCs/>
          <w:sz w:val="22"/>
        </w:rPr>
        <w:t xml:space="preserve">Speciální vozidla </w:t>
      </w:r>
      <w:r w:rsidR="005036A7" w:rsidRPr="007F31BE">
        <w:rPr>
          <w:rFonts w:eastAsia="Arial" w:cstheme="minorHAnsi"/>
          <w:b/>
          <w:bCs/>
          <w:sz w:val="22"/>
        </w:rPr>
        <w:t>pro řešení krizových situací</w:t>
      </w:r>
    </w:p>
    <w:p w14:paraId="15B8C129" w14:textId="0012817F" w:rsidR="002572E3" w:rsidRPr="007F31BE" w:rsidRDefault="002572E3" w:rsidP="002572E3">
      <w:pPr>
        <w:spacing w:after="200"/>
        <w:jc w:val="both"/>
        <w:rPr>
          <w:rFonts w:eastAsia="Calibri" w:cstheme="minorHAnsi"/>
          <w:sz w:val="22"/>
        </w:rPr>
      </w:pPr>
      <w:r w:rsidRPr="007F31BE">
        <w:rPr>
          <w:rFonts w:eastAsia="Calibri" w:cstheme="minorHAnsi"/>
          <w:sz w:val="22"/>
        </w:rPr>
        <w:t xml:space="preserve">Pořízení </w:t>
      </w:r>
      <w:r w:rsidRPr="00106C3C">
        <w:rPr>
          <w:rFonts w:eastAsia="Calibri" w:cstheme="minorHAnsi"/>
          <w:b/>
          <w:bCs/>
          <w:sz w:val="22"/>
        </w:rPr>
        <w:t>1 ks užitkového</w:t>
      </w:r>
      <w:r w:rsidRPr="007F31BE">
        <w:rPr>
          <w:rFonts w:eastAsia="Calibri" w:cstheme="minorHAnsi"/>
          <w:sz w:val="22"/>
        </w:rPr>
        <w:t xml:space="preserve"> </w:t>
      </w:r>
      <w:r w:rsidRPr="008641D5">
        <w:rPr>
          <w:rFonts w:eastAsia="Calibri" w:cstheme="minorHAnsi"/>
          <w:b/>
          <w:bCs/>
          <w:sz w:val="22"/>
        </w:rPr>
        <w:t>terénního vozidla</w:t>
      </w:r>
      <w:r w:rsidRPr="007F31BE">
        <w:rPr>
          <w:rFonts w:eastAsia="Calibri" w:cstheme="minorHAnsi"/>
          <w:sz w:val="22"/>
        </w:rPr>
        <w:t>, které bude schopno převážet potřebné vybavení, zajistí Zdravotnické záchranné službě Karlovarského kraje možnost pružně reagovat na potřebu vytvoření mobilního testovacího nebo očkovacího centra na celém území Karlovarského kraje. Bylo pořízeno vozidlo Toyota Hilux, s dieselovým motorem o výkonu 150 kW, objemu 2,8</w:t>
      </w:r>
      <w:r w:rsidR="005036A7" w:rsidRPr="007F31BE">
        <w:rPr>
          <w:rFonts w:eastAsia="Calibri" w:cstheme="minorHAnsi"/>
          <w:sz w:val="22"/>
        </w:rPr>
        <w:t xml:space="preserve"> </w:t>
      </w:r>
      <w:r w:rsidRPr="007F31BE">
        <w:rPr>
          <w:rFonts w:eastAsia="Calibri" w:cstheme="minorHAnsi"/>
          <w:sz w:val="22"/>
        </w:rPr>
        <w:t xml:space="preserve">l a pohonem všech 4 kol, </w:t>
      </w:r>
      <w:r w:rsidRPr="007F31BE">
        <w:rPr>
          <w:rFonts w:eastAsia="Calibri" w:cstheme="minorHAnsi"/>
          <w:sz w:val="22"/>
        </w:rPr>
        <w:lastRenderedPageBreak/>
        <w:t xml:space="preserve">který zajistí </w:t>
      </w:r>
      <w:r w:rsidR="005036A7" w:rsidRPr="007F31BE">
        <w:rPr>
          <w:rFonts w:eastAsia="Calibri" w:cstheme="minorHAnsi"/>
          <w:sz w:val="22"/>
        </w:rPr>
        <w:t xml:space="preserve">zlepšenou </w:t>
      </w:r>
      <w:r w:rsidRPr="007F31BE">
        <w:rPr>
          <w:rFonts w:eastAsia="Calibri" w:cstheme="minorHAnsi"/>
          <w:sz w:val="22"/>
        </w:rPr>
        <w:t xml:space="preserve">průchodnost terénem. Převodovka je manuální šestistupňová. Vozidlo je vybaveno asistentem pro jízdu z kopce a rozjezd do kopce a zesíleným spodním krytím vozidla v místě motoru a převodovky. Přepravu vybavení zajišťuje speciální zástavba vyrobená pro potřeby ZZS KVK především v zadní části vozu. Tu </w:t>
      </w:r>
      <w:r w:rsidR="007F31BE" w:rsidRPr="007F31BE">
        <w:rPr>
          <w:rFonts w:eastAsia="Calibri" w:cstheme="minorHAnsi"/>
          <w:sz w:val="22"/>
        </w:rPr>
        <w:t>představuje</w:t>
      </w:r>
      <w:r w:rsidRPr="007F31BE">
        <w:rPr>
          <w:rFonts w:eastAsia="Calibri" w:cstheme="minorHAnsi"/>
          <w:sz w:val="22"/>
        </w:rPr>
        <w:t xml:space="preserve"> odepínací skříňová nástavba s výklopnými dveřmi přístupnými ze tří stran, kde je umístěn výsuvný modul s nosností 240 kg a možností aretace zdravotnických přístrojů a prostředk</w:t>
      </w:r>
      <w:r w:rsidR="005036A7" w:rsidRPr="007F31BE">
        <w:rPr>
          <w:rFonts w:eastAsia="Calibri" w:cstheme="minorHAnsi"/>
          <w:sz w:val="22"/>
        </w:rPr>
        <w:t>ů, d</w:t>
      </w:r>
      <w:r w:rsidRPr="007F31BE">
        <w:rPr>
          <w:rFonts w:eastAsia="Calibri" w:cstheme="minorHAnsi"/>
          <w:sz w:val="22"/>
        </w:rPr>
        <w:t>ále tažné zařízení pro možnost přepravy přípojného vozidla jako je diesel agregát nebo vozík s dalším vybavením a jiné. Součástí vozidla je také spojovací radiotechnika a</w:t>
      </w:r>
      <w:r w:rsidR="005036A7" w:rsidRPr="007F31BE">
        <w:rPr>
          <w:rFonts w:eastAsia="Calibri" w:cstheme="minorHAnsi"/>
          <w:sz w:val="22"/>
        </w:rPr>
        <w:t> </w:t>
      </w:r>
      <w:r w:rsidRPr="007F31BE">
        <w:rPr>
          <w:rFonts w:eastAsia="Calibri" w:cstheme="minorHAnsi"/>
          <w:sz w:val="22"/>
        </w:rPr>
        <w:t xml:space="preserve">přídavné osvětlení. </w:t>
      </w:r>
      <w:r w:rsidR="005036A7" w:rsidRPr="007F31BE">
        <w:rPr>
          <w:rFonts w:eastAsia="Calibri" w:cstheme="minorHAnsi"/>
          <w:sz w:val="22"/>
        </w:rPr>
        <w:t>V</w:t>
      </w:r>
      <w:r w:rsidRPr="007F31BE">
        <w:rPr>
          <w:rFonts w:eastAsia="Calibri" w:cstheme="minorHAnsi"/>
          <w:sz w:val="22"/>
        </w:rPr>
        <w:t xml:space="preserve">ozidlo </w:t>
      </w:r>
      <w:r w:rsidR="005036A7" w:rsidRPr="007F31BE">
        <w:rPr>
          <w:rFonts w:eastAsia="Calibri" w:cstheme="minorHAnsi"/>
          <w:sz w:val="22"/>
        </w:rPr>
        <w:t xml:space="preserve">je standardně </w:t>
      </w:r>
      <w:r w:rsidRPr="007F31BE">
        <w:rPr>
          <w:rFonts w:eastAsia="Calibri" w:cstheme="minorHAnsi"/>
          <w:sz w:val="22"/>
        </w:rPr>
        <w:t>vybaveno zvláštním světelným a zvukovým zařízením a</w:t>
      </w:r>
      <w:r w:rsidR="005036A7" w:rsidRPr="007F31BE">
        <w:rPr>
          <w:rFonts w:eastAsia="Calibri" w:cstheme="minorHAnsi"/>
          <w:sz w:val="22"/>
        </w:rPr>
        <w:t> </w:t>
      </w:r>
      <w:r w:rsidRPr="007F31BE">
        <w:rPr>
          <w:rFonts w:eastAsia="Calibri" w:cstheme="minorHAnsi"/>
          <w:sz w:val="22"/>
        </w:rPr>
        <w:t xml:space="preserve">zobrazovací jednotkou navigace pro komunikaci </w:t>
      </w:r>
      <w:r w:rsidR="005036A7" w:rsidRPr="007F31BE">
        <w:rPr>
          <w:rFonts w:eastAsia="Calibri" w:cstheme="minorHAnsi"/>
          <w:sz w:val="22"/>
        </w:rPr>
        <w:t>se ZOS</w:t>
      </w:r>
      <w:r w:rsidRPr="007F31BE">
        <w:rPr>
          <w:rFonts w:eastAsia="Calibri" w:cstheme="minorHAnsi"/>
          <w:sz w:val="22"/>
        </w:rPr>
        <w:t xml:space="preserve">. </w:t>
      </w:r>
      <w:r w:rsidR="005036A7" w:rsidRPr="007F31BE">
        <w:rPr>
          <w:rFonts w:eastAsia="Calibri" w:cstheme="minorHAnsi"/>
          <w:sz w:val="22"/>
        </w:rPr>
        <w:t>V</w:t>
      </w:r>
      <w:r w:rsidRPr="007F31BE">
        <w:rPr>
          <w:rFonts w:eastAsia="Calibri" w:cstheme="minorHAnsi"/>
          <w:sz w:val="22"/>
        </w:rPr>
        <w:t>ýbav</w:t>
      </w:r>
      <w:r w:rsidR="005036A7" w:rsidRPr="007F31BE">
        <w:rPr>
          <w:rFonts w:eastAsia="Calibri" w:cstheme="minorHAnsi"/>
          <w:sz w:val="22"/>
        </w:rPr>
        <w:t>a</w:t>
      </w:r>
      <w:r w:rsidRPr="007F31BE">
        <w:rPr>
          <w:rFonts w:eastAsia="Calibri" w:cstheme="minorHAnsi"/>
          <w:sz w:val="22"/>
        </w:rPr>
        <w:t xml:space="preserve"> vozu také </w:t>
      </w:r>
      <w:r w:rsidR="005036A7" w:rsidRPr="007F31BE">
        <w:rPr>
          <w:rFonts w:eastAsia="Calibri" w:cstheme="minorHAnsi"/>
          <w:sz w:val="22"/>
        </w:rPr>
        <w:t>zahrnuje</w:t>
      </w:r>
      <w:r w:rsidRPr="007F31BE">
        <w:rPr>
          <w:rFonts w:eastAsia="Calibri" w:cstheme="minorHAnsi"/>
          <w:sz w:val="22"/>
        </w:rPr>
        <w:t xml:space="preserve"> přenosný odolný počítač a tiskárn</w:t>
      </w:r>
      <w:r w:rsidR="005036A7" w:rsidRPr="007F31BE">
        <w:rPr>
          <w:rFonts w:eastAsia="Calibri" w:cstheme="minorHAnsi"/>
          <w:sz w:val="22"/>
        </w:rPr>
        <w:t>u</w:t>
      </w:r>
      <w:r w:rsidRPr="007F31BE">
        <w:rPr>
          <w:rFonts w:eastAsia="Calibri" w:cstheme="minorHAnsi"/>
          <w:sz w:val="22"/>
        </w:rPr>
        <w:t xml:space="preserve">. Vozidlo má možnost externího připojení k síti </w:t>
      </w:r>
      <w:r w:rsidR="008205C8" w:rsidRPr="007F31BE">
        <w:rPr>
          <w:rFonts w:eastAsia="Calibri" w:cstheme="minorHAnsi"/>
          <w:sz w:val="22"/>
        </w:rPr>
        <w:t>230 V</w:t>
      </w:r>
      <w:r w:rsidRPr="007F31BE">
        <w:rPr>
          <w:rFonts w:eastAsia="Calibri" w:cstheme="minorHAnsi"/>
          <w:sz w:val="22"/>
        </w:rPr>
        <w:t xml:space="preserve"> a tím zajištěn</w:t>
      </w:r>
      <w:r w:rsidR="005036A7" w:rsidRPr="007F31BE">
        <w:rPr>
          <w:rFonts w:eastAsia="Calibri" w:cstheme="minorHAnsi"/>
          <w:sz w:val="22"/>
        </w:rPr>
        <w:t>í</w:t>
      </w:r>
      <w:r w:rsidRPr="007F31BE">
        <w:rPr>
          <w:rFonts w:eastAsia="Calibri" w:cstheme="minorHAnsi"/>
          <w:sz w:val="22"/>
        </w:rPr>
        <w:t xml:space="preserve"> potřebné</w:t>
      </w:r>
      <w:r w:rsidR="005036A7" w:rsidRPr="007F31BE">
        <w:rPr>
          <w:rFonts w:eastAsia="Calibri" w:cstheme="minorHAnsi"/>
          <w:sz w:val="22"/>
        </w:rPr>
        <w:t>ho</w:t>
      </w:r>
      <w:r w:rsidRPr="007F31BE">
        <w:rPr>
          <w:rFonts w:eastAsia="Calibri" w:cstheme="minorHAnsi"/>
          <w:sz w:val="22"/>
        </w:rPr>
        <w:t xml:space="preserve"> dobíjení všech přístrojů a dvou akumulátorů</w:t>
      </w:r>
      <w:r w:rsidR="007F31BE" w:rsidRPr="007F31BE">
        <w:rPr>
          <w:rFonts w:eastAsia="Calibri" w:cstheme="minorHAnsi"/>
          <w:sz w:val="22"/>
        </w:rPr>
        <w:t xml:space="preserve">. Součástí výbavy je také </w:t>
      </w:r>
      <w:r w:rsidRPr="007F31BE">
        <w:rPr>
          <w:rFonts w:eastAsia="Calibri" w:cstheme="minorHAnsi"/>
          <w:sz w:val="22"/>
        </w:rPr>
        <w:t>měnič napětí z</w:t>
      </w:r>
      <w:r w:rsidR="008205C8" w:rsidRPr="007F31BE">
        <w:rPr>
          <w:rFonts w:eastAsia="Calibri" w:cstheme="minorHAnsi"/>
          <w:sz w:val="22"/>
        </w:rPr>
        <w:t> </w:t>
      </w:r>
      <w:r w:rsidRPr="007F31BE">
        <w:rPr>
          <w:rFonts w:eastAsia="Calibri" w:cstheme="minorHAnsi"/>
          <w:sz w:val="22"/>
        </w:rPr>
        <w:t>12</w:t>
      </w:r>
      <w:r w:rsidR="008205C8" w:rsidRPr="007F31BE">
        <w:rPr>
          <w:rFonts w:eastAsia="Calibri" w:cstheme="minorHAnsi"/>
          <w:sz w:val="22"/>
        </w:rPr>
        <w:t xml:space="preserve"> </w:t>
      </w:r>
      <w:r w:rsidRPr="007F31BE">
        <w:rPr>
          <w:rFonts w:eastAsia="Calibri" w:cstheme="minorHAnsi"/>
          <w:sz w:val="22"/>
        </w:rPr>
        <w:t>V na 230</w:t>
      </w:r>
      <w:r w:rsidR="008205C8" w:rsidRPr="007F31BE">
        <w:rPr>
          <w:rFonts w:eastAsia="Calibri" w:cstheme="minorHAnsi"/>
          <w:sz w:val="22"/>
        </w:rPr>
        <w:t xml:space="preserve"> </w:t>
      </w:r>
      <w:r w:rsidRPr="007F31BE">
        <w:rPr>
          <w:rFonts w:eastAsia="Calibri" w:cstheme="minorHAnsi"/>
          <w:sz w:val="22"/>
        </w:rPr>
        <w:t xml:space="preserve">V. </w:t>
      </w:r>
      <w:r w:rsidR="007F31BE" w:rsidRPr="007F31BE">
        <w:rPr>
          <w:rFonts w:eastAsia="Calibri" w:cstheme="minorHAnsi"/>
          <w:sz w:val="22"/>
        </w:rPr>
        <w:t>Vozidlo je</w:t>
      </w:r>
      <w:r w:rsidRPr="007F31BE">
        <w:rPr>
          <w:rFonts w:eastAsia="Calibri" w:cstheme="minorHAnsi"/>
          <w:sz w:val="22"/>
        </w:rPr>
        <w:t xml:space="preserve"> zařazeno na VZ Karlovy Vary.</w:t>
      </w:r>
    </w:p>
    <w:p w14:paraId="31DAA050" w14:textId="5EA642A8" w:rsidR="002572E3" w:rsidRPr="00805501" w:rsidRDefault="002572E3" w:rsidP="002572E3">
      <w:pPr>
        <w:spacing w:after="200"/>
        <w:jc w:val="both"/>
        <w:rPr>
          <w:rFonts w:eastAsia="Arial" w:cstheme="minorHAnsi"/>
          <w:sz w:val="22"/>
        </w:rPr>
      </w:pPr>
      <w:r w:rsidRPr="00805501">
        <w:rPr>
          <w:rFonts w:eastAsia="Calibri" w:cstheme="minorHAnsi"/>
          <w:sz w:val="22"/>
        </w:rPr>
        <w:t xml:space="preserve">Pořízení </w:t>
      </w:r>
      <w:r w:rsidRPr="00106C3C">
        <w:rPr>
          <w:rFonts w:eastAsia="Calibri" w:cstheme="minorHAnsi"/>
          <w:b/>
          <w:bCs/>
          <w:sz w:val="22"/>
        </w:rPr>
        <w:t>2 ks osobních vozidel</w:t>
      </w:r>
      <w:r w:rsidR="007F31BE" w:rsidRPr="00106C3C">
        <w:rPr>
          <w:rFonts w:eastAsia="Calibri" w:cstheme="minorHAnsi"/>
          <w:b/>
          <w:bCs/>
          <w:sz w:val="22"/>
        </w:rPr>
        <w:t xml:space="preserve"> Škoda</w:t>
      </w:r>
      <w:r w:rsidRPr="00106C3C">
        <w:rPr>
          <w:rFonts w:eastAsia="Calibri" w:cstheme="minorHAnsi"/>
          <w:b/>
          <w:bCs/>
          <w:sz w:val="22"/>
        </w:rPr>
        <w:t xml:space="preserve"> Kodiaq </w:t>
      </w:r>
      <w:r w:rsidR="007F31BE" w:rsidRPr="00106C3C">
        <w:rPr>
          <w:rFonts w:eastAsia="Calibri" w:cstheme="minorHAnsi"/>
          <w:b/>
          <w:bCs/>
          <w:sz w:val="22"/>
        </w:rPr>
        <w:t>pro</w:t>
      </w:r>
      <w:r w:rsidRPr="00106C3C">
        <w:rPr>
          <w:rFonts w:eastAsia="Calibri" w:cstheme="minorHAnsi"/>
          <w:b/>
          <w:bCs/>
          <w:sz w:val="22"/>
        </w:rPr>
        <w:t xml:space="preserve"> zajištění </w:t>
      </w:r>
      <w:r w:rsidR="007F31BE" w:rsidRPr="00106C3C">
        <w:rPr>
          <w:rFonts w:eastAsia="Calibri" w:cstheme="minorHAnsi"/>
          <w:b/>
          <w:bCs/>
          <w:sz w:val="22"/>
        </w:rPr>
        <w:t xml:space="preserve">provozu </w:t>
      </w:r>
      <w:r w:rsidRPr="00106C3C">
        <w:rPr>
          <w:rFonts w:eastAsia="Calibri" w:cstheme="minorHAnsi"/>
          <w:b/>
          <w:bCs/>
          <w:sz w:val="22"/>
        </w:rPr>
        <w:t xml:space="preserve">testovacích týmů </w:t>
      </w:r>
      <w:r w:rsidR="007F31BE" w:rsidRPr="00106C3C">
        <w:rPr>
          <w:rFonts w:eastAsia="Calibri" w:cstheme="minorHAnsi"/>
          <w:b/>
          <w:bCs/>
          <w:sz w:val="22"/>
        </w:rPr>
        <w:t>a vedoucích zdravotnické složky</w:t>
      </w:r>
      <w:r w:rsidR="007F31BE" w:rsidRPr="00805501">
        <w:rPr>
          <w:rFonts w:eastAsia="Calibri" w:cstheme="minorHAnsi"/>
          <w:sz w:val="22"/>
        </w:rPr>
        <w:t xml:space="preserve"> při řešení mimořádných událostí s hromadným postižením osob</w:t>
      </w:r>
      <w:r w:rsidRPr="00805501">
        <w:rPr>
          <w:rFonts w:eastAsia="Calibri" w:cstheme="minorHAnsi"/>
          <w:sz w:val="22"/>
        </w:rPr>
        <w:t>.</w:t>
      </w:r>
      <w:r w:rsidR="007F31BE" w:rsidRPr="00805501">
        <w:rPr>
          <w:rFonts w:eastAsia="Calibri" w:cstheme="minorHAnsi"/>
          <w:sz w:val="22"/>
        </w:rPr>
        <w:t xml:space="preserve"> Vozidla jsou vybavena motorem</w:t>
      </w:r>
      <w:r w:rsidRPr="00805501">
        <w:rPr>
          <w:rFonts w:eastAsia="Calibri" w:cstheme="minorHAnsi"/>
          <w:sz w:val="22"/>
        </w:rPr>
        <w:t xml:space="preserve"> 2.0 TDi </w:t>
      </w:r>
      <w:r w:rsidR="007F31BE" w:rsidRPr="00805501">
        <w:rPr>
          <w:rFonts w:eastAsia="Calibri" w:cstheme="minorHAnsi"/>
          <w:sz w:val="22"/>
        </w:rPr>
        <w:t>o výkonu 140 kW,</w:t>
      </w:r>
      <w:r w:rsidRPr="00805501">
        <w:rPr>
          <w:rFonts w:eastAsia="Calibri" w:cstheme="minorHAnsi"/>
          <w:sz w:val="22"/>
        </w:rPr>
        <w:t xml:space="preserve"> pohonem 4x4 </w:t>
      </w:r>
      <w:r w:rsidRPr="00805501">
        <w:rPr>
          <w:rFonts w:eastAsia="Arial" w:cstheme="minorHAnsi"/>
          <w:sz w:val="22"/>
        </w:rPr>
        <w:t>se spojkou Haldex</w:t>
      </w:r>
      <w:r w:rsidR="007F31BE" w:rsidRPr="00805501">
        <w:rPr>
          <w:rFonts w:eastAsia="Arial" w:cstheme="minorHAnsi"/>
          <w:sz w:val="22"/>
        </w:rPr>
        <w:t>,</w:t>
      </w:r>
      <w:r w:rsidRPr="00805501">
        <w:rPr>
          <w:rFonts w:eastAsia="Arial" w:cstheme="minorHAnsi"/>
          <w:sz w:val="22"/>
        </w:rPr>
        <w:t xml:space="preserve"> </w:t>
      </w:r>
      <w:r w:rsidR="007F31BE" w:rsidRPr="00805501">
        <w:rPr>
          <w:rFonts w:eastAsia="Arial" w:cstheme="minorHAnsi"/>
          <w:sz w:val="22"/>
        </w:rPr>
        <w:t>asistent</w:t>
      </w:r>
      <w:r w:rsidR="00805501" w:rsidRPr="00805501">
        <w:rPr>
          <w:rFonts w:eastAsia="Arial" w:cstheme="minorHAnsi"/>
          <w:sz w:val="22"/>
        </w:rPr>
        <w:t>em</w:t>
      </w:r>
      <w:r w:rsidR="007F31BE" w:rsidRPr="00805501">
        <w:rPr>
          <w:rFonts w:eastAsia="Arial" w:cstheme="minorHAnsi"/>
          <w:sz w:val="22"/>
        </w:rPr>
        <w:t xml:space="preserve"> pro rozjezd do kopce a pro jízdu z</w:t>
      </w:r>
      <w:r w:rsidR="00805501" w:rsidRPr="00805501">
        <w:rPr>
          <w:rFonts w:eastAsia="Arial" w:cstheme="minorHAnsi"/>
          <w:sz w:val="22"/>
        </w:rPr>
        <w:t> </w:t>
      </w:r>
      <w:r w:rsidR="007F31BE" w:rsidRPr="00805501">
        <w:rPr>
          <w:rFonts w:eastAsia="Arial" w:cstheme="minorHAnsi"/>
          <w:sz w:val="22"/>
        </w:rPr>
        <w:t>kopce</w:t>
      </w:r>
      <w:r w:rsidR="00805501" w:rsidRPr="00805501">
        <w:rPr>
          <w:rFonts w:eastAsia="Arial" w:cstheme="minorHAnsi"/>
          <w:sz w:val="22"/>
        </w:rPr>
        <w:t>,</w:t>
      </w:r>
      <w:r w:rsidR="007F31BE" w:rsidRPr="00805501">
        <w:rPr>
          <w:rFonts w:eastAsia="Arial" w:cstheme="minorHAnsi"/>
          <w:sz w:val="22"/>
        </w:rPr>
        <w:t xml:space="preserve"> m</w:t>
      </w:r>
      <w:r w:rsidRPr="00805501">
        <w:rPr>
          <w:rFonts w:eastAsia="Arial" w:cstheme="minorHAnsi"/>
          <w:sz w:val="22"/>
        </w:rPr>
        <w:t>ají zvýšenou světlou výšku a ochranu podvozku</w:t>
      </w:r>
      <w:r w:rsidR="00805501" w:rsidRPr="00805501">
        <w:rPr>
          <w:rFonts w:eastAsia="Arial" w:cstheme="minorHAnsi"/>
          <w:sz w:val="22"/>
        </w:rPr>
        <w:t>, vše</w:t>
      </w:r>
      <w:r w:rsidRPr="00805501">
        <w:rPr>
          <w:rFonts w:eastAsia="Arial" w:cstheme="minorHAnsi"/>
          <w:sz w:val="22"/>
        </w:rPr>
        <w:t xml:space="preserve"> z důvodu </w:t>
      </w:r>
      <w:r w:rsidR="007F31BE" w:rsidRPr="00805501">
        <w:rPr>
          <w:rFonts w:eastAsia="Arial" w:cstheme="minorHAnsi"/>
          <w:sz w:val="22"/>
        </w:rPr>
        <w:t>zlepšené průchodnosti</w:t>
      </w:r>
      <w:r w:rsidRPr="00805501">
        <w:rPr>
          <w:rFonts w:eastAsia="Arial" w:cstheme="minorHAnsi"/>
          <w:sz w:val="22"/>
        </w:rPr>
        <w:t xml:space="preserve"> terén</w:t>
      </w:r>
      <w:r w:rsidR="007F31BE" w:rsidRPr="00805501">
        <w:rPr>
          <w:rFonts w:eastAsia="Arial" w:cstheme="minorHAnsi"/>
          <w:sz w:val="22"/>
        </w:rPr>
        <w:t>em</w:t>
      </w:r>
      <w:r w:rsidRPr="00805501">
        <w:rPr>
          <w:rFonts w:eastAsia="Arial" w:cstheme="minorHAnsi"/>
          <w:sz w:val="22"/>
        </w:rPr>
        <w:t>.</w:t>
      </w:r>
      <w:r w:rsidR="00805501" w:rsidRPr="00805501">
        <w:rPr>
          <w:rFonts w:eastAsia="Arial" w:cstheme="minorHAnsi"/>
          <w:sz w:val="22"/>
        </w:rPr>
        <w:t xml:space="preserve"> S</w:t>
      </w:r>
      <w:r w:rsidR="007F31BE" w:rsidRPr="00805501">
        <w:rPr>
          <w:rFonts w:eastAsia="Arial" w:cstheme="minorHAnsi"/>
          <w:sz w:val="22"/>
        </w:rPr>
        <w:t>oučástí výbavy</w:t>
      </w:r>
      <w:r w:rsidRPr="00805501">
        <w:rPr>
          <w:rFonts w:eastAsia="Arial" w:cstheme="minorHAnsi"/>
          <w:sz w:val="22"/>
        </w:rPr>
        <w:t xml:space="preserve"> </w:t>
      </w:r>
      <w:r w:rsidR="00805501" w:rsidRPr="00805501">
        <w:rPr>
          <w:rFonts w:eastAsia="Arial" w:cstheme="minorHAnsi"/>
          <w:sz w:val="22"/>
        </w:rPr>
        <w:t xml:space="preserve">je </w:t>
      </w:r>
      <w:r w:rsidRPr="00805501">
        <w:rPr>
          <w:rFonts w:eastAsia="Arial" w:cstheme="minorHAnsi"/>
          <w:sz w:val="22"/>
        </w:rPr>
        <w:t>sedmistupňov</w:t>
      </w:r>
      <w:r w:rsidR="007F31BE" w:rsidRPr="00805501">
        <w:rPr>
          <w:rFonts w:eastAsia="Arial" w:cstheme="minorHAnsi"/>
          <w:sz w:val="22"/>
        </w:rPr>
        <w:t>á</w:t>
      </w:r>
      <w:r w:rsidRPr="00805501">
        <w:rPr>
          <w:rFonts w:eastAsia="Arial" w:cstheme="minorHAnsi"/>
          <w:sz w:val="22"/>
        </w:rPr>
        <w:t xml:space="preserve"> automatick</w:t>
      </w:r>
      <w:r w:rsidR="007F31BE" w:rsidRPr="00805501">
        <w:rPr>
          <w:rFonts w:eastAsia="Arial" w:cstheme="minorHAnsi"/>
          <w:sz w:val="22"/>
        </w:rPr>
        <w:t>á</w:t>
      </w:r>
      <w:r w:rsidRPr="00805501">
        <w:rPr>
          <w:rFonts w:eastAsia="Arial" w:cstheme="minorHAnsi"/>
          <w:sz w:val="22"/>
        </w:rPr>
        <w:t xml:space="preserve"> převodovk</w:t>
      </w:r>
      <w:r w:rsidR="007F31BE" w:rsidRPr="00805501">
        <w:rPr>
          <w:rFonts w:eastAsia="Arial" w:cstheme="minorHAnsi"/>
          <w:sz w:val="22"/>
        </w:rPr>
        <w:t>a</w:t>
      </w:r>
      <w:r w:rsidRPr="00805501">
        <w:rPr>
          <w:rFonts w:eastAsia="Arial" w:cstheme="minorHAnsi"/>
          <w:sz w:val="22"/>
        </w:rPr>
        <w:t xml:space="preserve"> DSG s</w:t>
      </w:r>
      <w:r w:rsidR="00805501" w:rsidRPr="00805501">
        <w:rPr>
          <w:rFonts w:eastAsia="Arial" w:cstheme="minorHAnsi"/>
          <w:sz w:val="22"/>
        </w:rPr>
        <w:t> </w:t>
      </w:r>
      <w:r w:rsidRPr="00805501">
        <w:rPr>
          <w:rFonts w:eastAsia="Arial" w:cstheme="minorHAnsi"/>
          <w:sz w:val="22"/>
        </w:rPr>
        <w:t xml:space="preserve">možností ručního řazení, </w:t>
      </w:r>
      <w:r w:rsidRPr="00805501">
        <w:rPr>
          <w:rFonts w:eastAsia="Calibri" w:cstheme="minorHAnsi"/>
          <w:sz w:val="22"/>
        </w:rPr>
        <w:t>zvláštní světeln</w:t>
      </w:r>
      <w:r w:rsidR="00805501" w:rsidRPr="00805501">
        <w:rPr>
          <w:rFonts w:eastAsia="Calibri" w:cstheme="minorHAnsi"/>
          <w:sz w:val="22"/>
        </w:rPr>
        <w:t xml:space="preserve">á </w:t>
      </w:r>
      <w:r w:rsidRPr="00805501">
        <w:rPr>
          <w:rFonts w:eastAsia="Calibri" w:cstheme="minorHAnsi"/>
          <w:sz w:val="22"/>
        </w:rPr>
        <w:t>a</w:t>
      </w:r>
      <w:r w:rsidR="00805501" w:rsidRPr="00805501">
        <w:rPr>
          <w:rFonts w:eastAsia="Calibri" w:cstheme="minorHAnsi"/>
          <w:sz w:val="22"/>
        </w:rPr>
        <w:t> </w:t>
      </w:r>
      <w:r w:rsidRPr="00805501">
        <w:rPr>
          <w:rFonts w:eastAsia="Calibri" w:cstheme="minorHAnsi"/>
          <w:sz w:val="22"/>
        </w:rPr>
        <w:t>zvukov</w:t>
      </w:r>
      <w:r w:rsidR="00805501" w:rsidRPr="00805501">
        <w:rPr>
          <w:rFonts w:eastAsia="Calibri" w:cstheme="minorHAnsi"/>
          <w:sz w:val="22"/>
        </w:rPr>
        <w:t>á</w:t>
      </w:r>
      <w:r w:rsidRPr="00805501">
        <w:rPr>
          <w:rFonts w:eastAsia="Calibri" w:cstheme="minorHAnsi"/>
          <w:sz w:val="22"/>
        </w:rPr>
        <w:t xml:space="preserve"> zařízení</w:t>
      </w:r>
      <w:r w:rsidR="00805501" w:rsidRPr="00805501">
        <w:rPr>
          <w:rFonts w:eastAsia="Calibri" w:cstheme="minorHAnsi"/>
          <w:sz w:val="22"/>
        </w:rPr>
        <w:t xml:space="preserve">, </w:t>
      </w:r>
      <w:r w:rsidRPr="00805501">
        <w:rPr>
          <w:rFonts w:eastAsia="Calibri" w:cstheme="minorHAnsi"/>
          <w:sz w:val="22"/>
        </w:rPr>
        <w:t>zobrazovací jednotk</w:t>
      </w:r>
      <w:r w:rsidR="00805501" w:rsidRPr="00805501">
        <w:rPr>
          <w:rFonts w:eastAsia="Calibri" w:cstheme="minorHAnsi"/>
          <w:sz w:val="22"/>
        </w:rPr>
        <w:t>a</w:t>
      </w:r>
      <w:r w:rsidRPr="00805501">
        <w:rPr>
          <w:rFonts w:eastAsia="Calibri" w:cstheme="minorHAnsi"/>
          <w:sz w:val="22"/>
        </w:rPr>
        <w:t xml:space="preserve"> pro komunikaci </w:t>
      </w:r>
      <w:r w:rsidR="00805501" w:rsidRPr="00805501">
        <w:rPr>
          <w:rFonts w:eastAsia="Calibri" w:cstheme="minorHAnsi"/>
          <w:sz w:val="22"/>
        </w:rPr>
        <w:t xml:space="preserve">se ZOS, </w:t>
      </w:r>
      <w:r w:rsidRPr="00805501">
        <w:rPr>
          <w:rFonts w:eastAsia="Calibri" w:cstheme="minorHAnsi"/>
          <w:sz w:val="22"/>
        </w:rPr>
        <w:t xml:space="preserve">spojovací </w:t>
      </w:r>
      <w:r w:rsidR="008205C8" w:rsidRPr="00805501">
        <w:rPr>
          <w:rFonts w:eastAsia="Calibri" w:cstheme="minorHAnsi"/>
          <w:sz w:val="22"/>
        </w:rPr>
        <w:t>radio</w:t>
      </w:r>
      <w:r w:rsidRPr="00805501">
        <w:rPr>
          <w:rFonts w:eastAsia="Calibri" w:cstheme="minorHAnsi"/>
          <w:sz w:val="22"/>
        </w:rPr>
        <w:t>technik</w:t>
      </w:r>
      <w:r w:rsidR="00805501" w:rsidRPr="00805501">
        <w:rPr>
          <w:rFonts w:eastAsia="Calibri" w:cstheme="minorHAnsi"/>
          <w:sz w:val="22"/>
        </w:rPr>
        <w:t xml:space="preserve">a, </w:t>
      </w:r>
      <w:r w:rsidR="00805501" w:rsidRPr="00805501">
        <w:rPr>
          <w:rFonts w:eastAsia="Arial" w:cstheme="minorHAnsi"/>
          <w:sz w:val="22"/>
        </w:rPr>
        <w:t>odolný přenosný počítač a tiskárna</w:t>
      </w:r>
      <w:r w:rsidRPr="00805501">
        <w:rPr>
          <w:rFonts w:eastAsia="Calibri" w:cstheme="minorHAnsi"/>
          <w:sz w:val="22"/>
        </w:rPr>
        <w:t>. Je přepracována elektroinstalace tak</w:t>
      </w:r>
      <w:r w:rsidR="00805501" w:rsidRPr="00805501">
        <w:rPr>
          <w:rFonts w:eastAsia="Calibri" w:cstheme="minorHAnsi"/>
          <w:sz w:val="22"/>
        </w:rPr>
        <w:t>,</w:t>
      </w:r>
      <w:r w:rsidRPr="00805501">
        <w:rPr>
          <w:rFonts w:eastAsia="Calibri" w:cstheme="minorHAnsi"/>
          <w:sz w:val="22"/>
        </w:rPr>
        <w:t xml:space="preserve"> aby bylo možné v</w:t>
      </w:r>
      <w:r w:rsidR="00805501" w:rsidRPr="00805501">
        <w:rPr>
          <w:rFonts w:eastAsia="Calibri" w:cstheme="minorHAnsi"/>
          <w:sz w:val="22"/>
        </w:rPr>
        <w:t>ozidlo</w:t>
      </w:r>
      <w:r w:rsidRPr="00805501">
        <w:rPr>
          <w:rFonts w:eastAsia="Calibri" w:cstheme="minorHAnsi"/>
          <w:sz w:val="22"/>
        </w:rPr>
        <w:t xml:space="preserve"> připojit k</w:t>
      </w:r>
      <w:r w:rsidR="00805501" w:rsidRPr="00805501">
        <w:rPr>
          <w:rFonts w:eastAsia="Calibri" w:cstheme="minorHAnsi"/>
          <w:sz w:val="22"/>
        </w:rPr>
        <w:t> </w:t>
      </w:r>
      <w:r w:rsidRPr="00805501">
        <w:rPr>
          <w:rFonts w:eastAsia="Calibri" w:cstheme="minorHAnsi"/>
          <w:sz w:val="22"/>
        </w:rPr>
        <w:t xml:space="preserve">externímu zdroji </w:t>
      </w:r>
      <w:r w:rsidR="008205C8" w:rsidRPr="00805501">
        <w:rPr>
          <w:rFonts w:eastAsia="Calibri" w:cstheme="minorHAnsi"/>
          <w:sz w:val="22"/>
        </w:rPr>
        <w:t>230 V</w:t>
      </w:r>
      <w:r w:rsidRPr="00805501">
        <w:rPr>
          <w:rFonts w:eastAsia="Calibri" w:cstheme="minorHAnsi"/>
          <w:sz w:val="22"/>
        </w:rPr>
        <w:t xml:space="preserve"> a zajistit potřebné dob</w:t>
      </w:r>
      <w:r w:rsidR="00805501" w:rsidRPr="00805501">
        <w:rPr>
          <w:rFonts w:eastAsia="Calibri" w:cstheme="minorHAnsi"/>
          <w:sz w:val="22"/>
        </w:rPr>
        <w:t>íjení</w:t>
      </w:r>
      <w:r w:rsidRPr="00805501">
        <w:rPr>
          <w:rFonts w:eastAsia="Calibri" w:cstheme="minorHAnsi"/>
          <w:sz w:val="22"/>
        </w:rPr>
        <w:t xml:space="preserve"> všech přístrojů. </w:t>
      </w:r>
      <w:r w:rsidR="008205C8" w:rsidRPr="00805501">
        <w:rPr>
          <w:rFonts w:eastAsia="Calibri" w:cstheme="minorHAnsi"/>
          <w:sz w:val="22"/>
        </w:rPr>
        <w:t>Součástí</w:t>
      </w:r>
      <w:r w:rsidRPr="00805501">
        <w:rPr>
          <w:rFonts w:eastAsia="Calibri" w:cstheme="minorHAnsi"/>
          <w:sz w:val="22"/>
        </w:rPr>
        <w:t xml:space="preserve"> zdravotnické </w:t>
      </w:r>
      <w:r w:rsidR="00805501" w:rsidRPr="00805501">
        <w:rPr>
          <w:rFonts w:eastAsia="Calibri" w:cstheme="minorHAnsi"/>
          <w:sz w:val="22"/>
        </w:rPr>
        <w:t>výbavy</w:t>
      </w:r>
      <w:r w:rsidRPr="00805501">
        <w:rPr>
          <w:rFonts w:eastAsia="Calibri" w:cstheme="minorHAnsi"/>
          <w:sz w:val="22"/>
        </w:rPr>
        <w:t xml:space="preserve"> </w:t>
      </w:r>
      <w:r w:rsidR="008205C8" w:rsidRPr="00805501">
        <w:rPr>
          <w:rFonts w:eastAsia="Calibri" w:cstheme="minorHAnsi"/>
          <w:sz w:val="22"/>
        </w:rPr>
        <w:t>je</w:t>
      </w:r>
      <w:r w:rsidRPr="00805501">
        <w:rPr>
          <w:rFonts w:eastAsia="Calibri" w:cstheme="minorHAnsi"/>
          <w:sz w:val="22"/>
        </w:rPr>
        <w:t xml:space="preserve"> </w:t>
      </w:r>
      <w:r w:rsidRPr="00805501">
        <w:rPr>
          <w:rFonts w:eastAsia="Arial" w:cstheme="minorHAnsi"/>
          <w:sz w:val="22"/>
        </w:rPr>
        <w:t xml:space="preserve">vestavba s výsuvným modulem v prostoru </w:t>
      </w:r>
      <w:r w:rsidR="00805501" w:rsidRPr="00805501">
        <w:rPr>
          <w:rFonts w:eastAsia="Arial" w:cstheme="minorHAnsi"/>
          <w:sz w:val="22"/>
        </w:rPr>
        <w:t>zavazadelníku</w:t>
      </w:r>
      <w:r w:rsidRPr="00805501">
        <w:rPr>
          <w:rFonts w:eastAsia="Arial" w:cstheme="minorHAnsi"/>
          <w:sz w:val="22"/>
        </w:rPr>
        <w:t xml:space="preserve"> a </w:t>
      </w:r>
      <w:r w:rsidR="00805501" w:rsidRPr="00805501">
        <w:rPr>
          <w:rFonts w:eastAsia="Arial" w:cstheme="minorHAnsi"/>
          <w:sz w:val="22"/>
        </w:rPr>
        <w:t xml:space="preserve">možnost transportu vybavení pro zdravotníky </w:t>
      </w:r>
      <w:r w:rsidRPr="00805501">
        <w:rPr>
          <w:rFonts w:eastAsia="Arial" w:cstheme="minorHAnsi"/>
          <w:sz w:val="22"/>
        </w:rPr>
        <w:t>na místě spolujezdce.</w:t>
      </w:r>
    </w:p>
    <w:p w14:paraId="0DAA25A6" w14:textId="2E04308E" w:rsidR="002572E3" w:rsidRDefault="002572E3" w:rsidP="002572E3">
      <w:pPr>
        <w:spacing w:after="200"/>
        <w:jc w:val="both"/>
        <w:rPr>
          <w:rFonts w:eastAsia="Calibri" w:cstheme="minorHAnsi"/>
          <w:sz w:val="22"/>
        </w:rPr>
      </w:pPr>
      <w:r w:rsidRPr="00B44BF4">
        <w:rPr>
          <w:rFonts w:eastAsia="Calibri" w:cstheme="minorHAnsi"/>
          <w:sz w:val="22"/>
        </w:rPr>
        <w:t xml:space="preserve">Pořízení </w:t>
      </w:r>
      <w:r w:rsidRPr="00106C3C">
        <w:rPr>
          <w:rFonts w:eastAsia="Calibri" w:cstheme="minorHAnsi"/>
          <w:b/>
          <w:bCs/>
          <w:sz w:val="22"/>
        </w:rPr>
        <w:t>1 ks vozidla pro koronery</w:t>
      </w:r>
      <w:r w:rsidRPr="00B44BF4">
        <w:rPr>
          <w:rFonts w:eastAsia="Calibri" w:cstheme="minorHAnsi"/>
          <w:sz w:val="22"/>
        </w:rPr>
        <w:t xml:space="preserve">. </w:t>
      </w:r>
      <w:r w:rsidR="00317012" w:rsidRPr="00B44BF4">
        <w:rPr>
          <w:rFonts w:eastAsia="Calibri" w:cstheme="minorHAnsi"/>
          <w:sz w:val="22"/>
        </w:rPr>
        <w:t>Jedná se o v</w:t>
      </w:r>
      <w:r w:rsidRPr="00B44BF4">
        <w:rPr>
          <w:rFonts w:eastAsia="Calibri" w:cstheme="minorHAnsi"/>
          <w:sz w:val="22"/>
        </w:rPr>
        <w:t>ozidlo VW Transporter, 2.0 TDi o výkonu 110</w:t>
      </w:r>
      <w:r w:rsidR="00317012" w:rsidRPr="00B44BF4">
        <w:rPr>
          <w:rFonts w:eastAsia="Calibri" w:cstheme="minorHAnsi"/>
          <w:sz w:val="22"/>
        </w:rPr>
        <w:t xml:space="preserve"> </w:t>
      </w:r>
      <w:r w:rsidRPr="00B44BF4">
        <w:rPr>
          <w:rFonts w:eastAsia="Calibri" w:cstheme="minorHAnsi"/>
          <w:sz w:val="22"/>
        </w:rPr>
        <w:t>kW s</w:t>
      </w:r>
      <w:r w:rsidR="00317012" w:rsidRPr="00B44BF4">
        <w:rPr>
          <w:rFonts w:eastAsia="Calibri" w:cstheme="minorHAnsi"/>
          <w:sz w:val="22"/>
        </w:rPr>
        <w:t> </w:t>
      </w:r>
      <w:r w:rsidRPr="00B44BF4">
        <w:rPr>
          <w:rFonts w:eastAsia="Calibri" w:cstheme="minorHAnsi"/>
          <w:sz w:val="22"/>
        </w:rPr>
        <w:t>pohonem 4x4</w:t>
      </w:r>
      <w:r w:rsidR="00317012" w:rsidRPr="00B44BF4">
        <w:rPr>
          <w:rFonts w:eastAsia="Calibri" w:cstheme="minorHAnsi"/>
          <w:sz w:val="22"/>
        </w:rPr>
        <w:t xml:space="preserve"> a s automatickou sedmistupňovou převodovkou. Automati</w:t>
      </w:r>
      <w:r w:rsidRPr="00B44BF4">
        <w:rPr>
          <w:rFonts w:eastAsia="Calibri" w:cstheme="minorHAnsi"/>
          <w:sz w:val="22"/>
        </w:rPr>
        <w:t>cká mezinápravová spojka Haldex</w:t>
      </w:r>
      <w:r w:rsidR="00317012" w:rsidRPr="00B44BF4">
        <w:rPr>
          <w:rFonts w:eastAsia="Calibri" w:cstheme="minorHAnsi"/>
          <w:sz w:val="22"/>
        </w:rPr>
        <w:t xml:space="preserve"> </w:t>
      </w:r>
      <w:r w:rsidRPr="00B44BF4">
        <w:rPr>
          <w:rFonts w:eastAsia="Calibri" w:cstheme="minorHAnsi"/>
          <w:sz w:val="22"/>
        </w:rPr>
        <w:t xml:space="preserve">a spodní kryt motoru </w:t>
      </w:r>
      <w:r w:rsidR="00317012" w:rsidRPr="00B44BF4">
        <w:rPr>
          <w:rFonts w:eastAsia="Calibri" w:cstheme="minorHAnsi"/>
          <w:sz w:val="22"/>
        </w:rPr>
        <w:t>zajišťují zlepšenou průchodnost lehkým terénem</w:t>
      </w:r>
      <w:r w:rsidRPr="00B44BF4">
        <w:rPr>
          <w:rFonts w:eastAsia="Calibri" w:cstheme="minorHAnsi"/>
          <w:sz w:val="22"/>
        </w:rPr>
        <w:t>. V</w:t>
      </w:r>
      <w:r w:rsidR="00317012" w:rsidRPr="00B44BF4">
        <w:rPr>
          <w:rFonts w:eastAsia="Calibri" w:cstheme="minorHAnsi"/>
          <w:sz w:val="22"/>
        </w:rPr>
        <w:t>e v</w:t>
      </w:r>
      <w:r w:rsidRPr="00B44BF4">
        <w:rPr>
          <w:rFonts w:eastAsia="Calibri" w:cstheme="minorHAnsi"/>
          <w:sz w:val="22"/>
        </w:rPr>
        <w:t>ýbav</w:t>
      </w:r>
      <w:r w:rsidR="00317012" w:rsidRPr="00B44BF4">
        <w:rPr>
          <w:rFonts w:eastAsia="Calibri" w:cstheme="minorHAnsi"/>
          <w:sz w:val="22"/>
        </w:rPr>
        <w:t>ě</w:t>
      </w:r>
      <w:r w:rsidRPr="00B44BF4">
        <w:rPr>
          <w:rFonts w:eastAsia="Calibri" w:cstheme="minorHAnsi"/>
          <w:sz w:val="22"/>
        </w:rPr>
        <w:t xml:space="preserve"> voz</w:t>
      </w:r>
      <w:r w:rsidR="00317012" w:rsidRPr="00B44BF4">
        <w:rPr>
          <w:rFonts w:eastAsia="Calibri" w:cstheme="minorHAnsi"/>
          <w:sz w:val="22"/>
        </w:rPr>
        <w:t>idla</w:t>
      </w:r>
      <w:r w:rsidRPr="00B44BF4">
        <w:rPr>
          <w:rFonts w:eastAsia="Calibri" w:cstheme="minorHAnsi"/>
          <w:sz w:val="22"/>
        </w:rPr>
        <w:t xml:space="preserve"> je přídavné nezávislé topení</w:t>
      </w:r>
      <w:r w:rsidR="00317012" w:rsidRPr="00B44BF4">
        <w:rPr>
          <w:rFonts w:eastAsia="Calibri" w:cstheme="minorHAnsi"/>
          <w:sz w:val="22"/>
        </w:rPr>
        <w:t xml:space="preserve">, </w:t>
      </w:r>
      <w:r w:rsidRPr="00B44BF4">
        <w:rPr>
          <w:rFonts w:eastAsia="Calibri" w:cstheme="minorHAnsi"/>
          <w:sz w:val="22"/>
        </w:rPr>
        <w:t>vyhřívané čelní sklo a zpětná zrcátka pro práci v zimním období. Speciální zástavb</w:t>
      </w:r>
      <w:r w:rsidR="00317012" w:rsidRPr="00B44BF4">
        <w:rPr>
          <w:rFonts w:eastAsia="Calibri" w:cstheme="minorHAnsi"/>
          <w:sz w:val="22"/>
        </w:rPr>
        <w:t>a je uspořádána jako</w:t>
      </w:r>
      <w:r w:rsidRPr="00B44BF4">
        <w:rPr>
          <w:rFonts w:eastAsia="Calibri" w:cstheme="minorHAnsi"/>
          <w:sz w:val="22"/>
        </w:rPr>
        <w:t xml:space="preserve"> kancelář pro práci koronera v</w:t>
      </w:r>
      <w:r w:rsidR="00317012" w:rsidRPr="00B44BF4">
        <w:rPr>
          <w:rFonts w:eastAsia="Calibri" w:cstheme="minorHAnsi"/>
          <w:sz w:val="22"/>
        </w:rPr>
        <w:t> </w:t>
      </w:r>
      <w:r w:rsidRPr="00B44BF4">
        <w:rPr>
          <w:rFonts w:eastAsia="Calibri" w:cstheme="minorHAnsi"/>
          <w:sz w:val="22"/>
        </w:rPr>
        <w:t>terénu</w:t>
      </w:r>
      <w:r w:rsidR="00317012" w:rsidRPr="00B44BF4">
        <w:rPr>
          <w:rFonts w:eastAsia="Calibri" w:cstheme="minorHAnsi"/>
          <w:sz w:val="22"/>
        </w:rPr>
        <w:t>, jejíž součástí je</w:t>
      </w:r>
      <w:r w:rsidRPr="00B44BF4">
        <w:rPr>
          <w:rFonts w:eastAsia="Calibri" w:cstheme="minorHAnsi"/>
          <w:sz w:val="22"/>
        </w:rPr>
        <w:t xml:space="preserve"> počítač, tiskárn</w:t>
      </w:r>
      <w:r w:rsidR="00317012" w:rsidRPr="00B44BF4">
        <w:rPr>
          <w:rFonts w:eastAsia="Calibri" w:cstheme="minorHAnsi"/>
          <w:sz w:val="22"/>
        </w:rPr>
        <w:t xml:space="preserve">a, </w:t>
      </w:r>
      <w:r w:rsidRPr="00B44BF4">
        <w:rPr>
          <w:rFonts w:eastAsia="Calibri" w:cstheme="minorHAnsi"/>
          <w:sz w:val="22"/>
        </w:rPr>
        <w:t xml:space="preserve">možnost připojení dalších </w:t>
      </w:r>
      <w:r w:rsidR="00B44BF4" w:rsidRPr="00B44BF4">
        <w:rPr>
          <w:rFonts w:eastAsia="Calibri" w:cstheme="minorHAnsi"/>
          <w:sz w:val="22"/>
        </w:rPr>
        <w:t>elektro</w:t>
      </w:r>
      <w:r w:rsidRPr="00B44BF4">
        <w:rPr>
          <w:rFonts w:eastAsia="Calibri" w:cstheme="minorHAnsi"/>
          <w:sz w:val="22"/>
        </w:rPr>
        <w:t xml:space="preserve">spotřebičů díky měniči napětí z </w:t>
      </w:r>
      <w:r w:rsidR="008205C8" w:rsidRPr="00B44BF4">
        <w:rPr>
          <w:rFonts w:eastAsia="Calibri" w:cstheme="minorHAnsi"/>
          <w:sz w:val="22"/>
        </w:rPr>
        <w:t>12 V</w:t>
      </w:r>
      <w:r w:rsidRPr="00B44BF4">
        <w:rPr>
          <w:rFonts w:eastAsia="Calibri" w:cstheme="minorHAnsi"/>
          <w:sz w:val="22"/>
        </w:rPr>
        <w:t xml:space="preserve"> na 230</w:t>
      </w:r>
      <w:r w:rsidR="008205C8" w:rsidRPr="00B44BF4">
        <w:rPr>
          <w:rFonts w:eastAsia="Calibri" w:cstheme="minorHAnsi"/>
          <w:sz w:val="22"/>
        </w:rPr>
        <w:t xml:space="preserve"> </w:t>
      </w:r>
      <w:r w:rsidRPr="00B44BF4">
        <w:rPr>
          <w:rFonts w:eastAsia="Calibri" w:cstheme="minorHAnsi"/>
          <w:sz w:val="22"/>
        </w:rPr>
        <w:t>V</w:t>
      </w:r>
      <w:r w:rsidR="00317012" w:rsidRPr="00B44BF4">
        <w:rPr>
          <w:rFonts w:eastAsia="Calibri" w:cstheme="minorHAnsi"/>
          <w:sz w:val="22"/>
        </w:rPr>
        <w:t>,</w:t>
      </w:r>
      <w:r w:rsidRPr="00B44BF4">
        <w:rPr>
          <w:rFonts w:eastAsia="Calibri" w:cstheme="minorHAnsi"/>
          <w:sz w:val="22"/>
        </w:rPr>
        <w:t xml:space="preserve"> navigační zařízení pro komunikaci </w:t>
      </w:r>
      <w:r w:rsidR="00317012" w:rsidRPr="00B44BF4">
        <w:rPr>
          <w:rFonts w:eastAsia="Calibri" w:cstheme="minorHAnsi"/>
          <w:sz w:val="22"/>
        </w:rPr>
        <w:t>se ZOS</w:t>
      </w:r>
      <w:r w:rsidR="00B44BF4" w:rsidRPr="00B44BF4">
        <w:rPr>
          <w:rFonts w:eastAsia="Calibri" w:cstheme="minorHAnsi"/>
          <w:sz w:val="22"/>
        </w:rPr>
        <w:t xml:space="preserve">, </w:t>
      </w:r>
      <w:r w:rsidRPr="00B44BF4">
        <w:rPr>
          <w:rFonts w:eastAsia="Calibri" w:cstheme="minorHAnsi"/>
          <w:sz w:val="22"/>
        </w:rPr>
        <w:t>radiostanice</w:t>
      </w:r>
      <w:r w:rsidR="00B44BF4" w:rsidRPr="00B44BF4">
        <w:rPr>
          <w:rFonts w:eastAsia="Calibri" w:cstheme="minorHAnsi"/>
          <w:sz w:val="22"/>
        </w:rPr>
        <w:t>, 2</w:t>
      </w:r>
      <w:r w:rsidRPr="00B44BF4">
        <w:rPr>
          <w:rFonts w:eastAsia="Calibri" w:cstheme="minorHAnsi"/>
          <w:sz w:val="22"/>
        </w:rPr>
        <w:t xml:space="preserve"> akumulátory pro napájení zástavby a přístrojů a možnost připojení k externímu zdroji 230</w:t>
      </w:r>
      <w:r w:rsidR="00B44BF4" w:rsidRPr="00B44BF4">
        <w:rPr>
          <w:rFonts w:eastAsia="Calibri" w:cstheme="minorHAnsi"/>
          <w:sz w:val="22"/>
        </w:rPr>
        <w:t xml:space="preserve"> </w:t>
      </w:r>
      <w:r w:rsidRPr="00B44BF4">
        <w:rPr>
          <w:rFonts w:eastAsia="Calibri" w:cstheme="minorHAnsi"/>
          <w:sz w:val="22"/>
        </w:rPr>
        <w:t>V pro dobíjení. Vozidlo je umístěno na VZ Sokolov.</w:t>
      </w:r>
    </w:p>
    <w:p w14:paraId="5B1D17F2" w14:textId="77777777" w:rsidR="002572E3" w:rsidRPr="00675FAE" w:rsidRDefault="002572E3" w:rsidP="002572E3">
      <w:pPr>
        <w:spacing w:after="0"/>
        <w:jc w:val="both"/>
        <w:rPr>
          <w:rFonts w:eastAsia="Arial" w:cstheme="minorHAnsi"/>
          <w:b/>
          <w:bCs/>
          <w:sz w:val="22"/>
        </w:rPr>
      </w:pPr>
      <w:r w:rsidRPr="00675FAE">
        <w:rPr>
          <w:rFonts w:eastAsia="Arial" w:cstheme="minorHAnsi"/>
          <w:b/>
          <w:bCs/>
          <w:sz w:val="22"/>
        </w:rPr>
        <w:t xml:space="preserve">Technická vozidla pro ZZS KVK </w:t>
      </w:r>
    </w:p>
    <w:p w14:paraId="062C7D8D" w14:textId="701E7CB9" w:rsidR="002572E3" w:rsidRPr="00675FAE" w:rsidRDefault="00675FAE" w:rsidP="002572E3">
      <w:pPr>
        <w:spacing w:after="0"/>
        <w:jc w:val="both"/>
        <w:rPr>
          <w:rFonts w:eastAsia="Arial" w:cstheme="minorHAnsi"/>
          <w:sz w:val="22"/>
        </w:rPr>
      </w:pPr>
      <w:r w:rsidRPr="00675FAE">
        <w:rPr>
          <w:rFonts w:eastAsia="Arial" w:cstheme="minorHAnsi"/>
          <w:sz w:val="22"/>
        </w:rPr>
        <w:t>O</w:t>
      </w:r>
      <w:r w:rsidR="002572E3" w:rsidRPr="00675FAE">
        <w:rPr>
          <w:rFonts w:eastAsia="Arial" w:cstheme="minorHAnsi"/>
          <w:sz w:val="22"/>
        </w:rPr>
        <w:t xml:space="preserve">bnova a sjednocení </w:t>
      </w:r>
      <w:r w:rsidR="002572E3" w:rsidRPr="00106C3C">
        <w:rPr>
          <w:rFonts w:eastAsia="Arial" w:cstheme="minorHAnsi"/>
          <w:b/>
          <w:bCs/>
          <w:sz w:val="22"/>
        </w:rPr>
        <w:t xml:space="preserve">vozidel pro </w:t>
      </w:r>
      <w:r w:rsidRPr="00106C3C">
        <w:rPr>
          <w:rFonts w:eastAsia="Arial" w:cstheme="minorHAnsi"/>
          <w:b/>
          <w:bCs/>
          <w:sz w:val="22"/>
        </w:rPr>
        <w:t>techniky oblastí</w:t>
      </w:r>
      <w:r w:rsidRPr="00675FAE">
        <w:rPr>
          <w:rFonts w:eastAsia="Arial" w:cstheme="minorHAnsi"/>
          <w:sz w:val="22"/>
        </w:rPr>
        <w:t xml:space="preserve"> Cheb, Sokolov a Karlovy Vary pro zajištění</w:t>
      </w:r>
      <w:r w:rsidR="002572E3" w:rsidRPr="00675FAE">
        <w:rPr>
          <w:rFonts w:eastAsia="Arial" w:cstheme="minorHAnsi"/>
          <w:sz w:val="22"/>
        </w:rPr>
        <w:t xml:space="preserve"> plynul</w:t>
      </w:r>
      <w:r w:rsidRPr="00675FAE">
        <w:rPr>
          <w:rFonts w:eastAsia="Arial" w:cstheme="minorHAnsi"/>
          <w:sz w:val="22"/>
        </w:rPr>
        <w:t>ého</w:t>
      </w:r>
      <w:r w:rsidR="002572E3" w:rsidRPr="00675FAE">
        <w:rPr>
          <w:rFonts w:eastAsia="Arial" w:cstheme="minorHAnsi"/>
          <w:sz w:val="22"/>
        </w:rPr>
        <w:t xml:space="preserve"> chod</w:t>
      </w:r>
      <w:r w:rsidRPr="00675FAE">
        <w:rPr>
          <w:rFonts w:eastAsia="Arial" w:cstheme="minorHAnsi"/>
          <w:sz w:val="22"/>
        </w:rPr>
        <w:t>u</w:t>
      </w:r>
      <w:r w:rsidR="002572E3" w:rsidRPr="00675FAE">
        <w:rPr>
          <w:rFonts w:eastAsia="Arial" w:cstheme="minorHAnsi"/>
          <w:sz w:val="22"/>
        </w:rPr>
        <w:t xml:space="preserve"> autoprovozu </w:t>
      </w:r>
      <w:r w:rsidRPr="00675FAE">
        <w:rPr>
          <w:rFonts w:eastAsia="Arial" w:cstheme="minorHAnsi"/>
          <w:sz w:val="22"/>
        </w:rPr>
        <w:t xml:space="preserve">a chodu výjezdových základen </w:t>
      </w:r>
      <w:r w:rsidR="002572E3" w:rsidRPr="00675FAE">
        <w:rPr>
          <w:rFonts w:eastAsia="Arial" w:cstheme="minorHAnsi"/>
          <w:sz w:val="22"/>
        </w:rPr>
        <w:t xml:space="preserve">ZZS KVK. </w:t>
      </w:r>
      <w:r w:rsidRPr="00675FAE">
        <w:rPr>
          <w:rFonts w:eastAsia="Arial" w:cstheme="minorHAnsi"/>
          <w:sz w:val="22"/>
        </w:rPr>
        <w:t>Technici</w:t>
      </w:r>
      <w:r w:rsidR="002572E3" w:rsidRPr="00675FAE">
        <w:rPr>
          <w:rFonts w:eastAsia="Arial" w:cstheme="minorHAnsi"/>
          <w:sz w:val="22"/>
        </w:rPr>
        <w:t xml:space="preserve"> zajišťují převozy vozidel mezi jednotlivými základnami, přistavení vozů do servisů</w:t>
      </w:r>
      <w:r w:rsidRPr="00675FAE">
        <w:rPr>
          <w:rFonts w:eastAsia="Arial" w:cstheme="minorHAnsi"/>
          <w:sz w:val="22"/>
        </w:rPr>
        <w:t>,</w:t>
      </w:r>
      <w:r w:rsidR="002572E3" w:rsidRPr="00675FAE">
        <w:rPr>
          <w:rFonts w:eastAsia="Arial" w:cstheme="minorHAnsi"/>
          <w:sz w:val="22"/>
        </w:rPr>
        <w:t xml:space="preserve"> jejich odvoz zpět na základny</w:t>
      </w:r>
      <w:r w:rsidRPr="00675FAE">
        <w:rPr>
          <w:rFonts w:eastAsia="Arial" w:cstheme="minorHAnsi"/>
          <w:sz w:val="22"/>
        </w:rPr>
        <w:t xml:space="preserve"> a běžnou údržbu</w:t>
      </w:r>
      <w:r w:rsidR="002572E3" w:rsidRPr="00675FAE">
        <w:rPr>
          <w:rFonts w:eastAsia="Arial" w:cstheme="minorHAnsi"/>
          <w:sz w:val="22"/>
        </w:rPr>
        <w:t xml:space="preserve"> </w:t>
      </w:r>
      <w:r w:rsidRPr="00675FAE">
        <w:rPr>
          <w:rFonts w:eastAsia="Arial" w:cstheme="minorHAnsi"/>
          <w:sz w:val="22"/>
        </w:rPr>
        <w:t xml:space="preserve">výjezdových základen </w:t>
      </w:r>
      <w:r w:rsidR="002572E3" w:rsidRPr="00675FAE">
        <w:rPr>
          <w:rFonts w:eastAsia="Arial" w:cstheme="minorHAnsi"/>
          <w:sz w:val="22"/>
        </w:rPr>
        <w:t xml:space="preserve">dle provozních potřeb. Byla pořízena tři vozidla Škoda Octavia </w:t>
      </w:r>
      <w:r w:rsidR="008205C8" w:rsidRPr="00675FAE">
        <w:rPr>
          <w:rFonts w:eastAsia="Arial" w:cstheme="minorHAnsi"/>
          <w:sz w:val="22"/>
        </w:rPr>
        <w:t>C</w:t>
      </w:r>
      <w:r w:rsidR="002572E3" w:rsidRPr="00675FAE">
        <w:rPr>
          <w:rFonts w:eastAsia="Arial" w:cstheme="minorHAnsi"/>
          <w:sz w:val="22"/>
        </w:rPr>
        <w:t>ombi 2.0 TDi</w:t>
      </w:r>
      <w:r>
        <w:rPr>
          <w:rFonts w:eastAsia="Arial" w:cstheme="minorHAnsi"/>
          <w:sz w:val="22"/>
        </w:rPr>
        <w:t xml:space="preserve"> </w:t>
      </w:r>
      <w:r w:rsidR="002572E3" w:rsidRPr="00675FAE">
        <w:rPr>
          <w:rFonts w:eastAsia="Arial" w:cstheme="minorHAnsi"/>
          <w:sz w:val="22"/>
        </w:rPr>
        <w:t xml:space="preserve">4x4 s automatickou převodovkou. Zavazadlový prostor umožňuje převoz materiálu pro zajištění </w:t>
      </w:r>
      <w:r>
        <w:rPr>
          <w:rFonts w:eastAsia="Arial" w:cstheme="minorHAnsi"/>
          <w:sz w:val="22"/>
        </w:rPr>
        <w:t>provozu vozového parku i výjezdových základen</w:t>
      </w:r>
      <w:r w:rsidR="002572E3" w:rsidRPr="00675FAE">
        <w:rPr>
          <w:rFonts w:eastAsia="Arial" w:cstheme="minorHAnsi"/>
          <w:sz w:val="22"/>
        </w:rPr>
        <w:t>. Vozidla jsou rozmístěna na oblastních základnách VZ Cheb, Sokolov</w:t>
      </w:r>
      <w:r>
        <w:rPr>
          <w:rFonts w:eastAsia="Arial" w:cstheme="minorHAnsi"/>
          <w:sz w:val="22"/>
        </w:rPr>
        <w:t xml:space="preserve"> a</w:t>
      </w:r>
      <w:r w:rsidR="002572E3" w:rsidRPr="00675FAE">
        <w:rPr>
          <w:rFonts w:eastAsia="Arial" w:cstheme="minorHAnsi"/>
          <w:sz w:val="22"/>
        </w:rPr>
        <w:t xml:space="preserve"> Karlovy Vary.</w:t>
      </w:r>
    </w:p>
    <w:p w14:paraId="73D94D81" w14:textId="77777777" w:rsidR="002572E3" w:rsidRDefault="002572E3" w:rsidP="002572E3">
      <w:pPr>
        <w:spacing w:after="0"/>
        <w:jc w:val="both"/>
        <w:rPr>
          <w:rFonts w:eastAsia="Arial" w:cstheme="minorHAnsi"/>
          <w:color w:val="FF0000"/>
          <w:sz w:val="22"/>
        </w:rPr>
      </w:pPr>
    </w:p>
    <w:p w14:paraId="72B3FF40" w14:textId="2DB3D92E" w:rsidR="00436967" w:rsidRPr="00436967" w:rsidRDefault="00436967" w:rsidP="002572E3">
      <w:pPr>
        <w:spacing w:after="0"/>
        <w:jc w:val="both"/>
        <w:rPr>
          <w:rFonts w:eastAsia="Arial" w:cstheme="minorHAnsi"/>
          <w:b/>
          <w:bCs/>
          <w:sz w:val="22"/>
        </w:rPr>
      </w:pPr>
      <w:r w:rsidRPr="00436967">
        <w:rPr>
          <w:rFonts w:eastAsia="Arial" w:cstheme="minorHAnsi"/>
          <w:b/>
          <w:bCs/>
          <w:sz w:val="22"/>
        </w:rPr>
        <w:t>Svozová dodávka</w:t>
      </w:r>
    </w:p>
    <w:p w14:paraId="727F5269" w14:textId="19252449" w:rsidR="002572E3" w:rsidRPr="00436967" w:rsidRDefault="002572E3" w:rsidP="002572E3">
      <w:pPr>
        <w:spacing w:after="0"/>
        <w:jc w:val="both"/>
        <w:rPr>
          <w:rFonts w:eastAsia="Arial" w:cstheme="minorHAnsi"/>
          <w:sz w:val="22"/>
        </w:rPr>
      </w:pPr>
      <w:r w:rsidRPr="00436967">
        <w:rPr>
          <w:rFonts w:eastAsia="Arial" w:cstheme="minorHAnsi"/>
          <w:sz w:val="22"/>
        </w:rPr>
        <w:t xml:space="preserve">Vozidlo pro zajištění materiální obslužnosti </w:t>
      </w:r>
      <w:r w:rsidR="00284151" w:rsidRPr="00436967">
        <w:rPr>
          <w:rFonts w:eastAsia="Arial" w:cstheme="minorHAnsi"/>
          <w:sz w:val="22"/>
        </w:rPr>
        <w:t xml:space="preserve">všech 13 </w:t>
      </w:r>
      <w:r w:rsidR="00675FAE" w:rsidRPr="00436967">
        <w:rPr>
          <w:rFonts w:eastAsia="Arial" w:cstheme="minorHAnsi"/>
          <w:sz w:val="22"/>
        </w:rPr>
        <w:t>výjezdových</w:t>
      </w:r>
      <w:r w:rsidRPr="00436967">
        <w:rPr>
          <w:rFonts w:eastAsia="Arial" w:cstheme="minorHAnsi"/>
          <w:sz w:val="22"/>
        </w:rPr>
        <w:t xml:space="preserve"> základen</w:t>
      </w:r>
      <w:r w:rsidR="00284151" w:rsidRPr="00436967">
        <w:rPr>
          <w:rFonts w:eastAsia="Arial" w:cstheme="minorHAnsi"/>
          <w:sz w:val="22"/>
        </w:rPr>
        <w:t xml:space="preserve"> v celém kraji, pro</w:t>
      </w:r>
      <w:r w:rsidRPr="00436967">
        <w:rPr>
          <w:rFonts w:eastAsia="Arial" w:cstheme="minorHAnsi"/>
          <w:sz w:val="22"/>
        </w:rPr>
        <w:t xml:space="preserve"> svoz </w:t>
      </w:r>
      <w:r w:rsidR="00675FAE" w:rsidRPr="00436967">
        <w:rPr>
          <w:rFonts w:eastAsia="Arial" w:cstheme="minorHAnsi"/>
          <w:sz w:val="22"/>
        </w:rPr>
        <w:t xml:space="preserve">zdravotnického </w:t>
      </w:r>
      <w:r w:rsidRPr="00436967">
        <w:rPr>
          <w:rFonts w:eastAsia="Arial" w:cstheme="minorHAnsi"/>
          <w:sz w:val="22"/>
        </w:rPr>
        <w:t>materiálu</w:t>
      </w:r>
      <w:r w:rsidR="00675FAE" w:rsidRPr="00436967">
        <w:rPr>
          <w:rFonts w:eastAsia="Arial" w:cstheme="minorHAnsi"/>
          <w:sz w:val="22"/>
        </w:rPr>
        <w:t xml:space="preserve">, </w:t>
      </w:r>
      <w:r w:rsidR="00284151" w:rsidRPr="00436967">
        <w:rPr>
          <w:rFonts w:eastAsia="Arial" w:cstheme="minorHAnsi"/>
          <w:sz w:val="22"/>
        </w:rPr>
        <w:t xml:space="preserve">léků, </w:t>
      </w:r>
      <w:r w:rsidRPr="00436967">
        <w:rPr>
          <w:rFonts w:eastAsia="Arial" w:cstheme="minorHAnsi"/>
          <w:sz w:val="22"/>
        </w:rPr>
        <w:t>drogistické</w:t>
      </w:r>
      <w:r w:rsidR="00284151" w:rsidRPr="00436967">
        <w:rPr>
          <w:rFonts w:eastAsia="Arial" w:cstheme="minorHAnsi"/>
          <w:sz w:val="22"/>
        </w:rPr>
        <w:t>ho</w:t>
      </w:r>
      <w:r w:rsidRPr="00436967">
        <w:rPr>
          <w:rFonts w:eastAsia="Arial" w:cstheme="minorHAnsi"/>
          <w:sz w:val="22"/>
        </w:rPr>
        <w:t xml:space="preserve"> zboží,</w:t>
      </w:r>
      <w:r w:rsidR="00284151" w:rsidRPr="00436967">
        <w:rPr>
          <w:rFonts w:eastAsia="Arial" w:cstheme="minorHAnsi"/>
          <w:sz w:val="22"/>
        </w:rPr>
        <w:t xml:space="preserve"> </w:t>
      </w:r>
      <w:r w:rsidRPr="00436967">
        <w:rPr>
          <w:rFonts w:eastAsia="Arial" w:cstheme="minorHAnsi"/>
          <w:sz w:val="22"/>
        </w:rPr>
        <w:t>úklidov</w:t>
      </w:r>
      <w:r w:rsidR="00284151" w:rsidRPr="00436967">
        <w:rPr>
          <w:rFonts w:eastAsia="Arial" w:cstheme="minorHAnsi"/>
          <w:sz w:val="22"/>
        </w:rPr>
        <w:t>ých</w:t>
      </w:r>
      <w:r w:rsidRPr="00436967">
        <w:rPr>
          <w:rFonts w:eastAsia="Arial" w:cstheme="minorHAnsi"/>
          <w:sz w:val="22"/>
        </w:rPr>
        <w:t xml:space="preserve"> prostředk</w:t>
      </w:r>
      <w:r w:rsidR="00284151" w:rsidRPr="00436967">
        <w:rPr>
          <w:rFonts w:eastAsia="Arial" w:cstheme="minorHAnsi"/>
          <w:sz w:val="22"/>
        </w:rPr>
        <w:t>ů</w:t>
      </w:r>
      <w:r w:rsidR="00436967" w:rsidRPr="00436967">
        <w:rPr>
          <w:rFonts w:eastAsia="Arial" w:cstheme="minorHAnsi"/>
          <w:sz w:val="22"/>
        </w:rPr>
        <w:t>,</w:t>
      </w:r>
      <w:r w:rsidRPr="00436967">
        <w:rPr>
          <w:rFonts w:eastAsia="Arial" w:cstheme="minorHAnsi"/>
          <w:sz w:val="22"/>
        </w:rPr>
        <w:t xml:space="preserve"> kancelářsk</w:t>
      </w:r>
      <w:r w:rsidR="00284151" w:rsidRPr="00436967">
        <w:rPr>
          <w:rFonts w:eastAsia="Arial" w:cstheme="minorHAnsi"/>
          <w:sz w:val="22"/>
        </w:rPr>
        <w:t>ých</w:t>
      </w:r>
      <w:r w:rsidRPr="00436967">
        <w:rPr>
          <w:rFonts w:eastAsia="Arial" w:cstheme="minorHAnsi"/>
          <w:sz w:val="22"/>
        </w:rPr>
        <w:t xml:space="preserve"> </w:t>
      </w:r>
      <w:r w:rsidR="00284151" w:rsidRPr="00436967">
        <w:rPr>
          <w:rFonts w:eastAsia="Arial" w:cstheme="minorHAnsi"/>
          <w:sz w:val="22"/>
        </w:rPr>
        <w:t>potřeb</w:t>
      </w:r>
      <w:r w:rsidR="00436967" w:rsidRPr="00436967">
        <w:rPr>
          <w:rFonts w:eastAsia="Arial" w:cstheme="minorHAnsi"/>
          <w:sz w:val="22"/>
        </w:rPr>
        <w:t xml:space="preserve">, </w:t>
      </w:r>
      <w:r w:rsidRPr="00436967">
        <w:rPr>
          <w:rFonts w:eastAsia="Arial" w:cstheme="minorHAnsi"/>
          <w:sz w:val="22"/>
        </w:rPr>
        <w:t>pro přeprav</w:t>
      </w:r>
      <w:r w:rsidR="00436967" w:rsidRPr="00436967">
        <w:rPr>
          <w:rFonts w:eastAsia="Arial" w:cstheme="minorHAnsi"/>
          <w:sz w:val="22"/>
        </w:rPr>
        <w:t>u</w:t>
      </w:r>
      <w:r w:rsidRPr="00436967">
        <w:rPr>
          <w:rFonts w:eastAsia="Arial" w:cstheme="minorHAnsi"/>
          <w:sz w:val="22"/>
        </w:rPr>
        <w:t xml:space="preserve"> materiálu </w:t>
      </w:r>
      <w:r w:rsidR="00436967" w:rsidRPr="00436967">
        <w:rPr>
          <w:rFonts w:eastAsia="Arial" w:cstheme="minorHAnsi"/>
          <w:sz w:val="22"/>
        </w:rPr>
        <w:t>pro</w:t>
      </w:r>
      <w:r w:rsidRPr="00436967">
        <w:rPr>
          <w:rFonts w:eastAsia="Arial" w:cstheme="minorHAnsi"/>
          <w:sz w:val="22"/>
        </w:rPr>
        <w:t xml:space="preserve"> údržb</w:t>
      </w:r>
      <w:r w:rsidR="00436967" w:rsidRPr="00436967">
        <w:rPr>
          <w:rFonts w:eastAsia="Arial" w:cstheme="minorHAnsi"/>
          <w:sz w:val="22"/>
        </w:rPr>
        <w:t>u</w:t>
      </w:r>
      <w:r w:rsidRPr="00436967">
        <w:rPr>
          <w:rFonts w:eastAsia="Arial" w:cstheme="minorHAnsi"/>
          <w:sz w:val="22"/>
        </w:rPr>
        <w:t xml:space="preserve"> budov</w:t>
      </w:r>
      <w:r w:rsidR="00436967" w:rsidRPr="00436967">
        <w:rPr>
          <w:rFonts w:eastAsia="Arial" w:cstheme="minorHAnsi"/>
          <w:sz w:val="22"/>
        </w:rPr>
        <w:t>,</w:t>
      </w:r>
      <w:r w:rsidRPr="00436967">
        <w:rPr>
          <w:rFonts w:eastAsia="Arial" w:cstheme="minorHAnsi"/>
          <w:sz w:val="22"/>
        </w:rPr>
        <w:t xml:space="preserve"> pozemků a </w:t>
      </w:r>
      <w:r w:rsidR="00436967" w:rsidRPr="00436967">
        <w:rPr>
          <w:rFonts w:eastAsia="Arial" w:cstheme="minorHAnsi"/>
          <w:sz w:val="22"/>
        </w:rPr>
        <w:t>příjezdových</w:t>
      </w:r>
      <w:r w:rsidRPr="00436967">
        <w:rPr>
          <w:rFonts w:eastAsia="Arial" w:cstheme="minorHAnsi"/>
          <w:sz w:val="22"/>
        </w:rPr>
        <w:t xml:space="preserve"> komunikací. Bylo pořízeno vozidlo VW Transporter, 2.0 TDi s manuální šestistupňovou převodovkou</w:t>
      </w:r>
      <w:r w:rsidR="00436967" w:rsidRPr="00436967">
        <w:rPr>
          <w:rFonts w:eastAsia="Arial" w:cstheme="minorHAnsi"/>
          <w:sz w:val="22"/>
        </w:rPr>
        <w:t xml:space="preserve">, </w:t>
      </w:r>
      <w:r w:rsidRPr="00436967">
        <w:rPr>
          <w:rFonts w:eastAsia="Arial" w:cstheme="minorHAnsi"/>
          <w:sz w:val="22"/>
        </w:rPr>
        <w:t xml:space="preserve">s nákladním prostorem </w:t>
      </w:r>
      <w:r w:rsidR="00436967" w:rsidRPr="00436967">
        <w:rPr>
          <w:rFonts w:eastAsia="Arial" w:cstheme="minorHAnsi"/>
          <w:sz w:val="22"/>
        </w:rPr>
        <w:t xml:space="preserve">a s možností ukotvení </w:t>
      </w:r>
      <w:r w:rsidRPr="00436967">
        <w:rPr>
          <w:rFonts w:eastAsia="Arial" w:cstheme="minorHAnsi"/>
          <w:sz w:val="22"/>
        </w:rPr>
        <w:t>přepravovaného materiálu. Vozidlo je umístěno na VZ Karlovy Vary.</w:t>
      </w:r>
    </w:p>
    <w:p w14:paraId="481142D3" w14:textId="77777777" w:rsidR="002572E3" w:rsidRPr="0051584A" w:rsidRDefault="002572E3" w:rsidP="002572E3">
      <w:pPr>
        <w:spacing w:after="0"/>
        <w:jc w:val="both"/>
        <w:rPr>
          <w:rFonts w:eastAsia="Arial" w:cstheme="minorHAnsi"/>
          <w:b/>
          <w:bCs/>
          <w:color w:val="FF0000"/>
          <w:sz w:val="22"/>
        </w:rPr>
      </w:pPr>
    </w:p>
    <w:p w14:paraId="593D7F74" w14:textId="332FEFBC" w:rsidR="002572E3" w:rsidRPr="00436967" w:rsidRDefault="00436967" w:rsidP="002572E3">
      <w:pPr>
        <w:spacing w:after="0"/>
        <w:jc w:val="both"/>
        <w:rPr>
          <w:rFonts w:eastAsia="Arial" w:cstheme="minorHAnsi"/>
          <w:b/>
          <w:bCs/>
          <w:sz w:val="22"/>
        </w:rPr>
      </w:pPr>
      <w:r w:rsidRPr="00436967">
        <w:rPr>
          <w:rFonts w:eastAsia="Arial" w:cstheme="minorHAnsi"/>
          <w:b/>
          <w:bCs/>
          <w:sz w:val="22"/>
        </w:rPr>
        <w:t>V</w:t>
      </w:r>
      <w:r w:rsidR="002572E3" w:rsidRPr="00436967">
        <w:rPr>
          <w:rFonts w:eastAsia="Arial" w:cstheme="minorHAnsi"/>
          <w:b/>
          <w:bCs/>
          <w:sz w:val="22"/>
        </w:rPr>
        <w:t>ozidl</w:t>
      </w:r>
      <w:r w:rsidRPr="00436967">
        <w:rPr>
          <w:rFonts w:eastAsia="Arial" w:cstheme="minorHAnsi"/>
          <w:b/>
          <w:bCs/>
          <w:sz w:val="22"/>
        </w:rPr>
        <w:t>o</w:t>
      </w:r>
      <w:r w:rsidR="002572E3" w:rsidRPr="00436967">
        <w:rPr>
          <w:rFonts w:eastAsia="Arial" w:cstheme="minorHAnsi"/>
          <w:b/>
          <w:bCs/>
          <w:sz w:val="22"/>
        </w:rPr>
        <w:t xml:space="preserve"> pro</w:t>
      </w:r>
      <w:r w:rsidR="008205C8" w:rsidRPr="00436967">
        <w:rPr>
          <w:rFonts w:eastAsia="Arial" w:cstheme="minorHAnsi"/>
          <w:b/>
          <w:bCs/>
          <w:sz w:val="22"/>
        </w:rPr>
        <w:t xml:space="preserve"> inspektor</w:t>
      </w:r>
      <w:r w:rsidRPr="00436967">
        <w:rPr>
          <w:rFonts w:eastAsia="Arial" w:cstheme="minorHAnsi"/>
          <w:b/>
          <w:bCs/>
          <w:sz w:val="22"/>
        </w:rPr>
        <w:t>a</w:t>
      </w:r>
      <w:r w:rsidR="002572E3" w:rsidRPr="00436967">
        <w:rPr>
          <w:rFonts w:eastAsia="Arial" w:cstheme="minorHAnsi"/>
          <w:b/>
          <w:bCs/>
          <w:sz w:val="22"/>
        </w:rPr>
        <w:t xml:space="preserve"> provozu </w:t>
      </w:r>
    </w:p>
    <w:p w14:paraId="274F6713" w14:textId="3131C2E1" w:rsidR="002572E3" w:rsidRPr="00436967" w:rsidRDefault="00436967" w:rsidP="002572E3">
      <w:pPr>
        <w:spacing w:after="0"/>
        <w:jc w:val="both"/>
        <w:rPr>
          <w:rFonts w:eastAsia="Arial" w:cstheme="minorHAnsi"/>
          <w:sz w:val="22"/>
        </w:rPr>
      </w:pPr>
      <w:r w:rsidRPr="00436967">
        <w:rPr>
          <w:rFonts w:eastAsia="Arial" w:cstheme="minorHAnsi"/>
          <w:sz w:val="22"/>
        </w:rPr>
        <w:t>Škoda Kodiaq</w:t>
      </w:r>
      <w:r w:rsidR="002572E3" w:rsidRPr="00436967">
        <w:rPr>
          <w:rFonts w:eastAsia="Arial" w:cstheme="minorHAnsi"/>
          <w:sz w:val="22"/>
        </w:rPr>
        <w:t xml:space="preserve"> ve stejném vybavení jako RV vozidlo z důvodu možnosti zásahu inspektora </w:t>
      </w:r>
      <w:r w:rsidRPr="00436967">
        <w:rPr>
          <w:rFonts w:eastAsia="Arial" w:cstheme="minorHAnsi"/>
          <w:sz w:val="22"/>
        </w:rPr>
        <w:t xml:space="preserve">provozu jako first respondera nebo </w:t>
      </w:r>
      <w:r w:rsidR="002572E3" w:rsidRPr="00436967">
        <w:rPr>
          <w:rFonts w:eastAsia="Arial" w:cstheme="minorHAnsi"/>
          <w:sz w:val="22"/>
        </w:rPr>
        <w:t xml:space="preserve">výpomoci výjezdové </w:t>
      </w:r>
      <w:r w:rsidRPr="00436967">
        <w:rPr>
          <w:rFonts w:eastAsia="Arial" w:cstheme="minorHAnsi"/>
          <w:sz w:val="22"/>
        </w:rPr>
        <w:t>skupině v průběhu zásahu</w:t>
      </w:r>
      <w:r w:rsidR="002572E3" w:rsidRPr="00436967">
        <w:rPr>
          <w:rFonts w:eastAsia="Arial" w:cstheme="minorHAnsi"/>
          <w:sz w:val="22"/>
        </w:rPr>
        <w:t xml:space="preserve">. Je vybavené </w:t>
      </w:r>
      <w:r w:rsidRPr="00436967">
        <w:rPr>
          <w:rFonts w:eastAsia="Arial" w:cstheme="minorHAnsi"/>
          <w:sz w:val="22"/>
        </w:rPr>
        <w:t xml:space="preserve">motorem 2.0 TDi </w:t>
      </w:r>
      <w:r w:rsidRPr="00436967">
        <w:rPr>
          <w:rFonts w:eastAsia="Arial" w:cstheme="minorHAnsi"/>
          <w:sz w:val="22"/>
        </w:rPr>
        <w:lastRenderedPageBreak/>
        <w:t xml:space="preserve">o výkonu 140 kW s </w:t>
      </w:r>
      <w:r w:rsidR="002572E3" w:rsidRPr="00436967">
        <w:rPr>
          <w:rFonts w:eastAsia="Arial" w:cstheme="minorHAnsi"/>
          <w:sz w:val="22"/>
        </w:rPr>
        <w:t>pohonem 4x4</w:t>
      </w:r>
      <w:r w:rsidRPr="00436967">
        <w:rPr>
          <w:rFonts w:eastAsia="Arial" w:cstheme="minorHAnsi"/>
          <w:sz w:val="22"/>
        </w:rPr>
        <w:t xml:space="preserve">, se </w:t>
      </w:r>
      <w:r w:rsidR="002572E3" w:rsidRPr="00436967">
        <w:rPr>
          <w:rFonts w:eastAsia="Arial" w:cstheme="minorHAnsi"/>
          <w:sz w:val="22"/>
        </w:rPr>
        <w:t>spojkou Haldex</w:t>
      </w:r>
      <w:r w:rsidRPr="00436967">
        <w:rPr>
          <w:rFonts w:eastAsia="Arial" w:cstheme="minorHAnsi"/>
          <w:sz w:val="22"/>
        </w:rPr>
        <w:t xml:space="preserve"> a sedmistupňovou automatickou převodovkou DSG, má zvýšenou světlou výšku a ochranu podvozku</w:t>
      </w:r>
      <w:r w:rsidR="002572E3" w:rsidRPr="00436967">
        <w:rPr>
          <w:rFonts w:eastAsia="Arial" w:cstheme="minorHAnsi"/>
          <w:sz w:val="22"/>
        </w:rPr>
        <w:t xml:space="preserve"> zajišťující jeho </w:t>
      </w:r>
      <w:r w:rsidRPr="00436967">
        <w:rPr>
          <w:rFonts w:eastAsia="Arial" w:cstheme="minorHAnsi"/>
          <w:sz w:val="22"/>
        </w:rPr>
        <w:t>snazší</w:t>
      </w:r>
      <w:r w:rsidR="002572E3" w:rsidRPr="00436967">
        <w:rPr>
          <w:rFonts w:eastAsia="Arial" w:cstheme="minorHAnsi"/>
          <w:sz w:val="22"/>
        </w:rPr>
        <w:t xml:space="preserve"> průchodnost terénem</w:t>
      </w:r>
      <w:r w:rsidRPr="00436967">
        <w:rPr>
          <w:rFonts w:eastAsia="Arial" w:cstheme="minorHAnsi"/>
          <w:sz w:val="22"/>
        </w:rPr>
        <w:t>.</w:t>
      </w:r>
    </w:p>
    <w:p w14:paraId="2C3206E4" w14:textId="77777777" w:rsidR="002572E3" w:rsidRDefault="002572E3" w:rsidP="002572E3">
      <w:pPr>
        <w:spacing w:after="0"/>
        <w:jc w:val="both"/>
        <w:rPr>
          <w:rFonts w:eastAsia="Arial" w:cstheme="minorHAnsi"/>
          <w:color w:val="FF0000"/>
          <w:sz w:val="22"/>
        </w:rPr>
      </w:pPr>
    </w:p>
    <w:p w14:paraId="4E059381" w14:textId="77777777" w:rsidR="00AB7F27" w:rsidRPr="005036A7" w:rsidRDefault="00AB7F27" w:rsidP="00AB7F27">
      <w:pPr>
        <w:spacing w:after="0"/>
        <w:jc w:val="both"/>
        <w:rPr>
          <w:rFonts w:eastAsia="Arial" w:cstheme="minorHAnsi"/>
          <w:sz w:val="22"/>
        </w:rPr>
      </w:pPr>
      <w:commentRangeStart w:id="14"/>
      <w:r w:rsidRPr="005036A7">
        <w:rPr>
          <w:rFonts w:eastAsia="Arial" w:cstheme="minorHAnsi"/>
          <w:b/>
          <w:bCs/>
          <w:sz w:val="22"/>
          <w:lang w:eastAsia="en-US"/>
        </w:rPr>
        <w:t xml:space="preserve">Elektronické avízo </w:t>
      </w:r>
      <w:commentRangeEnd w:id="14"/>
      <w:r w:rsidRPr="005036A7">
        <w:rPr>
          <w:rStyle w:val="Odkaznakoment"/>
          <w:rFonts w:cstheme="minorHAnsi"/>
          <w:sz w:val="22"/>
          <w:szCs w:val="22"/>
        </w:rPr>
        <w:commentReference w:id="14"/>
      </w:r>
    </w:p>
    <w:p w14:paraId="46F8A6C9" w14:textId="77777777" w:rsidR="00AB7F27" w:rsidRPr="005036A7" w:rsidRDefault="00AB7F27" w:rsidP="00AB7F27">
      <w:pPr>
        <w:spacing w:after="0"/>
        <w:jc w:val="both"/>
        <w:rPr>
          <w:rFonts w:eastAsia="Arial" w:cstheme="minorHAnsi"/>
          <w:sz w:val="22"/>
          <w:lang w:eastAsia="en-US"/>
        </w:rPr>
      </w:pPr>
      <w:r w:rsidRPr="005036A7">
        <w:rPr>
          <w:rFonts w:eastAsia="Arial" w:cstheme="minorHAnsi"/>
          <w:sz w:val="22"/>
          <w:lang w:eastAsia="en-US"/>
        </w:rPr>
        <w:t xml:space="preserve">V rámci této investiční akce došlo k zajištění avízovací služby aplikací MedText. Díky této aplikaci mohou členové výjezdové skupiny informovat cílové zdravotnické zařízení o převozu pacienta přímo z místa zásahu bez součinnosti ZOS, u kterého je </w:t>
      </w:r>
      <w:r>
        <w:rPr>
          <w:rFonts w:eastAsia="Arial" w:cstheme="minorHAnsi"/>
          <w:sz w:val="22"/>
          <w:lang w:eastAsia="en-US"/>
        </w:rPr>
        <w:t>tak</w:t>
      </w:r>
      <w:r w:rsidRPr="005036A7">
        <w:rPr>
          <w:rFonts w:eastAsia="Arial" w:cstheme="minorHAnsi"/>
          <w:sz w:val="22"/>
          <w:lang w:eastAsia="en-US"/>
        </w:rPr>
        <w:t xml:space="preserve"> snížena jeho pracovní zátěž.</w:t>
      </w:r>
    </w:p>
    <w:p w14:paraId="4C234E93" w14:textId="77777777" w:rsidR="00AB7F27" w:rsidRDefault="00AB7F27" w:rsidP="00AB7F27">
      <w:pPr>
        <w:spacing w:after="0"/>
        <w:jc w:val="both"/>
        <w:rPr>
          <w:rFonts w:eastAsia="Arial" w:cstheme="minorHAnsi"/>
          <w:b/>
          <w:bCs/>
          <w:sz w:val="22"/>
        </w:rPr>
      </w:pPr>
    </w:p>
    <w:p w14:paraId="018A4A47" w14:textId="704E216A" w:rsidR="00AB7F27" w:rsidRPr="00B44BF4" w:rsidRDefault="00AB7F27" w:rsidP="00AB7F27">
      <w:pPr>
        <w:spacing w:after="0"/>
        <w:jc w:val="both"/>
        <w:rPr>
          <w:rFonts w:eastAsia="Arial" w:cstheme="minorHAnsi"/>
          <w:b/>
          <w:bCs/>
          <w:sz w:val="22"/>
        </w:rPr>
      </w:pPr>
      <w:r w:rsidRPr="00B44BF4">
        <w:rPr>
          <w:rFonts w:eastAsia="Arial" w:cstheme="minorHAnsi"/>
          <w:b/>
          <w:bCs/>
          <w:sz w:val="22"/>
        </w:rPr>
        <w:t>Informační technologie ReactEU</w:t>
      </w:r>
      <w:r w:rsidR="00106C3C">
        <w:rPr>
          <w:rFonts w:eastAsia="Arial" w:cstheme="minorHAnsi"/>
          <w:b/>
          <w:bCs/>
          <w:sz w:val="22"/>
        </w:rPr>
        <w:t>, kybernetické zabezpečení</w:t>
      </w:r>
    </w:p>
    <w:p w14:paraId="31503659" w14:textId="77777777" w:rsidR="00AB7F27" w:rsidRDefault="00AB7F27" w:rsidP="00AB7F27">
      <w:pPr>
        <w:spacing w:after="0" w:line="259" w:lineRule="auto"/>
        <w:jc w:val="both"/>
        <w:rPr>
          <w:rFonts w:eastAsia="Arial" w:cstheme="minorHAnsi"/>
          <w:sz w:val="22"/>
        </w:rPr>
      </w:pPr>
      <w:r>
        <w:rPr>
          <w:rFonts w:eastAsia="Arial" w:cstheme="minorHAnsi"/>
          <w:sz w:val="22"/>
        </w:rPr>
        <w:t xml:space="preserve">Dodávka a </w:t>
      </w:r>
      <w:r w:rsidRPr="00B44BF4">
        <w:rPr>
          <w:rFonts w:eastAsia="Arial" w:cstheme="minorHAnsi"/>
          <w:sz w:val="22"/>
        </w:rPr>
        <w:t>implementace technologií kybernetické</w:t>
      </w:r>
      <w:r>
        <w:rPr>
          <w:rFonts w:eastAsia="Arial" w:cstheme="minorHAnsi"/>
          <w:sz w:val="22"/>
        </w:rPr>
        <w:t>ho</w:t>
      </w:r>
      <w:r w:rsidRPr="00B44BF4">
        <w:rPr>
          <w:rFonts w:eastAsia="Arial" w:cstheme="minorHAnsi"/>
          <w:sz w:val="22"/>
        </w:rPr>
        <w:t xml:space="preserve"> </w:t>
      </w:r>
      <w:r>
        <w:rPr>
          <w:rFonts w:eastAsia="Arial" w:cstheme="minorHAnsi"/>
          <w:sz w:val="22"/>
        </w:rPr>
        <w:t>za</w:t>
      </w:r>
      <w:r w:rsidRPr="00B44BF4">
        <w:rPr>
          <w:rFonts w:eastAsia="Arial" w:cstheme="minorHAnsi"/>
          <w:sz w:val="22"/>
        </w:rPr>
        <w:t>bezpeč</w:t>
      </w:r>
      <w:r>
        <w:rPr>
          <w:rFonts w:eastAsia="Arial" w:cstheme="minorHAnsi"/>
          <w:sz w:val="22"/>
        </w:rPr>
        <w:t>ení</w:t>
      </w:r>
      <w:r w:rsidRPr="00B44BF4">
        <w:rPr>
          <w:rFonts w:eastAsia="Arial" w:cstheme="minorHAnsi"/>
          <w:sz w:val="22"/>
        </w:rPr>
        <w:t xml:space="preserve"> informačních a komunikačních systémů zadavatele v souladu se současnými standardy. Bylo zavedeno řízení přístupu k médiu LAN/ Wi-Fi, modernizace VPN</w:t>
      </w:r>
      <w:r>
        <w:rPr>
          <w:rFonts w:eastAsia="Arial" w:cstheme="minorHAnsi"/>
          <w:sz w:val="22"/>
        </w:rPr>
        <w:t xml:space="preserve"> (</w:t>
      </w:r>
      <w:r w:rsidRPr="002E2633">
        <w:rPr>
          <w:rFonts w:eastAsia="Arial" w:cstheme="minorHAnsi"/>
          <w:sz w:val="22"/>
        </w:rPr>
        <w:t>virtual private network</w:t>
      </w:r>
      <w:r>
        <w:rPr>
          <w:rFonts w:eastAsia="Arial" w:cstheme="minorHAnsi"/>
          <w:sz w:val="22"/>
        </w:rPr>
        <w:t>)</w:t>
      </w:r>
      <w:r w:rsidRPr="00B44BF4">
        <w:rPr>
          <w:rFonts w:eastAsia="Arial" w:cstheme="minorHAnsi"/>
          <w:sz w:val="22"/>
        </w:rPr>
        <w:t>, IDM</w:t>
      </w:r>
      <w:r>
        <w:rPr>
          <w:rFonts w:eastAsia="Arial" w:cstheme="minorHAnsi"/>
          <w:sz w:val="22"/>
        </w:rPr>
        <w:t xml:space="preserve"> (Internet </w:t>
      </w:r>
      <w:r w:rsidRPr="002E2633">
        <w:rPr>
          <w:rFonts w:eastAsia="Arial" w:cstheme="minorHAnsi"/>
          <w:sz w:val="22"/>
        </w:rPr>
        <w:t>Download</w:t>
      </w:r>
      <w:r>
        <w:rPr>
          <w:rFonts w:eastAsia="Arial" w:cstheme="minorHAnsi"/>
          <w:sz w:val="22"/>
        </w:rPr>
        <w:t xml:space="preserve"> Manager)</w:t>
      </w:r>
      <w:r w:rsidRPr="00B44BF4">
        <w:rPr>
          <w:rFonts w:eastAsia="Arial" w:cstheme="minorHAnsi"/>
          <w:sz w:val="22"/>
        </w:rPr>
        <w:t>, dvou-faktorová autentizace, PIM/PAM</w:t>
      </w:r>
      <w:r>
        <w:rPr>
          <w:rFonts w:eastAsia="Arial" w:cstheme="minorHAnsi"/>
          <w:sz w:val="22"/>
        </w:rPr>
        <w:t xml:space="preserve"> (řízení privilegovaných přístupů)</w:t>
      </w:r>
      <w:r w:rsidRPr="00B44BF4">
        <w:rPr>
          <w:rFonts w:eastAsia="Arial" w:cstheme="minorHAnsi"/>
          <w:sz w:val="22"/>
        </w:rPr>
        <w:t>, nástroj pro zpracování logů, nástroj pro detekci kybernetických hrozeb</w:t>
      </w:r>
      <w:r>
        <w:rPr>
          <w:rFonts w:eastAsia="Arial" w:cstheme="minorHAnsi"/>
          <w:sz w:val="22"/>
        </w:rPr>
        <w:t xml:space="preserve">, </w:t>
      </w:r>
      <w:r w:rsidRPr="00B44BF4">
        <w:rPr>
          <w:rFonts w:eastAsia="Arial" w:cstheme="minorHAnsi"/>
          <w:sz w:val="22"/>
        </w:rPr>
        <w:t>modernizace virtualizace a diskového subsystému, implementace bezpečného úložiště typu WORM a výměna koncových zařízení.</w:t>
      </w:r>
    </w:p>
    <w:p w14:paraId="077153D4" w14:textId="77777777" w:rsidR="00AB7F27" w:rsidRDefault="00AB7F27" w:rsidP="00AB7F27">
      <w:pPr>
        <w:spacing w:after="0" w:line="259" w:lineRule="auto"/>
        <w:jc w:val="both"/>
        <w:rPr>
          <w:rFonts w:eastAsia="Arial" w:cstheme="minorHAnsi"/>
          <w:sz w:val="22"/>
        </w:rPr>
      </w:pPr>
    </w:p>
    <w:p w14:paraId="543E85D2" w14:textId="77777777" w:rsidR="00AB7F27" w:rsidRPr="00415B0C" w:rsidRDefault="00AB7F27" w:rsidP="00AB7F27">
      <w:pPr>
        <w:spacing w:after="0"/>
        <w:jc w:val="both"/>
        <w:rPr>
          <w:rFonts w:eastAsia="Arial" w:cstheme="minorHAnsi"/>
          <w:b/>
          <w:bCs/>
          <w:sz w:val="22"/>
        </w:rPr>
      </w:pPr>
      <w:r w:rsidRPr="00415B0C">
        <w:rPr>
          <w:rFonts w:eastAsia="Arial" w:cstheme="minorHAnsi"/>
          <w:b/>
          <w:sz w:val="22"/>
        </w:rPr>
        <w:t xml:space="preserve">Výměna databázového serveru SQL v Karlových Varech </w:t>
      </w:r>
    </w:p>
    <w:p w14:paraId="7DA09AE2" w14:textId="77777777" w:rsidR="00AB7F27" w:rsidRPr="00415B0C" w:rsidRDefault="00AB7F27" w:rsidP="00AB7F27">
      <w:pPr>
        <w:spacing w:after="0" w:line="259" w:lineRule="auto"/>
        <w:jc w:val="both"/>
        <w:rPr>
          <w:rFonts w:eastAsia="Arial" w:cstheme="minorHAnsi"/>
          <w:sz w:val="22"/>
        </w:rPr>
      </w:pPr>
      <w:r w:rsidRPr="00415B0C">
        <w:rPr>
          <w:rFonts w:eastAsia="Arial" w:cstheme="minorHAnsi"/>
          <w:sz w:val="22"/>
        </w:rPr>
        <w:t xml:space="preserve">Výměna zastaralého databázového serveru za nový, který je licencovaný na poslední verzi SQL. </w:t>
      </w:r>
    </w:p>
    <w:p w14:paraId="1562C8E4" w14:textId="77777777" w:rsidR="00AB7F27" w:rsidRPr="0051584A" w:rsidRDefault="00AB7F27" w:rsidP="00AB7F27">
      <w:pPr>
        <w:spacing w:after="0"/>
        <w:jc w:val="both"/>
        <w:rPr>
          <w:rFonts w:eastAsia="Arial" w:cstheme="minorHAnsi"/>
          <w:color w:val="FF0000"/>
          <w:sz w:val="22"/>
        </w:rPr>
      </w:pPr>
    </w:p>
    <w:p w14:paraId="09C17ED1" w14:textId="77777777" w:rsidR="00AB7F27" w:rsidRPr="00415B0C" w:rsidRDefault="00AB7F27" w:rsidP="00AB7F27">
      <w:pPr>
        <w:spacing w:after="0"/>
        <w:jc w:val="both"/>
        <w:rPr>
          <w:rFonts w:cstheme="minorHAnsi"/>
          <w:b/>
          <w:bCs/>
          <w:sz w:val="22"/>
        </w:rPr>
      </w:pPr>
      <w:r w:rsidRPr="00415B0C">
        <w:rPr>
          <w:rFonts w:cstheme="minorHAnsi"/>
          <w:b/>
          <w:bCs/>
          <w:sz w:val="22"/>
        </w:rPr>
        <w:t xml:space="preserve">Výměna centrálních UPS v Karlových Varech </w:t>
      </w:r>
    </w:p>
    <w:p w14:paraId="5F2ABCF0" w14:textId="77777777" w:rsidR="00AB7F27" w:rsidRPr="00415B0C" w:rsidRDefault="00AB7F27" w:rsidP="00AB7F27">
      <w:pPr>
        <w:spacing w:after="0" w:line="259" w:lineRule="auto"/>
        <w:jc w:val="both"/>
        <w:rPr>
          <w:rFonts w:cstheme="minorHAnsi"/>
          <w:sz w:val="22"/>
        </w:rPr>
      </w:pPr>
      <w:r w:rsidRPr="00415B0C">
        <w:rPr>
          <w:rFonts w:cstheme="minorHAnsi"/>
          <w:sz w:val="22"/>
        </w:rPr>
        <w:t>Obměna zastaralých UPS, které zajišťují plynulý přechod na záložní zdroje tak, aby se nezastavil chod ZOS v případě výpadku elektrické sítě.</w:t>
      </w:r>
    </w:p>
    <w:p w14:paraId="059F390E" w14:textId="77777777" w:rsidR="00AB7F27" w:rsidRPr="0051584A" w:rsidRDefault="00AB7F27" w:rsidP="00AB7F27">
      <w:pPr>
        <w:spacing w:after="0"/>
        <w:jc w:val="both"/>
        <w:rPr>
          <w:rFonts w:cstheme="minorHAnsi"/>
          <w:sz w:val="22"/>
        </w:rPr>
      </w:pPr>
    </w:p>
    <w:p w14:paraId="485C76D9" w14:textId="77777777" w:rsidR="00AB7F27" w:rsidRPr="00415B0C" w:rsidRDefault="00AB7F27" w:rsidP="00AB7F27">
      <w:pPr>
        <w:spacing w:after="0"/>
        <w:jc w:val="both"/>
        <w:rPr>
          <w:rFonts w:cstheme="minorHAnsi"/>
          <w:b/>
          <w:bCs/>
          <w:sz w:val="22"/>
        </w:rPr>
      </w:pPr>
      <w:r w:rsidRPr="00415B0C">
        <w:rPr>
          <w:rFonts w:cstheme="minorHAnsi"/>
          <w:b/>
          <w:bCs/>
          <w:sz w:val="22"/>
        </w:rPr>
        <w:t xml:space="preserve">Výměna technologických serverů a kamer VZ v Karlových Varech </w:t>
      </w:r>
    </w:p>
    <w:p w14:paraId="1E48357B" w14:textId="77777777" w:rsidR="00AB7F27" w:rsidRDefault="00AB7F27" w:rsidP="00AB7F27">
      <w:pPr>
        <w:spacing w:after="0"/>
        <w:jc w:val="both"/>
        <w:rPr>
          <w:rFonts w:cstheme="minorHAnsi"/>
          <w:sz w:val="22"/>
        </w:rPr>
      </w:pPr>
      <w:r w:rsidRPr="00415B0C">
        <w:rPr>
          <w:rFonts w:cstheme="minorHAnsi"/>
          <w:sz w:val="22"/>
        </w:rPr>
        <w:t>Obměna stávajícího kamerového systému ZZS za nový včetně úložiště. Starší verze již neměla podporu a vykazovala problémy s nahráváním.</w:t>
      </w:r>
    </w:p>
    <w:p w14:paraId="06E008AC" w14:textId="77777777" w:rsidR="00AB7F27" w:rsidRDefault="00AB7F27" w:rsidP="00AB7F27">
      <w:pPr>
        <w:spacing w:after="0"/>
        <w:jc w:val="both"/>
        <w:rPr>
          <w:rFonts w:cstheme="minorHAnsi"/>
          <w:sz w:val="22"/>
        </w:rPr>
      </w:pPr>
    </w:p>
    <w:p w14:paraId="1738FFD8" w14:textId="77777777" w:rsidR="00AB7F27" w:rsidRPr="00C27888" w:rsidRDefault="00AB7F27" w:rsidP="00AB7F27">
      <w:pPr>
        <w:spacing w:after="0"/>
        <w:jc w:val="both"/>
        <w:rPr>
          <w:rFonts w:eastAsia="Arial" w:cstheme="minorHAnsi"/>
          <w:b/>
          <w:bCs/>
          <w:sz w:val="22"/>
        </w:rPr>
      </w:pPr>
      <w:r w:rsidRPr="00C27888">
        <w:rPr>
          <w:rFonts w:eastAsia="Arial" w:cstheme="minorHAnsi"/>
          <w:b/>
          <w:bCs/>
          <w:sz w:val="22"/>
        </w:rPr>
        <w:t>Kamerový systém pro Vzdělávací a výcvikové středisko v Sokolově</w:t>
      </w:r>
    </w:p>
    <w:p w14:paraId="00BBB89F" w14:textId="77777777" w:rsidR="00AB7F27" w:rsidRPr="00C27888" w:rsidRDefault="00AB7F27" w:rsidP="00AB7F27">
      <w:pPr>
        <w:spacing w:after="0"/>
        <w:jc w:val="both"/>
        <w:rPr>
          <w:rFonts w:eastAsia="Arial" w:cstheme="minorHAnsi"/>
          <w:sz w:val="22"/>
        </w:rPr>
      </w:pPr>
      <w:r w:rsidRPr="00C27888">
        <w:rPr>
          <w:rFonts w:eastAsia="Arial" w:cstheme="minorHAnsi"/>
          <w:sz w:val="22"/>
        </w:rPr>
        <w:t>Pořízení profesionální záznamové techniky pro VVS zefektivňuje a zdokonaluje práci školícího týmu ZZS. Školící místnosti disponují stropovými mikrofony, kamerami s vysokým rozlišením a reproduktory. Vznikl tak prostor, odkud školitel moderuje modelové situace pro školené dvojice a ovládá technologie spojené se školením. Systém umožňuje plnohodnotné provozování tzv. simulační medicíny.</w:t>
      </w:r>
    </w:p>
    <w:p w14:paraId="3CA65340" w14:textId="77777777" w:rsidR="00AB7F27" w:rsidRPr="00C27888" w:rsidRDefault="00AB7F27" w:rsidP="00AB7F27">
      <w:pPr>
        <w:spacing w:after="0"/>
        <w:jc w:val="both"/>
        <w:rPr>
          <w:rFonts w:eastAsia="Arial" w:cstheme="minorHAnsi"/>
          <w:b/>
          <w:bCs/>
          <w:sz w:val="22"/>
        </w:rPr>
      </w:pPr>
    </w:p>
    <w:p w14:paraId="53D48D86" w14:textId="77777777" w:rsidR="00AB7F27" w:rsidRPr="00C27888" w:rsidRDefault="00AB7F27" w:rsidP="00AB7F27">
      <w:pPr>
        <w:spacing w:after="0"/>
        <w:jc w:val="both"/>
        <w:rPr>
          <w:rFonts w:eastAsia="Arial" w:cstheme="minorHAnsi"/>
          <w:b/>
          <w:bCs/>
          <w:sz w:val="22"/>
        </w:rPr>
      </w:pPr>
      <w:r w:rsidRPr="00C27888">
        <w:rPr>
          <w:rFonts w:eastAsia="Arial" w:cstheme="minorHAnsi"/>
          <w:b/>
          <w:bCs/>
          <w:sz w:val="22"/>
        </w:rPr>
        <w:t xml:space="preserve">Náhlavní soupravy k radiostanicím </w:t>
      </w:r>
    </w:p>
    <w:p w14:paraId="1C4639BB" w14:textId="77777777" w:rsidR="00AB7F27" w:rsidRPr="00C27888" w:rsidRDefault="00AB7F27" w:rsidP="00AB7F27">
      <w:pPr>
        <w:spacing w:after="0"/>
        <w:jc w:val="both"/>
        <w:rPr>
          <w:rFonts w:eastAsia="Arial" w:cstheme="minorHAnsi"/>
          <w:sz w:val="22"/>
        </w:rPr>
      </w:pPr>
      <w:r w:rsidRPr="00C27888">
        <w:rPr>
          <w:rFonts w:eastAsia="Arial" w:cstheme="minorHAnsi"/>
          <w:sz w:val="22"/>
        </w:rPr>
        <w:t xml:space="preserve">Nové náhlavní soupravy nahradily staré poruchové. Novější verze zkvalitnila komunikaci operátorů ZOS a výjezdových skupin. </w:t>
      </w:r>
    </w:p>
    <w:p w14:paraId="4D216B90" w14:textId="77777777" w:rsidR="00AB7F27" w:rsidRPr="0051584A" w:rsidRDefault="00AB7F27" w:rsidP="00AB7F27">
      <w:pPr>
        <w:spacing w:after="0"/>
        <w:jc w:val="both"/>
        <w:rPr>
          <w:rFonts w:eastAsia="Arial" w:cstheme="minorHAnsi"/>
          <w:color w:val="00B0F0"/>
          <w:sz w:val="22"/>
        </w:rPr>
      </w:pPr>
    </w:p>
    <w:p w14:paraId="162848BC" w14:textId="77777777" w:rsidR="00AB7F27" w:rsidRPr="00C27888" w:rsidRDefault="00AB7F27" w:rsidP="00AB7F27">
      <w:pPr>
        <w:spacing w:after="0"/>
        <w:jc w:val="both"/>
        <w:rPr>
          <w:rFonts w:eastAsia="Arial" w:cstheme="minorHAnsi"/>
          <w:b/>
          <w:bCs/>
          <w:sz w:val="22"/>
        </w:rPr>
      </w:pPr>
      <w:r w:rsidRPr="00C27888">
        <w:rPr>
          <w:rFonts w:eastAsia="Arial" w:cstheme="minorHAnsi"/>
          <w:b/>
          <w:bCs/>
          <w:sz w:val="22"/>
        </w:rPr>
        <w:t>Pracoviště ZOS č. 6</w:t>
      </w:r>
    </w:p>
    <w:p w14:paraId="227B0A79" w14:textId="77777777" w:rsidR="00AB7F27" w:rsidRPr="00C27888" w:rsidRDefault="00AB7F27" w:rsidP="00AB7F27">
      <w:pPr>
        <w:spacing w:after="0" w:line="259" w:lineRule="auto"/>
        <w:jc w:val="both"/>
        <w:rPr>
          <w:rFonts w:eastAsia="Arial" w:cstheme="minorHAnsi"/>
          <w:sz w:val="22"/>
        </w:rPr>
      </w:pPr>
      <w:r w:rsidRPr="00C27888">
        <w:rPr>
          <w:rFonts w:eastAsia="Arial" w:cstheme="minorHAnsi"/>
          <w:sz w:val="22"/>
        </w:rPr>
        <w:t xml:space="preserve">Vytvoření nového dispečerského pracoviště. Bylo pořízeno kompletní hardwarové řešení včetně licencí na telefonii a integrace telefonie. </w:t>
      </w:r>
    </w:p>
    <w:p w14:paraId="654D83F2" w14:textId="77777777" w:rsidR="00AB7F27" w:rsidRPr="0051584A" w:rsidRDefault="00AB7F27" w:rsidP="00AB7F27">
      <w:pPr>
        <w:spacing w:after="0"/>
        <w:jc w:val="both"/>
        <w:rPr>
          <w:rFonts w:eastAsia="Arial" w:cstheme="minorHAnsi"/>
          <w:color w:val="FF0000"/>
          <w:sz w:val="22"/>
        </w:rPr>
      </w:pPr>
    </w:p>
    <w:p w14:paraId="69CBB965" w14:textId="77777777" w:rsidR="00AB7F27" w:rsidRPr="00C27888" w:rsidRDefault="00AB7F27" w:rsidP="00AB7F27">
      <w:pPr>
        <w:spacing w:after="0"/>
        <w:jc w:val="both"/>
        <w:rPr>
          <w:rFonts w:eastAsia="Arial" w:cstheme="minorHAnsi"/>
          <w:b/>
          <w:bCs/>
          <w:sz w:val="22"/>
        </w:rPr>
      </w:pPr>
      <w:r w:rsidRPr="00C27888">
        <w:rPr>
          <w:rFonts w:eastAsia="Arial" w:cstheme="minorHAnsi"/>
          <w:b/>
          <w:bCs/>
          <w:sz w:val="22"/>
        </w:rPr>
        <w:t xml:space="preserve">Integrace semaforů k pracovištím ZOS </w:t>
      </w:r>
    </w:p>
    <w:p w14:paraId="479459C4" w14:textId="77777777" w:rsidR="00AB7F27" w:rsidRPr="00C27888" w:rsidRDefault="00AB7F27" w:rsidP="00AB7F27">
      <w:pPr>
        <w:spacing w:after="0"/>
        <w:jc w:val="both"/>
        <w:rPr>
          <w:rFonts w:eastAsia="Arial" w:cstheme="minorHAnsi"/>
          <w:sz w:val="22"/>
        </w:rPr>
      </w:pPr>
      <w:r w:rsidRPr="00C27888">
        <w:rPr>
          <w:rFonts w:eastAsia="Arial" w:cstheme="minorHAnsi"/>
          <w:sz w:val="22"/>
        </w:rPr>
        <w:t>Nákup hardwarového řešení signalizačních majáků, které signalizují, zda je operátor hovorem obsazen či nikoliv. Díky této technologii se zlepšil přehled o dění na pracovišti a součinnost operátorů.</w:t>
      </w:r>
    </w:p>
    <w:p w14:paraId="21449AA2" w14:textId="77777777" w:rsidR="00AB7F27" w:rsidRPr="0051584A" w:rsidRDefault="00AB7F27" w:rsidP="00AB7F27">
      <w:pPr>
        <w:spacing w:after="0"/>
        <w:jc w:val="both"/>
        <w:rPr>
          <w:rFonts w:eastAsia="Arial" w:cstheme="minorHAnsi"/>
          <w:color w:val="FF0000"/>
          <w:sz w:val="22"/>
        </w:rPr>
      </w:pPr>
    </w:p>
    <w:p w14:paraId="5FECF7F1" w14:textId="77777777" w:rsidR="00AB7F27" w:rsidRPr="00C27888" w:rsidRDefault="00AB7F27" w:rsidP="00AB7F27">
      <w:pPr>
        <w:spacing w:after="0"/>
        <w:jc w:val="both"/>
        <w:rPr>
          <w:rFonts w:eastAsia="Arial" w:cstheme="minorHAnsi"/>
          <w:b/>
          <w:bCs/>
          <w:sz w:val="22"/>
        </w:rPr>
      </w:pPr>
      <w:r w:rsidRPr="00C27888">
        <w:rPr>
          <w:rFonts w:eastAsia="Arial" w:cstheme="minorHAnsi"/>
          <w:b/>
          <w:bCs/>
          <w:sz w:val="22"/>
        </w:rPr>
        <w:t xml:space="preserve">Upgrade telefonie </w:t>
      </w:r>
    </w:p>
    <w:p w14:paraId="20F0B025" w14:textId="77777777" w:rsidR="00AB7F27" w:rsidRPr="00C27888" w:rsidRDefault="00AB7F27" w:rsidP="00AB7F27">
      <w:pPr>
        <w:spacing w:after="0"/>
        <w:jc w:val="both"/>
        <w:rPr>
          <w:rFonts w:eastAsia="Calibri" w:cstheme="minorHAnsi"/>
          <w:sz w:val="22"/>
        </w:rPr>
      </w:pPr>
      <w:r w:rsidRPr="00C27888">
        <w:rPr>
          <w:rFonts w:eastAsia="Calibri" w:cstheme="minorHAnsi"/>
          <w:sz w:val="22"/>
        </w:rPr>
        <w:t>Upgrade telefonie a telefonní ústředny zajistil přechod na novější technologie prozvánění VAA a VNA včetně O2 GW. Došlo k nastavení páteřních telefonních ústředen a nastavení IP koncových stanic. Díky této technologii došlo k úspoře na HW.</w:t>
      </w:r>
    </w:p>
    <w:p w14:paraId="0CF1117F" w14:textId="77777777" w:rsidR="00AB7F27" w:rsidRDefault="00AB7F27" w:rsidP="00AB7F27">
      <w:pPr>
        <w:spacing w:after="0"/>
        <w:jc w:val="both"/>
        <w:rPr>
          <w:rFonts w:cstheme="minorHAnsi"/>
          <w:sz w:val="22"/>
        </w:rPr>
      </w:pPr>
    </w:p>
    <w:p w14:paraId="78E647B1" w14:textId="77777777" w:rsidR="00AB7F27" w:rsidRDefault="00AB7F27" w:rsidP="00AB7F27">
      <w:pPr>
        <w:spacing w:after="0"/>
        <w:jc w:val="both"/>
        <w:rPr>
          <w:rFonts w:cstheme="minorHAnsi"/>
          <w:sz w:val="22"/>
        </w:rPr>
      </w:pPr>
    </w:p>
    <w:p w14:paraId="5CBB22A3" w14:textId="77777777" w:rsidR="00AB7F27" w:rsidRPr="00436967" w:rsidRDefault="00AB7F27" w:rsidP="00AB7F27">
      <w:pPr>
        <w:spacing w:after="0"/>
        <w:jc w:val="both"/>
        <w:rPr>
          <w:rFonts w:eastAsia="Arial" w:cstheme="minorHAnsi"/>
          <w:sz w:val="22"/>
        </w:rPr>
      </w:pPr>
      <w:r w:rsidRPr="00436967">
        <w:rPr>
          <w:rFonts w:eastAsia="Times New Roman" w:cstheme="minorHAnsi"/>
          <w:b/>
          <w:bCs/>
          <w:sz w:val="22"/>
        </w:rPr>
        <w:t>Radiostanice komunikační sítě Pegas MVČR</w:t>
      </w:r>
    </w:p>
    <w:p w14:paraId="122CB3CA" w14:textId="77777777" w:rsidR="00AB7F27" w:rsidRDefault="00AB7F27" w:rsidP="00AB7F27">
      <w:pPr>
        <w:spacing w:after="0"/>
        <w:jc w:val="both"/>
        <w:rPr>
          <w:rFonts w:eastAsia="Arial" w:cstheme="minorHAnsi"/>
          <w:sz w:val="22"/>
        </w:rPr>
      </w:pPr>
      <w:r w:rsidRPr="00436967">
        <w:rPr>
          <w:rFonts w:eastAsia="Arial" w:cstheme="minorHAnsi"/>
          <w:sz w:val="22"/>
        </w:rPr>
        <w:t>Nové radiostanice nahradily stávající radiostanice řady G2</w:t>
      </w:r>
      <w:r>
        <w:rPr>
          <w:rFonts w:eastAsia="Arial" w:cstheme="minorHAnsi"/>
          <w:sz w:val="22"/>
        </w:rPr>
        <w:t>, které již nemají podporu a nejsou pro ně dostupné náhradní díly. Zároveň byly</w:t>
      </w:r>
      <w:r w:rsidRPr="00436967">
        <w:rPr>
          <w:rFonts w:eastAsia="Arial" w:cstheme="minorHAnsi"/>
          <w:sz w:val="22"/>
        </w:rPr>
        <w:t xml:space="preserve"> dopl</w:t>
      </w:r>
      <w:r>
        <w:rPr>
          <w:rFonts w:eastAsia="Arial" w:cstheme="minorHAnsi"/>
          <w:sz w:val="22"/>
        </w:rPr>
        <w:t>něny</w:t>
      </w:r>
      <w:r w:rsidRPr="00436967">
        <w:rPr>
          <w:rFonts w:eastAsia="Arial" w:cstheme="minorHAnsi"/>
          <w:sz w:val="22"/>
        </w:rPr>
        <w:t xml:space="preserve"> jejich počty tam, kde doposud chyběly. Rozšířila se tak schopnost komunikace mezi složkami IZS.</w:t>
      </w:r>
    </w:p>
    <w:p w14:paraId="3EE567EB" w14:textId="77777777" w:rsidR="00AB7F27" w:rsidRDefault="00AB7F27" w:rsidP="00AB7F27">
      <w:pPr>
        <w:spacing w:after="0"/>
        <w:jc w:val="both"/>
        <w:rPr>
          <w:rFonts w:eastAsia="Arial" w:cstheme="minorHAnsi"/>
          <w:sz w:val="22"/>
        </w:rPr>
      </w:pPr>
    </w:p>
    <w:p w14:paraId="13ECD74B" w14:textId="77777777" w:rsidR="00AB7F27" w:rsidRPr="00415B0C" w:rsidRDefault="00AB7F27" w:rsidP="00AB7F27">
      <w:pPr>
        <w:spacing w:after="0"/>
        <w:jc w:val="both"/>
        <w:rPr>
          <w:rFonts w:eastAsia="Arial" w:cstheme="minorHAnsi"/>
          <w:b/>
          <w:bCs/>
          <w:sz w:val="22"/>
        </w:rPr>
      </w:pPr>
      <w:r w:rsidRPr="00415B0C">
        <w:rPr>
          <w:rFonts w:eastAsia="Arial" w:cstheme="minorHAnsi"/>
          <w:b/>
          <w:bCs/>
          <w:sz w:val="22"/>
        </w:rPr>
        <w:t xml:space="preserve">Pořízení příslušenství TPH700 </w:t>
      </w:r>
    </w:p>
    <w:p w14:paraId="000C0881" w14:textId="77777777" w:rsidR="00AB7F27" w:rsidRDefault="00AB7F27" w:rsidP="00AB7F27">
      <w:pPr>
        <w:spacing w:after="0"/>
        <w:jc w:val="both"/>
        <w:rPr>
          <w:rFonts w:eastAsia="Calibri" w:cstheme="minorHAnsi"/>
          <w:sz w:val="22"/>
        </w:rPr>
      </w:pPr>
      <w:r w:rsidRPr="00415B0C">
        <w:rPr>
          <w:rFonts w:eastAsia="Calibri" w:cstheme="minorHAnsi"/>
          <w:sz w:val="22"/>
        </w:rPr>
        <w:t>Doplnění příslušenství pro ruční radiostanice sítě Pegas typ TPH700, zvýšení komfortu výjezdových skupin u zásahu (nemusí držet během zásahu radiostanici v ruce).</w:t>
      </w:r>
    </w:p>
    <w:p w14:paraId="7AD6E82A" w14:textId="77777777" w:rsidR="00AB7F27" w:rsidRPr="00C27888" w:rsidRDefault="00AB7F27" w:rsidP="00AB7F27">
      <w:pPr>
        <w:spacing w:after="0"/>
        <w:jc w:val="both"/>
        <w:rPr>
          <w:rFonts w:eastAsia="Arial" w:cstheme="minorHAnsi"/>
          <w:sz w:val="22"/>
        </w:rPr>
      </w:pPr>
    </w:p>
    <w:p w14:paraId="219589A6" w14:textId="77777777" w:rsidR="00AB7F27" w:rsidRPr="00C27888" w:rsidRDefault="00AB7F27" w:rsidP="00AB7F27">
      <w:pPr>
        <w:spacing w:after="0"/>
        <w:jc w:val="both"/>
        <w:rPr>
          <w:rFonts w:eastAsia="Arial" w:cstheme="minorHAnsi"/>
          <w:b/>
          <w:bCs/>
          <w:sz w:val="22"/>
        </w:rPr>
      </w:pPr>
      <w:r w:rsidRPr="00C27888">
        <w:rPr>
          <w:rFonts w:eastAsia="Arial" w:cstheme="minorHAnsi"/>
          <w:b/>
          <w:bCs/>
          <w:sz w:val="22"/>
        </w:rPr>
        <w:t xml:space="preserve">Vozidlové tiskárny, 25 ks </w:t>
      </w:r>
    </w:p>
    <w:p w14:paraId="00CE587C" w14:textId="77777777" w:rsidR="00AB7F27" w:rsidRPr="00C27888" w:rsidRDefault="00AB7F27" w:rsidP="00AB7F27">
      <w:pPr>
        <w:spacing w:after="0" w:line="259" w:lineRule="auto"/>
        <w:jc w:val="both"/>
        <w:rPr>
          <w:rFonts w:eastAsia="Arial" w:cstheme="minorHAnsi"/>
          <w:sz w:val="22"/>
        </w:rPr>
      </w:pPr>
      <w:r w:rsidRPr="00C27888">
        <w:rPr>
          <w:rFonts w:eastAsia="Arial" w:cstheme="minorHAnsi"/>
          <w:sz w:val="22"/>
        </w:rPr>
        <w:t xml:space="preserve">Pořízení 25 ks termotiskáren. Došlo tak ke kompletní obměně vozidlových tiskáren z jehličkového na termální tisk, který zefektivňuje práci v terénu, je naprosto tichý, rychlejší a minimálně poruchový. Tiskárna včetně záchytného systém snižuje nároky na potřebu prostoru uvnitř vozidla. </w:t>
      </w:r>
    </w:p>
    <w:p w14:paraId="072542D9" w14:textId="77777777" w:rsidR="00AB7F27" w:rsidRPr="0051584A" w:rsidRDefault="00AB7F27" w:rsidP="00AB7F27">
      <w:pPr>
        <w:spacing w:after="0"/>
        <w:jc w:val="both"/>
        <w:rPr>
          <w:rFonts w:eastAsia="Calibri" w:cstheme="minorHAnsi"/>
          <w:color w:val="242424"/>
          <w:sz w:val="22"/>
        </w:rPr>
      </w:pPr>
    </w:p>
    <w:p w14:paraId="3B824258" w14:textId="77777777" w:rsidR="00AB7F27" w:rsidRPr="00C27888" w:rsidRDefault="00AB7F27" w:rsidP="00AB7F27">
      <w:pPr>
        <w:spacing w:after="0"/>
        <w:jc w:val="both"/>
        <w:rPr>
          <w:rFonts w:eastAsia="Arial" w:cstheme="minorHAnsi"/>
          <w:b/>
          <w:bCs/>
          <w:sz w:val="22"/>
        </w:rPr>
      </w:pPr>
      <w:r w:rsidRPr="00C27888">
        <w:rPr>
          <w:rFonts w:eastAsia="Arial" w:cstheme="minorHAnsi"/>
          <w:b/>
          <w:bCs/>
          <w:sz w:val="22"/>
        </w:rPr>
        <w:t xml:space="preserve">Transportní defibrilátory, 3 ks </w:t>
      </w:r>
    </w:p>
    <w:p w14:paraId="0F380233" w14:textId="77777777" w:rsidR="00AB7F27" w:rsidRDefault="00AB7F27" w:rsidP="00AB7F27">
      <w:pPr>
        <w:spacing w:after="0"/>
        <w:jc w:val="both"/>
        <w:rPr>
          <w:rFonts w:eastAsia="Segoe UI" w:cstheme="minorHAnsi"/>
          <w:sz w:val="22"/>
        </w:rPr>
      </w:pPr>
      <w:r w:rsidRPr="00C27888">
        <w:rPr>
          <w:rFonts w:eastAsia="Segoe UI" w:cstheme="minorHAnsi"/>
          <w:sz w:val="22"/>
        </w:rPr>
        <w:t>V návaznosti na sjednocení a obnovu zdravotnických přístrojů byly 3 ks transportních defibrilátorů Lifepak 15 pořízeny a uvedeny do provozu výměnou za generačně starší model Lifepak 12, u kterého byla již ukončena podpora ze strany výrobce. Současně je t</w:t>
      </w:r>
      <w:r>
        <w:rPr>
          <w:rFonts w:eastAsia="Segoe UI" w:cstheme="minorHAnsi"/>
          <w:sz w:val="22"/>
        </w:rPr>
        <w:t>akto</w:t>
      </w:r>
      <w:r w:rsidRPr="00C27888">
        <w:rPr>
          <w:rFonts w:eastAsia="Segoe UI" w:cstheme="minorHAnsi"/>
          <w:sz w:val="22"/>
        </w:rPr>
        <w:t xml:space="preserve"> v případě potřeby umožněna zaměnitelnost přístrojové techniky mezi výjezdovými vozidly.</w:t>
      </w:r>
    </w:p>
    <w:p w14:paraId="72B7321C" w14:textId="77777777" w:rsidR="00AB7F27" w:rsidRDefault="00AB7F27" w:rsidP="00AB7F27">
      <w:pPr>
        <w:spacing w:after="0"/>
        <w:jc w:val="both"/>
        <w:rPr>
          <w:rFonts w:eastAsia="Segoe UI" w:cstheme="minorHAnsi"/>
          <w:sz w:val="22"/>
        </w:rPr>
      </w:pPr>
    </w:p>
    <w:p w14:paraId="7E83F165" w14:textId="77777777" w:rsidR="00AB7F27" w:rsidRPr="00A174A2" w:rsidRDefault="00AB7F27" w:rsidP="00AB7F27">
      <w:pPr>
        <w:spacing w:after="0"/>
        <w:jc w:val="both"/>
        <w:rPr>
          <w:rFonts w:cstheme="minorHAnsi"/>
          <w:b/>
          <w:bCs/>
          <w:sz w:val="22"/>
        </w:rPr>
      </w:pPr>
      <w:r w:rsidRPr="00A174A2">
        <w:rPr>
          <w:rFonts w:cstheme="minorHAnsi"/>
          <w:b/>
          <w:bCs/>
          <w:sz w:val="22"/>
        </w:rPr>
        <w:t>Transportní vozidlová nosítka</w:t>
      </w:r>
    </w:p>
    <w:p w14:paraId="26D0B9C9" w14:textId="77777777" w:rsidR="00AB7F27" w:rsidRPr="00A174A2" w:rsidRDefault="00AB7F27" w:rsidP="00AB7F27">
      <w:pPr>
        <w:spacing w:after="0"/>
        <w:jc w:val="both"/>
        <w:rPr>
          <w:rFonts w:eastAsia="Calibri" w:cstheme="minorHAnsi"/>
          <w:sz w:val="22"/>
        </w:rPr>
      </w:pPr>
      <w:r w:rsidRPr="00A174A2">
        <w:rPr>
          <w:rFonts w:eastAsia="Segoe UI" w:cstheme="minorHAnsi"/>
          <w:sz w:val="22"/>
        </w:rPr>
        <w:t>Vzhledem k počtu již pořízených elektrohydraulických nosítek a s ohledem na složitost samotného zařízení a současně na vysoké zatížení, dochází k nutným servisním úkonům, kdy v takovém případě by bylo nutné vozidlo odstavit z výjezdu. Proto byly pořízeny jedny záložní elektrohydraulická nosítka, aby k tomuto stavu nedocházelo.</w:t>
      </w:r>
    </w:p>
    <w:p w14:paraId="72B9209D" w14:textId="77777777" w:rsidR="00AB7F27" w:rsidRPr="0051584A" w:rsidRDefault="00AB7F27" w:rsidP="00AB7F27">
      <w:pPr>
        <w:spacing w:after="0"/>
        <w:jc w:val="both"/>
        <w:rPr>
          <w:rFonts w:eastAsia="Arial" w:cstheme="minorHAnsi"/>
          <w:color w:val="FF0000"/>
          <w:sz w:val="22"/>
        </w:rPr>
      </w:pPr>
    </w:p>
    <w:p w14:paraId="432508D1" w14:textId="77777777" w:rsidR="00AB7F27" w:rsidRPr="00C27888" w:rsidRDefault="00AB7F27" w:rsidP="00AB7F27">
      <w:pPr>
        <w:spacing w:after="0"/>
        <w:jc w:val="both"/>
        <w:rPr>
          <w:rFonts w:eastAsia="Arial" w:cstheme="minorHAnsi"/>
          <w:sz w:val="22"/>
        </w:rPr>
      </w:pPr>
      <w:r w:rsidRPr="00C27888">
        <w:rPr>
          <w:rFonts w:eastAsia="Arial" w:cstheme="minorHAnsi"/>
          <w:b/>
          <w:bCs/>
          <w:sz w:val="22"/>
        </w:rPr>
        <w:t xml:space="preserve">Mobilní telefony /MGM systém </w:t>
      </w:r>
    </w:p>
    <w:p w14:paraId="7ED01569" w14:textId="6430147B" w:rsidR="00AB7F27" w:rsidRDefault="00AB7F27" w:rsidP="00AB7F27">
      <w:pPr>
        <w:spacing w:after="0"/>
        <w:jc w:val="both"/>
        <w:rPr>
          <w:rFonts w:eastAsia="Arial" w:cstheme="minorHAnsi"/>
          <w:sz w:val="22"/>
        </w:rPr>
      </w:pPr>
      <w:r w:rsidRPr="00C27888">
        <w:rPr>
          <w:rFonts w:eastAsia="Arial" w:cstheme="minorHAnsi"/>
          <w:sz w:val="22"/>
        </w:rPr>
        <w:t>Nákup nových mobilních telefonů pro výjezdové skupiny ZZS, které zefektivní práci v terénu díky stávajícím aplikacím ZZS (avizování, videokonzultace). V rámci této investice došlo také k nákupu MGM sy</w:t>
      </w:r>
      <w:r w:rsidR="005A721F">
        <w:rPr>
          <w:rFonts w:eastAsia="Arial" w:cstheme="minorHAnsi"/>
          <w:sz w:val="22"/>
        </w:rPr>
        <w:t>s</w:t>
      </w:r>
      <w:r w:rsidRPr="00C27888">
        <w:rPr>
          <w:rFonts w:eastAsia="Arial" w:cstheme="minorHAnsi"/>
          <w:sz w:val="22"/>
        </w:rPr>
        <w:t>tému Mosyle, který usnadní support těchto zařízení a je možné je efektivně spravovat na dálku.</w:t>
      </w:r>
    </w:p>
    <w:p w14:paraId="5923A2ED" w14:textId="77777777" w:rsidR="00AB7F27" w:rsidRDefault="00AB7F27" w:rsidP="00AB7F27">
      <w:pPr>
        <w:spacing w:after="0"/>
        <w:jc w:val="both"/>
        <w:rPr>
          <w:rFonts w:eastAsia="Arial" w:cstheme="minorHAnsi"/>
          <w:sz w:val="22"/>
        </w:rPr>
      </w:pPr>
    </w:p>
    <w:p w14:paraId="0E5B721B" w14:textId="261F7C2B" w:rsidR="00AB7F27" w:rsidRPr="00A174A2" w:rsidRDefault="00AB7F27" w:rsidP="00AB7F27">
      <w:pPr>
        <w:spacing w:after="0"/>
        <w:jc w:val="both"/>
        <w:rPr>
          <w:rFonts w:cstheme="minorHAnsi"/>
          <w:b/>
          <w:bCs/>
          <w:sz w:val="22"/>
        </w:rPr>
      </w:pPr>
      <w:r w:rsidRPr="00A174A2">
        <w:rPr>
          <w:rFonts w:cstheme="minorHAnsi"/>
          <w:b/>
          <w:bCs/>
          <w:sz w:val="22"/>
        </w:rPr>
        <w:t xml:space="preserve">GPS </w:t>
      </w:r>
      <w:r w:rsidR="00175173">
        <w:rPr>
          <w:rFonts w:cstheme="minorHAnsi"/>
          <w:b/>
          <w:bCs/>
          <w:sz w:val="22"/>
        </w:rPr>
        <w:t>pro t</w:t>
      </w:r>
      <w:r w:rsidRPr="00A174A2">
        <w:rPr>
          <w:rFonts w:cstheme="minorHAnsi"/>
          <w:b/>
          <w:bCs/>
          <w:sz w:val="22"/>
        </w:rPr>
        <w:t xml:space="preserve">echnická a speciální vozidla </w:t>
      </w:r>
    </w:p>
    <w:p w14:paraId="65354109" w14:textId="77777777" w:rsidR="00AB7F27" w:rsidRPr="00A174A2" w:rsidRDefault="00AB7F27" w:rsidP="00AB7F27">
      <w:pPr>
        <w:spacing w:after="0" w:line="259" w:lineRule="auto"/>
        <w:jc w:val="both"/>
        <w:rPr>
          <w:rFonts w:cstheme="minorHAnsi"/>
          <w:sz w:val="22"/>
        </w:rPr>
      </w:pPr>
      <w:r w:rsidRPr="00A174A2">
        <w:rPr>
          <w:rFonts w:cstheme="minorHAnsi"/>
          <w:sz w:val="22"/>
        </w:rPr>
        <w:t>V rámci této akce došlo k instalaci GPS zařízení ve vlastnictví ZZS KVK do vozidel techniků a PKP.</w:t>
      </w:r>
    </w:p>
    <w:p w14:paraId="470CDE32" w14:textId="77777777" w:rsidR="00AB7F27" w:rsidRPr="00A174A2" w:rsidRDefault="00AB7F27" w:rsidP="00AB7F27">
      <w:pPr>
        <w:spacing w:after="0"/>
        <w:jc w:val="both"/>
        <w:rPr>
          <w:rFonts w:cstheme="minorHAnsi"/>
          <w:sz w:val="22"/>
        </w:rPr>
      </w:pPr>
    </w:p>
    <w:p w14:paraId="53B4FB88" w14:textId="4D39FAF1" w:rsidR="00AB7F27" w:rsidRPr="00A174A2" w:rsidRDefault="00CD5100" w:rsidP="00AB7F27">
      <w:pPr>
        <w:spacing w:after="0"/>
        <w:jc w:val="both"/>
        <w:rPr>
          <w:rFonts w:cstheme="minorHAnsi"/>
          <w:b/>
          <w:bCs/>
          <w:sz w:val="22"/>
        </w:rPr>
      </w:pPr>
      <w:r>
        <w:rPr>
          <w:rFonts w:cstheme="minorHAnsi"/>
          <w:b/>
          <w:bCs/>
          <w:sz w:val="22"/>
        </w:rPr>
        <w:t>V</w:t>
      </w:r>
      <w:r w:rsidR="00AB7F27" w:rsidRPr="00A174A2">
        <w:rPr>
          <w:rFonts w:cstheme="minorHAnsi"/>
          <w:b/>
          <w:bCs/>
          <w:sz w:val="22"/>
        </w:rPr>
        <w:t>ozidlov</w:t>
      </w:r>
      <w:r>
        <w:rPr>
          <w:rFonts w:cstheme="minorHAnsi"/>
          <w:b/>
          <w:bCs/>
          <w:sz w:val="22"/>
        </w:rPr>
        <w:t>é</w:t>
      </w:r>
      <w:r w:rsidR="00AB7F27" w:rsidRPr="00A174A2">
        <w:rPr>
          <w:rFonts w:cstheme="minorHAnsi"/>
          <w:b/>
          <w:bCs/>
          <w:sz w:val="22"/>
        </w:rPr>
        <w:t xml:space="preserve"> komunikační jednot</w:t>
      </w:r>
      <w:r>
        <w:rPr>
          <w:rFonts w:cstheme="minorHAnsi"/>
          <w:b/>
          <w:bCs/>
          <w:sz w:val="22"/>
        </w:rPr>
        <w:t>ky, 40 ks</w:t>
      </w:r>
      <w:r w:rsidR="00AB7F27" w:rsidRPr="00A174A2">
        <w:rPr>
          <w:rFonts w:cstheme="minorHAnsi"/>
          <w:b/>
          <w:bCs/>
          <w:sz w:val="22"/>
        </w:rPr>
        <w:t xml:space="preserve"> </w:t>
      </w:r>
    </w:p>
    <w:p w14:paraId="6122624D" w14:textId="77777777" w:rsidR="00AB7F27" w:rsidRPr="00A174A2" w:rsidRDefault="00AB7F27" w:rsidP="00AB7F27">
      <w:pPr>
        <w:spacing w:after="0" w:line="259" w:lineRule="auto"/>
        <w:jc w:val="both"/>
        <w:rPr>
          <w:rFonts w:cstheme="minorHAnsi"/>
          <w:sz w:val="22"/>
        </w:rPr>
      </w:pPr>
      <w:r w:rsidRPr="00A174A2">
        <w:rPr>
          <w:rFonts w:cstheme="minorHAnsi"/>
          <w:sz w:val="22"/>
        </w:rPr>
        <w:t>Obměna vozidlových tabletů včetně příslušenství ze zastaralých verzí G1 na G2. Nov</w:t>
      </w:r>
      <w:r>
        <w:rPr>
          <w:rFonts w:cstheme="minorHAnsi"/>
          <w:sz w:val="22"/>
        </w:rPr>
        <w:t>ější</w:t>
      </w:r>
      <w:r w:rsidRPr="00A174A2">
        <w:rPr>
          <w:rFonts w:cstheme="minorHAnsi"/>
          <w:sz w:val="22"/>
        </w:rPr>
        <w:t xml:space="preserve"> verze již podporují přihlašování a elektronické podepisování z osobních karet, které byly součástí projektu </w:t>
      </w:r>
      <w:r>
        <w:rPr>
          <w:rFonts w:cstheme="minorHAnsi"/>
          <w:sz w:val="22"/>
        </w:rPr>
        <w:t xml:space="preserve">kybernetického zabezpečení </w:t>
      </w:r>
      <w:r w:rsidRPr="00A174A2">
        <w:rPr>
          <w:rFonts w:cstheme="minorHAnsi"/>
          <w:sz w:val="22"/>
        </w:rPr>
        <w:t>ReactEU.</w:t>
      </w:r>
    </w:p>
    <w:p w14:paraId="73C7AB5A" w14:textId="77777777" w:rsidR="00AB7F27" w:rsidRPr="0051584A" w:rsidRDefault="00AB7F27" w:rsidP="002572E3">
      <w:pPr>
        <w:spacing w:after="0"/>
        <w:jc w:val="both"/>
        <w:rPr>
          <w:rFonts w:eastAsia="Arial" w:cstheme="minorHAnsi"/>
          <w:color w:val="FF0000"/>
          <w:sz w:val="22"/>
        </w:rPr>
      </w:pPr>
    </w:p>
    <w:p w14:paraId="163F1B24" w14:textId="5C669570" w:rsidR="002572E3" w:rsidRPr="00436967" w:rsidRDefault="008205C8" w:rsidP="002572E3">
      <w:pPr>
        <w:spacing w:after="0"/>
        <w:jc w:val="both"/>
        <w:rPr>
          <w:rFonts w:eastAsia="Arial" w:cstheme="minorHAnsi"/>
          <w:b/>
          <w:bCs/>
          <w:sz w:val="22"/>
        </w:rPr>
      </w:pPr>
      <w:r w:rsidRPr="00436967">
        <w:rPr>
          <w:rFonts w:eastAsia="Arial" w:cstheme="minorHAnsi"/>
          <w:b/>
          <w:bCs/>
          <w:sz w:val="22"/>
        </w:rPr>
        <w:t>K</w:t>
      </w:r>
      <w:r w:rsidR="002572E3" w:rsidRPr="00436967">
        <w:rPr>
          <w:rFonts w:eastAsia="Arial" w:cstheme="minorHAnsi"/>
          <w:b/>
          <w:bCs/>
          <w:sz w:val="22"/>
        </w:rPr>
        <w:t>limatiz</w:t>
      </w:r>
      <w:r w:rsidRPr="00436967">
        <w:rPr>
          <w:rFonts w:eastAsia="Arial" w:cstheme="minorHAnsi"/>
          <w:b/>
          <w:bCs/>
          <w:sz w:val="22"/>
        </w:rPr>
        <w:t>ace</w:t>
      </w:r>
      <w:r w:rsidR="002572E3" w:rsidRPr="00436967">
        <w:rPr>
          <w:rFonts w:eastAsia="Arial" w:cstheme="minorHAnsi"/>
          <w:b/>
          <w:bCs/>
          <w:sz w:val="22"/>
        </w:rPr>
        <w:t xml:space="preserve"> spol</w:t>
      </w:r>
      <w:r w:rsidRPr="00436967">
        <w:rPr>
          <w:rFonts w:eastAsia="Arial" w:cstheme="minorHAnsi"/>
          <w:b/>
          <w:bCs/>
          <w:sz w:val="22"/>
        </w:rPr>
        <w:t>ečenské</w:t>
      </w:r>
      <w:r w:rsidR="002572E3" w:rsidRPr="00436967">
        <w:rPr>
          <w:rFonts w:eastAsia="Arial" w:cstheme="minorHAnsi"/>
          <w:b/>
          <w:bCs/>
          <w:sz w:val="22"/>
        </w:rPr>
        <w:t xml:space="preserve"> místností </w:t>
      </w:r>
      <w:r w:rsidR="00436967">
        <w:rPr>
          <w:rFonts w:eastAsia="Arial" w:cstheme="minorHAnsi"/>
          <w:b/>
          <w:bCs/>
          <w:sz w:val="22"/>
        </w:rPr>
        <w:t>výjezdových základen v</w:t>
      </w:r>
      <w:r w:rsidR="002572E3" w:rsidRPr="00436967">
        <w:rPr>
          <w:rFonts w:eastAsia="Arial" w:cstheme="minorHAnsi"/>
          <w:b/>
          <w:bCs/>
          <w:sz w:val="22"/>
        </w:rPr>
        <w:t xml:space="preserve"> KV a ML </w:t>
      </w:r>
    </w:p>
    <w:p w14:paraId="0E010468" w14:textId="77777777" w:rsidR="002572E3" w:rsidRPr="00436967" w:rsidRDefault="002572E3" w:rsidP="002572E3">
      <w:pPr>
        <w:spacing w:after="0"/>
        <w:jc w:val="both"/>
        <w:rPr>
          <w:rFonts w:eastAsia="Arial" w:cstheme="minorHAnsi"/>
          <w:sz w:val="22"/>
        </w:rPr>
      </w:pPr>
      <w:r w:rsidRPr="00436967">
        <w:rPr>
          <w:rFonts w:eastAsia="Arial" w:cstheme="minorHAnsi"/>
          <w:sz w:val="22"/>
        </w:rPr>
        <w:t>Realizace investice reaguje na trend oteplování a snižování pracovního komfortu zdravotnického personálu v letních teplotních špičkách na výjezdových základnách v Karlových Varech a Mariánských Lázních. Klimatizované jsou nyní společenské místnosti těchto základen.</w:t>
      </w:r>
    </w:p>
    <w:p w14:paraId="5812B277" w14:textId="77777777" w:rsidR="002572E3" w:rsidRPr="0051584A" w:rsidRDefault="002572E3" w:rsidP="002572E3">
      <w:pPr>
        <w:spacing w:after="0"/>
        <w:jc w:val="both"/>
        <w:rPr>
          <w:rFonts w:eastAsia="Arial" w:cstheme="minorHAnsi"/>
          <w:sz w:val="22"/>
        </w:rPr>
      </w:pPr>
    </w:p>
    <w:p w14:paraId="550800A7" w14:textId="4F76F876" w:rsidR="002572E3" w:rsidRPr="00436967" w:rsidRDefault="002572E3" w:rsidP="002572E3">
      <w:pPr>
        <w:spacing w:after="0"/>
        <w:jc w:val="both"/>
        <w:rPr>
          <w:rFonts w:eastAsia="Arial" w:cstheme="minorHAnsi"/>
          <w:b/>
          <w:bCs/>
          <w:sz w:val="22"/>
        </w:rPr>
      </w:pPr>
      <w:bookmarkStart w:id="15" w:name="_Hlk125632743"/>
      <w:r w:rsidRPr="00436967">
        <w:rPr>
          <w:rFonts w:eastAsia="Arial" w:cstheme="minorHAnsi"/>
          <w:b/>
          <w:bCs/>
          <w:sz w:val="22"/>
        </w:rPr>
        <w:t>Úprava povrchu komunikace ZZS část 1</w:t>
      </w:r>
      <w:r w:rsidR="00436967" w:rsidRPr="00436967">
        <w:rPr>
          <w:rFonts w:eastAsia="Arial" w:cstheme="minorHAnsi"/>
          <w:b/>
          <w:bCs/>
          <w:sz w:val="22"/>
        </w:rPr>
        <w:t>,</w:t>
      </w:r>
      <w:r w:rsidRPr="00436967">
        <w:rPr>
          <w:rFonts w:eastAsia="Arial" w:cstheme="minorHAnsi"/>
          <w:b/>
          <w:bCs/>
          <w:sz w:val="22"/>
        </w:rPr>
        <w:t xml:space="preserve"> staré garáže </w:t>
      </w:r>
    </w:p>
    <w:p w14:paraId="2F0DED52" w14:textId="77777777" w:rsidR="002572E3" w:rsidRDefault="002572E3" w:rsidP="002572E3">
      <w:pPr>
        <w:spacing w:after="0"/>
        <w:jc w:val="both"/>
        <w:rPr>
          <w:rFonts w:eastAsia="Arial" w:cstheme="minorHAnsi"/>
          <w:sz w:val="22"/>
        </w:rPr>
      </w:pPr>
      <w:r w:rsidRPr="00436967">
        <w:rPr>
          <w:rFonts w:eastAsia="Arial" w:cstheme="minorHAnsi"/>
          <w:sz w:val="22"/>
        </w:rPr>
        <w:t>V rámci této investiční akce došlo k ucelení povrchu rozbité komunikace a parkoviště u původních garáží u výjezdové základny v Karlových Varech. Nový asfaltový povrch zajistí odvod vody a zabrání poškozování pneu vozidel z rozbitého panelového povrchu.</w:t>
      </w:r>
    </w:p>
    <w:p w14:paraId="56F617E3" w14:textId="77777777" w:rsidR="00AB7F27" w:rsidRPr="00436967" w:rsidRDefault="00AB7F27" w:rsidP="002572E3">
      <w:pPr>
        <w:spacing w:after="0"/>
        <w:jc w:val="both"/>
        <w:rPr>
          <w:rFonts w:eastAsia="Arial" w:cstheme="minorHAnsi"/>
          <w:sz w:val="22"/>
        </w:rPr>
      </w:pPr>
    </w:p>
    <w:bookmarkEnd w:id="15"/>
    <w:p w14:paraId="05812FE3" w14:textId="77777777" w:rsidR="002572E3" w:rsidRPr="00415B0C" w:rsidRDefault="002572E3" w:rsidP="002572E3">
      <w:pPr>
        <w:spacing w:after="0"/>
        <w:jc w:val="both"/>
        <w:rPr>
          <w:rFonts w:eastAsia="Arial" w:cstheme="minorHAnsi"/>
          <w:b/>
          <w:bCs/>
          <w:sz w:val="22"/>
        </w:rPr>
      </w:pPr>
    </w:p>
    <w:p w14:paraId="4816D56E" w14:textId="08AD70B5" w:rsidR="002572E3" w:rsidRPr="00415B0C" w:rsidRDefault="00CD5100" w:rsidP="002572E3">
      <w:pPr>
        <w:spacing w:after="0"/>
        <w:jc w:val="both"/>
        <w:rPr>
          <w:rFonts w:eastAsia="Arial" w:cstheme="minorHAnsi"/>
          <w:b/>
          <w:bCs/>
          <w:sz w:val="22"/>
        </w:rPr>
      </w:pPr>
      <w:r>
        <w:rPr>
          <w:rFonts w:eastAsia="Arial" w:cstheme="minorHAnsi"/>
          <w:b/>
          <w:bCs/>
          <w:sz w:val="22"/>
        </w:rPr>
        <w:lastRenderedPageBreak/>
        <w:t>P</w:t>
      </w:r>
      <w:r w:rsidR="00C27888" w:rsidRPr="00415B0C">
        <w:rPr>
          <w:rFonts w:eastAsia="Arial" w:cstheme="minorHAnsi"/>
          <w:b/>
          <w:bCs/>
          <w:sz w:val="22"/>
        </w:rPr>
        <w:t>rojektov</w:t>
      </w:r>
      <w:r>
        <w:rPr>
          <w:rFonts w:eastAsia="Arial" w:cstheme="minorHAnsi"/>
          <w:b/>
          <w:bCs/>
          <w:sz w:val="22"/>
        </w:rPr>
        <w:t>á</w:t>
      </w:r>
      <w:r w:rsidR="00C27888" w:rsidRPr="00415B0C">
        <w:rPr>
          <w:rFonts w:eastAsia="Arial" w:cstheme="minorHAnsi"/>
          <w:b/>
          <w:bCs/>
          <w:sz w:val="22"/>
        </w:rPr>
        <w:t xml:space="preserve"> dokumentace: </w:t>
      </w:r>
      <w:r w:rsidR="002572E3" w:rsidRPr="00415B0C">
        <w:rPr>
          <w:rFonts w:eastAsia="Arial" w:cstheme="minorHAnsi"/>
          <w:b/>
          <w:bCs/>
          <w:sz w:val="22"/>
        </w:rPr>
        <w:t xml:space="preserve">Odizolování budovy </w:t>
      </w:r>
      <w:r w:rsidR="00C27888" w:rsidRPr="00415B0C">
        <w:rPr>
          <w:rFonts w:eastAsia="Arial" w:cstheme="minorHAnsi"/>
          <w:b/>
          <w:bCs/>
          <w:sz w:val="22"/>
        </w:rPr>
        <w:t xml:space="preserve">VZ </w:t>
      </w:r>
      <w:r w:rsidR="002572E3" w:rsidRPr="00415B0C">
        <w:rPr>
          <w:rFonts w:eastAsia="Arial" w:cstheme="minorHAnsi"/>
          <w:b/>
          <w:bCs/>
          <w:sz w:val="22"/>
        </w:rPr>
        <w:t xml:space="preserve">Kraslice </w:t>
      </w:r>
    </w:p>
    <w:p w14:paraId="2F06BF1E" w14:textId="77777777" w:rsidR="002572E3" w:rsidRPr="00415B0C" w:rsidRDefault="002572E3" w:rsidP="002572E3">
      <w:pPr>
        <w:spacing w:after="0"/>
        <w:jc w:val="both"/>
        <w:rPr>
          <w:rFonts w:eastAsia="Arial" w:cstheme="minorHAnsi"/>
          <w:sz w:val="22"/>
        </w:rPr>
      </w:pPr>
      <w:r w:rsidRPr="00415B0C">
        <w:rPr>
          <w:rFonts w:eastAsia="Arial" w:cstheme="minorHAnsi"/>
          <w:sz w:val="22"/>
        </w:rPr>
        <w:t>V rámci přípravy na odstranění zemní vlhkosti na výjezdové základně v Kraslicích byla pořízena prováděcí projektová dokumentace.</w:t>
      </w:r>
    </w:p>
    <w:p w14:paraId="10396919" w14:textId="77777777" w:rsidR="002572E3" w:rsidRPr="0051584A" w:rsidRDefault="002572E3" w:rsidP="002572E3">
      <w:pPr>
        <w:spacing w:after="0"/>
        <w:jc w:val="both"/>
        <w:rPr>
          <w:rFonts w:eastAsia="Arial" w:cstheme="minorHAnsi"/>
          <w:color w:val="FF0000"/>
          <w:sz w:val="22"/>
        </w:rPr>
      </w:pPr>
    </w:p>
    <w:p w14:paraId="01A02F17" w14:textId="77777777" w:rsidR="00AB7F27" w:rsidRPr="005036A7" w:rsidRDefault="00AB7F27" w:rsidP="00AB7F27">
      <w:pPr>
        <w:spacing w:after="0"/>
        <w:jc w:val="both"/>
        <w:rPr>
          <w:rFonts w:eastAsia="Arial" w:cstheme="minorHAnsi"/>
          <w:b/>
          <w:bCs/>
          <w:sz w:val="22"/>
          <w:lang w:eastAsia="en-US"/>
        </w:rPr>
      </w:pPr>
      <w:r w:rsidRPr="005036A7">
        <w:rPr>
          <w:rFonts w:eastAsia="Arial" w:cstheme="minorHAnsi"/>
          <w:b/>
          <w:bCs/>
          <w:sz w:val="22"/>
          <w:lang w:eastAsia="en-US"/>
        </w:rPr>
        <w:t xml:space="preserve">Projektová dokumentace: Výstavba VZ Luby </w:t>
      </w:r>
    </w:p>
    <w:p w14:paraId="793B4079" w14:textId="77777777" w:rsidR="00AB7F27" w:rsidRPr="005036A7" w:rsidRDefault="00AB7F27" w:rsidP="00AB7F27">
      <w:pPr>
        <w:spacing w:after="0"/>
        <w:jc w:val="both"/>
        <w:rPr>
          <w:rFonts w:eastAsia="Arial" w:cstheme="minorHAnsi"/>
          <w:sz w:val="22"/>
          <w:lang w:eastAsia="en-US"/>
        </w:rPr>
      </w:pPr>
      <w:r w:rsidRPr="005036A7">
        <w:rPr>
          <w:rFonts w:eastAsia="Arial" w:cstheme="minorHAnsi"/>
          <w:sz w:val="22"/>
          <w:lang w:eastAsia="en-US"/>
        </w:rPr>
        <w:t>Pro plánovanou výstavbu VZ Luby, kde je posádka v zapůjčených prostorech od města Luby, byla zpracována prováděcí dokumentace pro provedení stavby. Výstavba výjezdové základny na pozemku Karlovarského kraje bude zahájena v roce 2024.</w:t>
      </w:r>
    </w:p>
    <w:p w14:paraId="2344D258" w14:textId="77777777" w:rsidR="00415B0C" w:rsidRPr="0051584A" w:rsidRDefault="00415B0C" w:rsidP="002572E3">
      <w:pPr>
        <w:spacing w:after="0"/>
        <w:jc w:val="both"/>
        <w:rPr>
          <w:rFonts w:cstheme="minorHAnsi"/>
          <w:sz w:val="22"/>
        </w:rPr>
      </w:pPr>
    </w:p>
    <w:p w14:paraId="43368278" w14:textId="1A091E4B" w:rsidR="002572E3" w:rsidRPr="00415B0C" w:rsidRDefault="002572E3" w:rsidP="002572E3">
      <w:pPr>
        <w:spacing w:after="0"/>
        <w:jc w:val="both"/>
        <w:rPr>
          <w:rFonts w:cstheme="minorHAnsi"/>
          <w:b/>
          <w:bCs/>
          <w:sz w:val="22"/>
        </w:rPr>
      </w:pPr>
      <w:r w:rsidRPr="00415B0C">
        <w:rPr>
          <w:rFonts w:cstheme="minorHAnsi"/>
          <w:b/>
          <w:bCs/>
          <w:sz w:val="22"/>
        </w:rPr>
        <w:t>Vrtaná studna</w:t>
      </w:r>
      <w:r w:rsidR="00415B0C" w:rsidRPr="00415B0C">
        <w:rPr>
          <w:rFonts w:cstheme="minorHAnsi"/>
          <w:b/>
          <w:bCs/>
          <w:sz w:val="22"/>
        </w:rPr>
        <w:t xml:space="preserve">, </w:t>
      </w:r>
      <w:r w:rsidRPr="00415B0C">
        <w:rPr>
          <w:rFonts w:cstheme="minorHAnsi"/>
          <w:b/>
          <w:bCs/>
          <w:sz w:val="22"/>
        </w:rPr>
        <w:t xml:space="preserve">výstavba VZ Luby </w:t>
      </w:r>
    </w:p>
    <w:p w14:paraId="1D380120" w14:textId="59C46886" w:rsidR="002572E3" w:rsidRDefault="002572E3" w:rsidP="002572E3">
      <w:pPr>
        <w:spacing w:after="0"/>
        <w:jc w:val="both"/>
        <w:rPr>
          <w:rFonts w:cstheme="minorHAnsi"/>
          <w:sz w:val="22"/>
        </w:rPr>
      </w:pPr>
      <w:r w:rsidRPr="00415B0C">
        <w:rPr>
          <w:rFonts w:cstheme="minorHAnsi"/>
          <w:sz w:val="22"/>
        </w:rPr>
        <w:t xml:space="preserve">V rámci přípravy na výstavbu výjezdové základny </w:t>
      </w:r>
      <w:r w:rsidR="00415B0C" w:rsidRPr="00415B0C">
        <w:rPr>
          <w:rFonts w:cstheme="minorHAnsi"/>
          <w:sz w:val="22"/>
        </w:rPr>
        <w:t>v</w:t>
      </w:r>
      <w:r w:rsidRPr="00415B0C">
        <w:rPr>
          <w:rFonts w:cstheme="minorHAnsi"/>
          <w:sz w:val="22"/>
        </w:rPr>
        <w:t xml:space="preserve"> Lub</w:t>
      </w:r>
      <w:r w:rsidR="00415B0C" w:rsidRPr="00415B0C">
        <w:rPr>
          <w:rFonts w:cstheme="minorHAnsi"/>
          <w:sz w:val="22"/>
        </w:rPr>
        <w:t>ech</w:t>
      </w:r>
      <w:r w:rsidRPr="00415B0C">
        <w:rPr>
          <w:rFonts w:cstheme="minorHAnsi"/>
          <w:sz w:val="22"/>
        </w:rPr>
        <w:t xml:space="preserve"> byla provedena na pozemcích Karlovarského kraje vrtaná studna z důvodu zajištění dodávky pitné vody pro provoz výjezdové základny. Výstavba a</w:t>
      </w:r>
      <w:r w:rsidR="00415B0C" w:rsidRPr="00415B0C">
        <w:rPr>
          <w:rFonts w:cstheme="minorHAnsi"/>
          <w:sz w:val="22"/>
        </w:rPr>
        <w:t> </w:t>
      </w:r>
      <w:r w:rsidRPr="00415B0C">
        <w:rPr>
          <w:rFonts w:cstheme="minorHAnsi"/>
          <w:sz w:val="22"/>
        </w:rPr>
        <w:t>kolaudace vrtané studny proběhla v roce 2023.</w:t>
      </w:r>
    </w:p>
    <w:p w14:paraId="0A1AAE34" w14:textId="77777777" w:rsidR="002572E3" w:rsidRPr="00A174A2" w:rsidRDefault="002572E3" w:rsidP="002572E3">
      <w:pPr>
        <w:spacing w:after="0"/>
        <w:jc w:val="both"/>
        <w:rPr>
          <w:rFonts w:cstheme="minorHAnsi"/>
          <w:sz w:val="22"/>
        </w:rPr>
      </w:pPr>
    </w:p>
    <w:p w14:paraId="3C99ADD9" w14:textId="77777777" w:rsidR="002572E3" w:rsidRPr="00A174A2" w:rsidRDefault="002572E3" w:rsidP="002572E3">
      <w:pPr>
        <w:spacing w:after="0"/>
        <w:jc w:val="both"/>
        <w:rPr>
          <w:rFonts w:cstheme="minorHAnsi"/>
          <w:b/>
          <w:bCs/>
          <w:sz w:val="22"/>
        </w:rPr>
      </w:pPr>
      <w:r w:rsidRPr="00A174A2">
        <w:rPr>
          <w:rFonts w:cstheme="minorHAnsi"/>
          <w:b/>
          <w:bCs/>
          <w:sz w:val="22"/>
        </w:rPr>
        <w:t xml:space="preserve">PD Instalace nabíjecího stojanu 2x22 kW </w:t>
      </w:r>
    </w:p>
    <w:p w14:paraId="6EAF3712" w14:textId="7D64F7A5" w:rsidR="002572E3" w:rsidRPr="00A174A2" w:rsidRDefault="002572E3" w:rsidP="002572E3">
      <w:pPr>
        <w:spacing w:after="0"/>
        <w:jc w:val="both"/>
        <w:rPr>
          <w:rFonts w:cstheme="minorHAnsi"/>
          <w:sz w:val="22"/>
        </w:rPr>
      </w:pPr>
      <w:r w:rsidRPr="00A174A2">
        <w:rPr>
          <w:rFonts w:cstheme="minorHAnsi"/>
          <w:sz w:val="22"/>
        </w:rPr>
        <w:t>V rámci přípravy na přechod na nízkoemisní provoz referentských vozidel byla pořízena prováděcí dokumentace na výstavbu a připojení nabíjecí stanice vozidel 2x22kW na parkovišti původních garáží výjezdové základny v Karlových Varech</w:t>
      </w:r>
      <w:r w:rsidR="00A174A2">
        <w:rPr>
          <w:rFonts w:cstheme="minorHAnsi"/>
          <w:sz w:val="22"/>
        </w:rPr>
        <w:t>.</w:t>
      </w:r>
    </w:p>
    <w:p w14:paraId="66C49E51" w14:textId="77777777" w:rsidR="00AB7F27" w:rsidRDefault="00AB7F27" w:rsidP="006F5918">
      <w:pPr>
        <w:pStyle w:val="Nadpis1"/>
        <w:spacing w:before="0"/>
        <w:rPr>
          <w:sz w:val="26"/>
          <w:szCs w:val="26"/>
        </w:rPr>
      </w:pPr>
    </w:p>
    <w:p w14:paraId="057A01D9" w14:textId="77777777" w:rsidR="00AA43A9" w:rsidRPr="00AA43A9" w:rsidRDefault="00AA43A9" w:rsidP="00AA43A9"/>
    <w:p w14:paraId="24CEDB18" w14:textId="3232ED41" w:rsidR="00C943F4" w:rsidRPr="00C943F4" w:rsidRDefault="00C943F4" w:rsidP="006F5918">
      <w:pPr>
        <w:pStyle w:val="Nadpis1"/>
        <w:spacing w:before="0"/>
        <w:rPr>
          <w:sz w:val="26"/>
          <w:szCs w:val="26"/>
        </w:rPr>
      </w:pPr>
      <w:r w:rsidRPr="00C943F4">
        <w:rPr>
          <w:sz w:val="26"/>
          <w:szCs w:val="26"/>
        </w:rPr>
        <w:t xml:space="preserve">Údaje o projektech podpořených z prostředků EU </w:t>
      </w:r>
    </w:p>
    <w:p w14:paraId="2EB7FFD6" w14:textId="77777777" w:rsidR="00C943F4" w:rsidRPr="00B41B95" w:rsidRDefault="00C943F4" w:rsidP="006F5918">
      <w:pPr>
        <w:pStyle w:val="Zhlav"/>
        <w:tabs>
          <w:tab w:val="clear" w:pos="4536"/>
          <w:tab w:val="clear" w:pos="9072"/>
        </w:tabs>
        <w:jc w:val="both"/>
        <w:rPr>
          <w:rFonts w:asciiTheme="majorHAnsi" w:hAnsiTheme="majorHAnsi"/>
          <w:b/>
          <w:color w:val="365F91" w:themeColor="accent1" w:themeShade="BF"/>
          <w:sz w:val="22"/>
          <w:szCs w:val="22"/>
        </w:rPr>
      </w:pPr>
    </w:p>
    <w:p w14:paraId="77340B71" w14:textId="77777777" w:rsidR="00CF6075" w:rsidRDefault="005D490A" w:rsidP="00F5596F">
      <w:pPr>
        <w:pStyle w:val="Default"/>
        <w:jc w:val="both"/>
        <w:rPr>
          <w:rFonts w:ascii="Calibri" w:hAnsi="Calibri" w:cs="Calibri"/>
          <w:b/>
          <w:bCs/>
          <w:sz w:val="22"/>
          <w:szCs w:val="22"/>
        </w:rPr>
      </w:pPr>
      <w:r w:rsidRPr="00CF6075">
        <w:rPr>
          <w:rFonts w:ascii="Calibri" w:hAnsi="Calibri" w:cs="Calibri"/>
          <w:b/>
          <w:bCs/>
          <w:sz w:val="22"/>
          <w:szCs w:val="22"/>
        </w:rPr>
        <w:t xml:space="preserve">1/ </w:t>
      </w:r>
      <w:r w:rsidR="00F5596F" w:rsidRPr="00CF6075">
        <w:rPr>
          <w:rFonts w:ascii="Calibri" w:hAnsi="Calibri" w:cs="Calibri"/>
          <w:b/>
          <w:bCs/>
          <w:sz w:val="22"/>
          <w:szCs w:val="22"/>
        </w:rPr>
        <w:t>Informační</w:t>
      </w:r>
      <w:r w:rsidR="00F5596F">
        <w:rPr>
          <w:rFonts w:ascii="Calibri" w:hAnsi="Calibri" w:cs="Calibri"/>
          <w:b/>
          <w:bCs/>
          <w:sz w:val="22"/>
          <w:szCs w:val="22"/>
        </w:rPr>
        <w:t xml:space="preserve"> technologie ReactEU Zdravotnick</w:t>
      </w:r>
      <w:r>
        <w:rPr>
          <w:rFonts w:ascii="Calibri" w:hAnsi="Calibri" w:cs="Calibri"/>
          <w:b/>
          <w:bCs/>
          <w:sz w:val="22"/>
          <w:szCs w:val="22"/>
        </w:rPr>
        <w:t>é</w:t>
      </w:r>
      <w:r w:rsidR="00F5596F">
        <w:rPr>
          <w:rFonts w:ascii="Calibri" w:hAnsi="Calibri" w:cs="Calibri"/>
          <w:b/>
          <w:bCs/>
          <w:sz w:val="22"/>
          <w:szCs w:val="22"/>
        </w:rPr>
        <w:t xml:space="preserve"> záchrann</w:t>
      </w:r>
      <w:r>
        <w:rPr>
          <w:rFonts w:ascii="Calibri" w:hAnsi="Calibri" w:cs="Calibri"/>
          <w:b/>
          <w:bCs/>
          <w:sz w:val="22"/>
          <w:szCs w:val="22"/>
        </w:rPr>
        <w:t>é</w:t>
      </w:r>
      <w:r w:rsidR="00F5596F">
        <w:rPr>
          <w:rFonts w:ascii="Calibri" w:hAnsi="Calibri" w:cs="Calibri"/>
          <w:b/>
          <w:bCs/>
          <w:sz w:val="22"/>
          <w:szCs w:val="22"/>
        </w:rPr>
        <w:t xml:space="preserve"> služb</w:t>
      </w:r>
      <w:r>
        <w:rPr>
          <w:rFonts w:ascii="Calibri" w:hAnsi="Calibri" w:cs="Calibri"/>
          <w:b/>
          <w:bCs/>
          <w:sz w:val="22"/>
          <w:szCs w:val="22"/>
        </w:rPr>
        <w:t>y</w:t>
      </w:r>
      <w:r w:rsidR="00F5596F">
        <w:rPr>
          <w:rFonts w:ascii="Calibri" w:hAnsi="Calibri" w:cs="Calibri"/>
          <w:b/>
          <w:bCs/>
          <w:sz w:val="22"/>
          <w:szCs w:val="22"/>
        </w:rPr>
        <w:t xml:space="preserve"> Karlovarského kraje</w:t>
      </w:r>
    </w:p>
    <w:p w14:paraId="3A5D1EE7" w14:textId="1F066B2C" w:rsidR="00F5596F" w:rsidRPr="0004123C" w:rsidRDefault="00CF6075" w:rsidP="00F5596F">
      <w:pPr>
        <w:pStyle w:val="Default"/>
        <w:jc w:val="both"/>
        <w:rPr>
          <w:rFonts w:ascii="Calibri" w:hAnsi="Calibri" w:cs="Calibri"/>
          <w:color w:val="auto"/>
          <w:sz w:val="22"/>
          <w:szCs w:val="22"/>
        </w:rPr>
      </w:pPr>
      <w:r w:rsidRPr="0004123C">
        <w:rPr>
          <w:rFonts w:ascii="Calibri" w:hAnsi="Calibri" w:cs="Calibri"/>
          <w:color w:val="auto"/>
          <w:sz w:val="22"/>
          <w:szCs w:val="22"/>
        </w:rPr>
        <w:t>Projekt</w:t>
      </w:r>
      <w:r w:rsidR="00F5596F" w:rsidRPr="0004123C">
        <w:rPr>
          <w:rFonts w:ascii="Calibri" w:hAnsi="Calibri" w:cs="Calibri"/>
          <w:color w:val="auto"/>
          <w:sz w:val="22"/>
          <w:szCs w:val="22"/>
        </w:rPr>
        <w:t xml:space="preserve"> v</w:t>
      </w:r>
      <w:r w:rsidRPr="0004123C">
        <w:rPr>
          <w:rFonts w:ascii="Calibri" w:hAnsi="Calibri" w:cs="Calibri"/>
          <w:color w:val="auto"/>
          <w:sz w:val="22"/>
          <w:szCs w:val="22"/>
        </w:rPr>
        <w:t> </w:t>
      </w:r>
      <w:r w:rsidR="00F5596F" w:rsidRPr="0004123C">
        <w:rPr>
          <w:rFonts w:ascii="Calibri" w:hAnsi="Calibri" w:cs="Calibri"/>
          <w:color w:val="auto"/>
          <w:sz w:val="22"/>
          <w:szCs w:val="22"/>
        </w:rPr>
        <w:t xml:space="preserve">rámci Integrovaného regionálního operačního programu </w:t>
      </w:r>
      <w:r w:rsidRPr="0004123C">
        <w:rPr>
          <w:rFonts w:ascii="Calibri" w:hAnsi="Calibri" w:cs="Calibri"/>
          <w:color w:val="auto"/>
          <w:sz w:val="22"/>
          <w:szCs w:val="22"/>
        </w:rPr>
        <w:t>2014–2020</w:t>
      </w:r>
      <w:r w:rsidR="00F5596F" w:rsidRPr="0004123C">
        <w:rPr>
          <w:rFonts w:ascii="Calibri" w:hAnsi="Calibri" w:cs="Calibri"/>
          <w:color w:val="auto"/>
          <w:sz w:val="22"/>
          <w:szCs w:val="22"/>
        </w:rPr>
        <w:t xml:space="preserve">, prioritní osa PO 6: </w:t>
      </w:r>
      <w:r w:rsidR="00F5596F" w:rsidRPr="0004123C">
        <w:rPr>
          <w:rFonts w:ascii="Calibri" w:hAnsi="Calibri" w:cs="Calibri"/>
          <w:b/>
          <w:bCs/>
          <w:color w:val="auto"/>
          <w:sz w:val="22"/>
          <w:szCs w:val="22"/>
        </w:rPr>
        <w:t>REACT-EU</w:t>
      </w:r>
      <w:r w:rsidR="00F5596F" w:rsidRPr="0004123C">
        <w:rPr>
          <w:rFonts w:ascii="Calibri" w:hAnsi="Calibri" w:cs="Calibri"/>
          <w:color w:val="auto"/>
          <w:sz w:val="22"/>
          <w:szCs w:val="22"/>
        </w:rPr>
        <w:t xml:space="preserve">, Investiční priorita IP 23: Podpora zotavení z krize v souvislosti s pandemií COVID-19 </w:t>
      </w:r>
      <w:r w:rsidR="00F56940" w:rsidRPr="0004123C">
        <w:rPr>
          <w:rFonts w:ascii="Calibri" w:hAnsi="Calibri" w:cs="Calibri"/>
          <w:color w:val="auto"/>
          <w:sz w:val="22"/>
          <w:szCs w:val="22"/>
        </w:rPr>
        <w:t>a </w:t>
      </w:r>
      <w:r w:rsidR="00F5596F" w:rsidRPr="0004123C">
        <w:rPr>
          <w:rFonts w:ascii="Calibri" w:hAnsi="Calibri" w:cs="Calibri"/>
          <w:color w:val="auto"/>
          <w:sz w:val="22"/>
          <w:szCs w:val="22"/>
        </w:rPr>
        <w:t>jejími sociálními dopady a příprava zeleného, digitálního a odolného oživení hospodářství, specifický cíl SC 6.1. REACT-EU, výzva č. 97 Integrovaný záchranný systém – zdravotnické záchranné služby krajů, aktivita D: Informační technologie IZS.</w:t>
      </w:r>
    </w:p>
    <w:p w14:paraId="3253C89A" w14:textId="77777777" w:rsidR="0004123C" w:rsidRPr="0004123C" w:rsidRDefault="0004123C" w:rsidP="00F5596F">
      <w:pPr>
        <w:pStyle w:val="Default"/>
        <w:jc w:val="both"/>
        <w:rPr>
          <w:rFonts w:ascii="Calibri" w:hAnsi="Calibri" w:cs="Calibri"/>
          <w:color w:val="auto"/>
          <w:sz w:val="22"/>
          <w:szCs w:val="22"/>
        </w:rPr>
      </w:pPr>
    </w:p>
    <w:p w14:paraId="2177482E" w14:textId="5FF0730E" w:rsidR="00F5596F" w:rsidRPr="0004123C" w:rsidRDefault="00F5596F" w:rsidP="00F5596F">
      <w:pPr>
        <w:pStyle w:val="Default"/>
        <w:jc w:val="both"/>
        <w:rPr>
          <w:rFonts w:ascii="Calibri" w:hAnsi="Calibri" w:cs="Calibri"/>
          <w:color w:val="auto"/>
          <w:sz w:val="22"/>
          <w:szCs w:val="22"/>
        </w:rPr>
      </w:pPr>
      <w:r w:rsidRPr="0004123C">
        <w:rPr>
          <w:rFonts w:ascii="Calibri" w:hAnsi="Calibri" w:cs="Calibri"/>
          <w:color w:val="auto"/>
          <w:sz w:val="22"/>
          <w:szCs w:val="22"/>
        </w:rPr>
        <w:t>Dne 20.</w:t>
      </w:r>
      <w:r w:rsidR="005D490A" w:rsidRPr="0004123C">
        <w:rPr>
          <w:rFonts w:ascii="Calibri" w:hAnsi="Calibri" w:cs="Calibri"/>
          <w:color w:val="auto"/>
          <w:sz w:val="22"/>
          <w:szCs w:val="22"/>
        </w:rPr>
        <w:t xml:space="preserve"> </w:t>
      </w:r>
      <w:r w:rsidRPr="0004123C">
        <w:rPr>
          <w:rFonts w:ascii="Calibri" w:hAnsi="Calibri" w:cs="Calibri"/>
          <w:color w:val="auto"/>
          <w:sz w:val="22"/>
          <w:szCs w:val="22"/>
        </w:rPr>
        <w:t>12.</w:t>
      </w:r>
      <w:r w:rsidR="005D490A" w:rsidRPr="0004123C">
        <w:rPr>
          <w:rFonts w:ascii="Calibri" w:hAnsi="Calibri" w:cs="Calibri"/>
          <w:color w:val="auto"/>
          <w:sz w:val="22"/>
          <w:szCs w:val="22"/>
        </w:rPr>
        <w:t xml:space="preserve"> </w:t>
      </w:r>
      <w:r w:rsidRPr="0004123C">
        <w:rPr>
          <w:rFonts w:ascii="Calibri" w:hAnsi="Calibri" w:cs="Calibri"/>
          <w:color w:val="auto"/>
          <w:sz w:val="22"/>
          <w:szCs w:val="22"/>
        </w:rPr>
        <w:t>2021 byl vydán právní akt Rozhodnutí o poskytnutí dotace na projekt „Informační technologie ReactEU Zdravotnick</w:t>
      </w:r>
      <w:r w:rsidR="005D490A" w:rsidRPr="0004123C">
        <w:rPr>
          <w:rFonts w:ascii="Calibri" w:hAnsi="Calibri" w:cs="Calibri"/>
          <w:color w:val="auto"/>
          <w:sz w:val="22"/>
          <w:szCs w:val="22"/>
        </w:rPr>
        <w:t>é</w:t>
      </w:r>
      <w:r w:rsidRPr="0004123C">
        <w:rPr>
          <w:rFonts w:ascii="Calibri" w:hAnsi="Calibri" w:cs="Calibri"/>
          <w:color w:val="auto"/>
          <w:sz w:val="22"/>
          <w:szCs w:val="22"/>
        </w:rPr>
        <w:t xml:space="preserve"> záchrann</w:t>
      </w:r>
      <w:r w:rsidR="005D490A" w:rsidRPr="0004123C">
        <w:rPr>
          <w:rFonts w:ascii="Calibri" w:hAnsi="Calibri" w:cs="Calibri"/>
          <w:color w:val="auto"/>
          <w:sz w:val="22"/>
          <w:szCs w:val="22"/>
        </w:rPr>
        <w:t>é</w:t>
      </w:r>
      <w:r w:rsidRPr="0004123C">
        <w:rPr>
          <w:rFonts w:ascii="Calibri" w:hAnsi="Calibri" w:cs="Calibri"/>
          <w:color w:val="auto"/>
          <w:sz w:val="22"/>
          <w:szCs w:val="22"/>
        </w:rPr>
        <w:t xml:space="preserve"> služb</w:t>
      </w:r>
      <w:r w:rsidR="005D490A" w:rsidRPr="0004123C">
        <w:rPr>
          <w:rFonts w:ascii="Calibri" w:hAnsi="Calibri" w:cs="Calibri"/>
          <w:color w:val="auto"/>
          <w:sz w:val="22"/>
          <w:szCs w:val="22"/>
        </w:rPr>
        <w:t>y</w:t>
      </w:r>
      <w:r w:rsidRPr="0004123C">
        <w:rPr>
          <w:rFonts w:ascii="Calibri" w:hAnsi="Calibri" w:cs="Calibri"/>
          <w:color w:val="auto"/>
          <w:sz w:val="22"/>
          <w:szCs w:val="22"/>
        </w:rPr>
        <w:t xml:space="preserve"> Karlovarského kraje“ ve výši celkových uznatelných nákladů projektu </w:t>
      </w:r>
      <w:r w:rsidRPr="0004123C">
        <w:rPr>
          <w:rFonts w:ascii="Calibri" w:hAnsi="Calibri" w:cs="Calibri"/>
          <w:b/>
          <w:bCs/>
          <w:color w:val="auto"/>
          <w:sz w:val="22"/>
          <w:szCs w:val="22"/>
        </w:rPr>
        <w:t xml:space="preserve">19 182 130,00 Kč, </w:t>
      </w:r>
      <w:r w:rsidRPr="0004123C">
        <w:rPr>
          <w:rFonts w:ascii="Calibri" w:hAnsi="Calibri" w:cs="Calibri"/>
          <w:color w:val="auto"/>
          <w:sz w:val="22"/>
          <w:szCs w:val="22"/>
        </w:rPr>
        <w:t>z toho 90 % dotace 17 263 917,00 Kč a 10% spoluúčast 1 918 213,00 Kč.</w:t>
      </w:r>
    </w:p>
    <w:p w14:paraId="7818D264" w14:textId="77777777" w:rsidR="00F5596F" w:rsidRDefault="00F5596F" w:rsidP="00F5596F">
      <w:pPr>
        <w:pStyle w:val="Default"/>
        <w:jc w:val="both"/>
        <w:rPr>
          <w:rFonts w:ascii="Calibri" w:hAnsi="Calibri" w:cs="Calibri"/>
          <w:color w:val="FF0000"/>
          <w:sz w:val="22"/>
          <w:szCs w:val="22"/>
        </w:rPr>
      </w:pPr>
    </w:p>
    <w:p w14:paraId="757BCE39" w14:textId="77777777" w:rsidR="0004123C" w:rsidRPr="001B3B84" w:rsidRDefault="0004123C" w:rsidP="0004123C">
      <w:pPr>
        <w:pStyle w:val="Default"/>
        <w:jc w:val="both"/>
        <w:rPr>
          <w:rFonts w:ascii="Calibri" w:hAnsi="Calibri" w:cs="Calibri"/>
          <w:color w:val="auto"/>
          <w:sz w:val="22"/>
          <w:szCs w:val="22"/>
        </w:rPr>
      </w:pPr>
      <w:r>
        <w:rPr>
          <w:rFonts w:ascii="Calibri" w:hAnsi="Calibri" w:cs="Calibri"/>
          <w:color w:val="auto"/>
          <w:sz w:val="22"/>
          <w:szCs w:val="22"/>
        </w:rPr>
        <w:t xml:space="preserve">V rámci projektu byla zajištěna kybernetická bezpečnost. </w:t>
      </w:r>
      <w:r w:rsidRPr="001B3B84">
        <w:rPr>
          <w:rFonts w:ascii="Calibri" w:hAnsi="Calibri" w:cs="Calibri"/>
          <w:color w:val="auto"/>
          <w:sz w:val="22"/>
          <w:szCs w:val="22"/>
        </w:rPr>
        <w:t>Projekt byl dokončen ve stanovené době realizace k 30. 12. 2023 s podáním závěrečné zprávy o realizaci a žádosti o platbu.</w:t>
      </w:r>
    </w:p>
    <w:p w14:paraId="78D23E4F" w14:textId="77777777" w:rsidR="00F5596F" w:rsidRDefault="00F5596F" w:rsidP="00F5596F">
      <w:pPr>
        <w:pStyle w:val="Default"/>
        <w:jc w:val="both"/>
        <w:rPr>
          <w:rFonts w:ascii="Calibri" w:hAnsi="Calibri" w:cs="Calibri"/>
          <w:sz w:val="22"/>
          <w:szCs w:val="22"/>
        </w:rPr>
      </w:pPr>
    </w:p>
    <w:p w14:paraId="522D2D9F" w14:textId="77777777" w:rsidR="00CF6075" w:rsidRDefault="005D490A" w:rsidP="00F5596F">
      <w:pPr>
        <w:pStyle w:val="Default"/>
        <w:jc w:val="both"/>
        <w:rPr>
          <w:rFonts w:ascii="Calibri" w:hAnsi="Calibri" w:cs="Calibri"/>
          <w:b/>
          <w:bCs/>
          <w:sz w:val="22"/>
          <w:szCs w:val="22"/>
        </w:rPr>
      </w:pPr>
      <w:r w:rsidRPr="00CF6075">
        <w:rPr>
          <w:rFonts w:ascii="Calibri" w:hAnsi="Calibri" w:cs="Calibri"/>
          <w:b/>
          <w:bCs/>
          <w:sz w:val="22"/>
          <w:szCs w:val="22"/>
        </w:rPr>
        <w:t xml:space="preserve">2/ </w:t>
      </w:r>
      <w:r w:rsidR="00F5596F" w:rsidRPr="00CF6075">
        <w:rPr>
          <w:rFonts w:ascii="Calibri" w:hAnsi="Calibri" w:cs="Calibri"/>
          <w:b/>
          <w:bCs/>
          <w:sz w:val="22"/>
          <w:szCs w:val="22"/>
        </w:rPr>
        <w:t>Zvýšení</w:t>
      </w:r>
      <w:r w:rsidR="00F5596F">
        <w:rPr>
          <w:rFonts w:ascii="Calibri" w:hAnsi="Calibri" w:cs="Calibri"/>
          <w:b/>
          <w:bCs/>
          <w:sz w:val="22"/>
          <w:szCs w:val="22"/>
        </w:rPr>
        <w:t xml:space="preserve"> připravenosti Zdravotnické záchranné služby Karlovarského kraje</w:t>
      </w:r>
    </w:p>
    <w:p w14:paraId="34AD5DCD" w14:textId="544A39D2" w:rsidR="00F5596F" w:rsidRPr="0004123C" w:rsidRDefault="00CF6075" w:rsidP="00F5596F">
      <w:pPr>
        <w:pStyle w:val="Default"/>
        <w:jc w:val="both"/>
        <w:rPr>
          <w:rFonts w:ascii="Calibri" w:hAnsi="Calibri" w:cs="Calibri"/>
          <w:color w:val="auto"/>
          <w:sz w:val="22"/>
          <w:szCs w:val="22"/>
        </w:rPr>
      </w:pPr>
      <w:r w:rsidRPr="0004123C">
        <w:rPr>
          <w:rFonts w:ascii="Calibri" w:hAnsi="Calibri" w:cs="Calibri"/>
          <w:color w:val="auto"/>
          <w:sz w:val="22"/>
          <w:szCs w:val="22"/>
        </w:rPr>
        <w:t xml:space="preserve">Projekt </w:t>
      </w:r>
      <w:r w:rsidR="00F5596F" w:rsidRPr="0004123C">
        <w:rPr>
          <w:rFonts w:ascii="Calibri" w:hAnsi="Calibri" w:cs="Calibri"/>
          <w:color w:val="auto"/>
          <w:sz w:val="22"/>
          <w:szCs w:val="22"/>
        </w:rPr>
        <w:t xml:space="preserve">v rámci Integrovaného regionálního operačního programu </w:t>
      </w:r>
      <w:r w:rsidR="00E70252" w:rsidRPr="0004123C">
        <w:rPr>
          <w:rFonts w:ascii="Calibri" w:hAnsi="Calibri" w:cs="Calibri"/>
          <w:color w:val="auto"/>
          <w:sz w:val="22"/>
          <w:szCs w:val="22"/>
        </w:rPr>
        <w:t>2014–2020</w:t>
      </w:r>
      <w:r w:rsidR="00F5596F" w:rsidRPr="0004123C">
        <w:rPr>
          <w:rFonts w:ascii="Calibri" w:hAnsi="Calibri" w:cs="Calibri"/>
          <w:color w:val="auto"/>
          <w:sz w:val="22"/>
          <w:szCs w:val="22"/>
        </w:rPr>
        <w:t xml:space="preserve">, prioritní osa PO 6: </w:t>
      </w:r>
      <w:r w:rsidR="00F5596F" w:rsidRPr="0004123C">
        <w:rPr>
          <w:rFonts w:ascii="Calibri" w:hAnsi="Calibri" w:cs="Calibri"/>
          <w:b/>
          <w:bCs/>
          <w:color w:val="auto"/>
          <w:sz w:val="22"/>
          <w:szCs w:val="22"/>
        </w:rPr>
        <w:t>REACT-EU</w:t>
      </w:r>
      <w:r w:rsidR="00F5596F" w:rsidRPr="0004123C">
        <w:rPr>
          <w:rFonts w:ascii="Calibri" w:hAnsi="Calibri" w:cs="Calibri"/>
          <w:color w:val="auto"/>
          <w:sz w:val="22"/>
          <w:szCs w:val="22"/>
        </w:rPr>
        <w:t xml:space="preserve">, Investiční priorita IP 23: Podpora zotavení z krize v souvislosti s pandemií COVID-19 </w:t>
      </w:r>
      <w:r w:rsidR="00F56940" w:rsidRPr="0004123C">
        <w:rPr>
          <w:rFonts w:ascii="Calibri" w:hAnsi="Calibri" w:cs="Calibri"/>
          <w:color w:val="auto"/>
          <w:sz w:val="22"/>
          <w:szCs w:val="22"/>
        </w:rPr>
        <w:t>a </w:t>
      </w:r>
      <w:r w:rsidR="00F5596F" w:rsidRPr="0004123C">
        <w:rPr>
          <w:rFonts w:ascii="Calibri" w:hAnsi="Calibri" w:cs="Calibri"/>
          <w:color w:val="auto"/>
          <w:sz w:val="22"/>
          <w:szCs w:val="22"/>
        </w:rPr>
        <w:t>jejími sociálními dopady a příprava zeleného, digitálního a odolného oživení hospodářství, specifický cíl SC 6.1. REACT-EU, výzva č. 97 Integrovaný záchranný systém – zdravotnické záchranné služby krajů, aktivita A: Posílení vybavení základních složek IZS technikou, věcnými a ochrannými prostředky.</w:t>
      </w:r>
    </w:p>
    <w:p w14:paraId="6A7355F3" w14:textId="77777777" w:rsidR="005D490A" w:rsidRPr="00753676" w:rsidRDefault="005D490A" w:rsidP="00F5596F">
      <w:pPr>
        <w:pStyle w:val="Default"/>
        <w:jc w:val="both"/>
        <w:rPr>
          <w:rFonts w:ascii="Calibri" w:hAnsi="Calibri" w:cs="Calibri"/>
          <w:color w:val="FF0000"/>
          <w:sz w:val="22"/>
          <w:szCs w:val="22"/>
        </w:rPr>
      </w:pPr>
    </w:p>
    <w:p w14:paraId="79F45A1C" w14:textId="73210D43" w:rsidR="00F5596F" w:rsidRPr="0004123C" w:rsidRDefault="00F5596F" w:rsidP="00F5596F">
      <w:pPr>
        <w:pStyle w:val="Default"/>
        <w:jc w:val="both"/>
        <w:rPr>
          <w:rFonts w:ascii="Calibri" w:hAnsi="Calibri" w:cs="Calibri"/>
          <w:color w:val="auto"/>
          <w:sz w:val="22"/>
          <w:szCs w:val="22"/>
        </w:rPr>
      </w:pPr>
      <w:r w:rsidRPr="0004123C">
        <w:rPr>
          <w:rFonts w:ascii="Calibri" w:hAnsi="Calibri" w:cs="Calibri"/>
          <w:color w:val="auto"/>
          <w:sz w:val="22"/>
          <w:szCs w:val="22"/>
        </w:rPr>
        <w:t>Dne 10.</w:t>
      </w:r>
      <w:r w:rsidR="005D490A" w:rsidRPr="0004123C">
        <w:rPr>
          <w:rFonts w:ascii="Calibri" w:hAnsi="Calibri" w:cs="Calibri"/>
          <w:color w:val="auto"/>
          <w:sz w:val="22"/>
          <w:szCs w:val="22"/>
        </w:rPr>
        <w:t xml:space="preserve"> </w:t>
      </w:r>
      <w:r w:rsidRPr="0004123C">
        <w:rPr>
          <w:rFonts w:ascii="Calibri" w:hAnsi="Calibri" w:cs="Calibri"/>
          <w:color w:val="auto"/>
          <w:sz w:val="22"/>
          <w:szCs w:val="22"/>
        </w:rPr>
        <w:t>12.</w:t>
      </w:r>
      <w:r w:rsidR="005D490A" w:rsidRPr="0004123C">
        <w:rPr>
          <w:rFonts w:ascii="Calibri" w:hAnsi="Calibri" w:cs="Calibri"/>
          <w:color w:val="auto"/>
          <w:sz w:val="22"/>
          <w:szCs w:val="22"/>
        </w:rPr>
        <w:t xml:space="preserve"> </w:t>
      </w:r>
      <w:r w:rsidRPr="0004123C">
        <w:rPr>
          <w:rFonts w:ascii="Calibri" w:hAnsi="Calibri" w:cs="Calibri"/>
          <w:color w:val="auto"/>
          <w:sz w:val="22"/>
          <w:szCs w:val="22"/>
        </w:rPr>
        <w:t xml:space="preserve">2021 byl vydán právní akt Rozhodnutí o poskytnutí dotace na projekt „Zvýšení připravenosti Zdravotnické záchranné služby Karlovarského kraje“ ve výši </w:t>
      </w:r>
      <w:r w:rsidRPr="0004123C">
        <w:rPr>
          <w:rFonts w:ascii="Calibri" w:hAnsi="Calibri" w:cs="Calibri"/>
          <w:b/>
          <w:bCs/>
          <w:color w:val="auto"/>
          <w:sz w:val="22"/>
          <w:szCs w:val="22"/>
        </w:rPr>
        <w:t xml:space="preserve">9 605 900,00 Kč </w:t>
      </w:r>
      <w:r w:rsidRPr="0004123C">
        <w:rPr>
          <w:rFonts w:ascii="Calibri" w:hAnsi="Calibri" w:cs="Calibri"/>
          <w:color w:val="auto"/>
          <w:sz w:val="22"/>
          <w:szCs w:val="22"/>
        </w:rPr>
        <w:t xml:space="preserve">celkových uznatelných nákladů projektu, z toho 90 % dotace 8 645 310,00 Kč a 10% spoluúčast 960 590,00 Kč. </w:t>
      </w:r>
    </w:p>
    <w:p w14:paraId="2E31DFCE" w14:textId="77777777" w:rsidR="00F5596F" w:rsidRPr="0004123C" w:rsidRDefault="00F5596F" w:rsidP="00F5596F">
      <w:pPr>
        <w:pStyle w:val="Default"/>
        <w:jc w:val="both"/>
        <w:rPr>
          <w:rFonts w:ascii="Calibri" w:hAnsi="Calibri" w:cs="Calibri"/>
          <w:color w:val="auto"/>
          <w:sz w:val="22"/>
          <w:szCs w:val="22"/>
        </w:rPr>
      </w:pPr>
    </w:p>
    <w:p w14:paraId="4A63B096" w14:textId="622E9CCE" w:rsidR="00F5596F" w:rsidRPr="0004123C" w:rsidRDefault="00F5596F" w:rsidP="00F5596F">
      <w:pPr>
        <w:pStyle w:val="Default"/>
        <w:jc w:val="both"/>
        <w:rPr>
          <w:rFonts w:ascii="Calibri" w:hAnsi="Calibri" w:cs="Calibri"/>
          <w:color w:val="auto"/>
          <w:sz w:val="22"/>
          <w:szCs w:val="22"/>
        </w:rPr>
      </w:pPr>
      <w:r w:rsidRPr="0004123C">
        <w:rPr>
          <w:rFonts w:ascii="Calibri" w:hAnsi="Calibri" w:cs="Calibri"/>
          <w:color w:val="auto"/>
          <w:sz w:val="22"/>
          <w:szCs w:val="22"/>
        </w:rPr>
        <w:t xml:space="preserve">V rámci projektu byla realizována veřejná zakázka na dodávku 6 ks speciálních vozidel s názvem „Speciální vozidla Zdravotnické záchranné služby Karlovarského kraje“ s předpokládanou hodnotou </w:t>
      </w:r>
      <w:r w:rsidRPr="0004123C">
        <w:rPr>
          <w:rFonts w:ascii="Calibri" w:hAnsi="Calibri" w:cs="Calibri"/>
          <w:color w:val="auto"/>
          <w:sz w:val="22"/>
          <w:szCs w:val="22"/>
        </w:rPr>
        <w:lastRenderedPageBreak/>
        <w:t>9</w:t>
      </w:r>
      <w:r w:rsidR="005D490A" w:rsidRPr="0004123C">
        <w:rPr>
          <w:rFonts w:ascii="Calibri" w:hAnsi="Calibri" w:cs="Calibri"/>
          <w:color w:val="auto"/>
          <w:sz w:val="22"/>
          <w:szCs w:val="22"/>
        </w:rPr>
        <w:t> </w:t>
      </w:r>
      <w:r w:rsidRPr="0004123C">
        <w:rPr>
          <w:rFonts w:ascii="Calibri" w:hAnsi="Calibri" w:cs="Calibri"/>
          <w:color w:val="auto"/>
          <w:sz w:val="22"/>
          <w:szCs w:val="22"/>
        </w:rPr>
        <w:t>600 817,60 Kč vč. DPH a vysoutěženou cenou 11 326 381 Kč vč. DPH. Navýšení ceny veřejné zakázky ve výši 1 725 563,40 Kč je neuznatelným výdajem projektu.</w:t>
      </w:r>
    </w:p>
    <w:p w14:paraId="6D7A40A8" w14:textId="77777777" w:rsidR="00F5596F" w:rsidRPr="00753676" w:rsidRDefault="00F5596F" w:rsidP="00F5596F">
      <w:pPr>
        <w:pStyle w:val="Default"/>
        <w:jc w:val="both"/>
        <w:rPr>
          <w:rFonts w:ascii="Calibri" w:hAnsi="Calibri" w:cs="Calibri"/>
          <w:color w:val="FF0000"/>
          <w:sz w:val="22"/>
          <w:szCs w:val="22"/>
        </w:rPr>
      </w:pPr>
    </w:p>
    <w:p w14:paraId="5B620F6A" w14:textId="598449A8" w:rsidR="0004123C" w:rsidRPr="001B3B84" w:rsidRDefault="0004123C" w:rsidP="0004123C">
      <w:pPr>
        <w:pStyle w:val="Default"/>
        <w:jc w:val="both"/>
        <w:rPr>
          <w:rFonts w:ascii="Calibri" w:hAnsi="Calibri" w:cs="Calibri"/>
          <w:color w:val="auto"/>
          <w:sz w:val="22"/>
          <w:szCs w:val="22"/>
        </w:rPr>
      </w:pPr>
      <w:r w:rsidRPr="001B3B84">
        <w:rPr>
          <w:rFonts w:ascii="Calibri" w:hAnsi="Calibri" w:cs="Calibri"/>
          <w:color w:val="auto"/>
          <w:sz w:val="22"/>
          <w:szCs w:val="22"/>
        </w:rPr>
        <w:t>V důsledku prodlení na straně dodavatele byl projekt žádostí o změnu zúžen na dodávku 4 ks speciálních vozidel současně s prodloužením doby realizace, přičemž realizace byla dokončena ve stanoveném termínu do 30.</w:t>
      </w:r>
      <w:r w:rsidR="007E3C5B">
        <w:rPr>
          <w:rFonts w:ascii="Calibri" w:hAnsi="Calibri" w:cs="Calibri"/>
          <w:color w:val="auto"/>
          <w:sz w:val="22"/>
          <w:szCs w:val="22"/>
        </w:rPr>
        <w:t xml:space="preserve"> </w:t>
      </w:r>
      <w:r w:rsidRPr="001B3B84">
        <w:rPr>
          <w:rFonts w:ascii="Calibri" w:hAnsi="Calibri" w:cs="Calibri"/>
          <w:color w:val="auto"/>
          <w:sz w:val="22"/>
          <w:szCs w:val="22"/>
        </w:rPr>
        <w:t>12.</w:t>
      </w:r>
      <w:r w:rsidR="007E3C5B">
        <w:rPr>
          <w:rFonts w:ascii="Calibri" w:hAnsi="Calibri" w:cs="Calibri"/>
          <w:color w:val="auto"/>
          <w:sz w:val="22"/>
          <w:szCs w:val="22"/>
        </w:rPr>
        <w:t xml:space="preserve"> </w:t>
      </w:r>
      <w:r w:rsidRPr="001B3B84">
        <w:rPr>
          <w:rFonts w:ascii="Calibri" w:hAnsi="Calibri" w:cs="Calibri"/>
          <w:color w:val="auto"/>
          <w:sz w:val="22"/>
          <w:szCs w:val="22"/>
        </w:rPr>
        <w:t>2023 s podáním závěrečné zprávy o realizaci a žádosti o platbu.</w:t>
      </w:r>
    </w:p>
    <w:p w14:paraId="3B6BBCCA" w14:textId="77777777" w:rsidR="001B252F" w:rsidRDefault="001B252F" w:rsidP="00F5596F">
      <w:pPr>
        <w:pStyle w:val="Default"/>
        <w:jc w:val="both"/>
        <w:rPr>
          <w:rFonts w:ascii="Calibri" w:hAnsi="Calibri" w:cs="Calibri"/>
          <w:color w:val="auto"/>
          <w:sz w:val="22"/>
          <w:szCs w:val="22"/>
        </w:rPr>
      </w:pPr>
    </w:p>
    <w:p w14:paraId="21A78A59" w14:textId="77777777" w:rsidR="00CF6075" w:rsidRDefault="005D490A" w:rsidP="00F5596F">
      <w:pPr>
        <w:pStyle w:val="Default"/>
        <w:jc w:val="both"/>
        <w:rPr>
          <w:rFonts w:ascii="Calibri" w:hAnsi="Calibri" w:cs="Calibri"/>
          <w:b/>
          <w:bCs/>
          <w:color w:val="auto"/>
          <w:sz w:val="22"/>
          <w:szCs w:val="22"/>
        </w:rPr>
      </w:pPr>
      <w:r w:rsidRPr="00CF6075">
        <w:rPr>
          <w:rFonts w:ascii="Calibri" w:hAnsi="Calibri" w:cs="Calibri"/>
          <w:b/>
          <w:bCs/>
          <w:color w:val="auto"/>
          <w:sz w:val="22"/>
          <w:szCs w:val="22"/>
        </w:rPr>
        <w:t xml:space="preserve">3/ </w:t>
      </w:r>
      <w:r w:rsidR="00F5596F" w:rsidRPr="00CF6075">
        <w:rPr>
          <w:rFonts w:ascii="Calibri" w:hAnsi="Calibri" w:cs="Calibri"/>
          <w:b/>
          <w:bCs/>
          <w:color w:val="auto"/>
          <w:sz w:val="22"/>
          <w:szCs w:val="22"/>
        </w:rPr>
        <w:t>Posílení</w:t>
      </w:r>
      <w:r w:rsidR="00F5596F">
        <w:rPr>
          <w:rFonts w:ascii="Calibri" w:hAnsi="Calibri" w:cs="Calibri"/>
          <w:b/>
          <w:bCs/>
          <w:color w:val="auto"/>
          <w:sz w:val="22"/>
          <w:szCs w:val="22"/>
        </w:rPr>
        <w:t xml:space="preserve"> vybavení Zdravotnické záchranné služby Karlovarského kraje</w:t>
      </w:r>
    </w:p>
    <w:p w14:paraId="2B697F32" w14:textId="3E990807" w:rsidR="00F5596F" w:rsidRPr="00247916" w:rsidRDefault="00CF6075" w:rsidP="00F5596F">
      <w:pPr>
        <w:pStyle w:val="Default"/>
        <w:jc w:val="both"/>
        <w:rPr>
          <w:rFonts w:ascii="Calibri" w:hAnsi="Calibri" w:cs="Calibri"/>
          <w:color w:val="auto"/>
          <w:sz w:val="22"/>
          <w:szCs w:val="22"/>
        </w:rPr>
      </w:pPr>
      <w:r w:rsidRPr="00247916">
        <w:rPr>
          <w:rFonts w:ascii="Calibri" w:hAnsi="Calibri" w:cs="Calibri"/>
          <w:color w:val="auto"/>
          <w:sz w:val="22"/>
          <w:szCs w:val="22"/>
        </w:rPr>
        <w:t>Projekt</w:t>
      </w:r>
      <w:r w:rsidR="00F5596F" w:rsidRPr="00247916">
        <w:rPr>
          <w:rFonts w:ascii="Calibri" w:hAnsi="Calibri" w:cs="Calibri"/>
          <w:b/>
          <w:bCs/>
          <w:color w:val="auto"/>
          <w:sz w:val="22"/>
          <w:szCs w:val="22"/>
        </w:rPr>
        <w:t xml:space="preserve"> </w:t>
      </w:r>
      <w:r w:rsidR="00F5596F" w:rsidRPr="00247916">
        <w:rPr>
          <w:rFonts w:ascii="Calibri" w:hAnsi="Calibri" w:cs="Calibri"/>
          <w:color w:val="auto"/>
          <w:sz w:val="22"/>
          <w:szCs w:val="22"/>
        </w:rPr>
        <w:t xml:space="preserve">v rámci Integrovaného regionálního operačního programu </w:t>
      </w:r>
      <w:r w:rsidR="00E70252" w:rsidRPr="00247916">
        <w:rPr>
          <w:rFonts w:ascii="Calibri" w:hAnsi="Calibri" w:cs="Calibri"/>
          <w:color w:val="auto"/>
          <w:sz w:val="22"/>
          <w:szCs w:val="22"/>
        </w:rPr>
        <w:t>2014–2020</w:t>
      </w:r>
      <w:r w:rsidR="00F5596F" w:rsidRPr="00247916">
        <w:rPr>
          <w:rFonts w:ascii="Calibri" w:hAnsi="Calibri" w:cs="Calibri"/>
          <w:color w:val="auto"/>
          <w:sz w:val="22"/>
          <w:szCs w:val="22"/>
        </w:rPr>
        <w:t xml:space="preserve">, prioritní osa PO 6: </w:t>
      </w:r>
      <w:r w:rsidR="00F5596F" w:rsidRPr="00247916">
        <w:rPr>
          <w:rFonts w:ascii="Calibri" w:hAnsi="Calibri" w:cs="Calibri"/>
          <w:b/>
          <w:bCs/>
          <w:color w:val="auto"/>
          <w:sz w:val="22"/>
          <w:szCs w:val="22"/>
        </w:rPr>
        <w:t>REACT-EU</w:t>
      </w:r>
      <w:r w:rsidR="00F5596F" w:rsidRPr="00247916">
        <w:rPr>
          <w:rFonts w:ascii="Calibri" w:hAnsi="Calibri" w:cs="Calibri"/>
          <w:color w:val="auto"/>
          <w:sz w:val="22"/>
          <w:szCs w:val="22"/>
        </w:rPr>
        <w:t xml:space="preserve">, Investiční priorita IP 23: Podpora zotavení z krize v souvislosti s pandemií COVID-19 </w:t>
      </w:r>
      <w:r w:rsidR="00F56940" w:rsidRPr="00247916">
        <w:rPr>
          <w:rFonts w:ascii="Calibri" w:hAnsi="Calibri" w:cs="Calibri"/>
          <w:color w:val="auto"/>
          <w:sz w:val="22"/>
          <w:szCs w:val="22"/>
        </w:rPr>
        <w:t>a </w:t>
      </w:r>
      <w:r w:rsidR="00F5596F" w:rsidRPr="00247916">
        <w:rPr>
          <w:rFonts w:ascii="Calibri" w:hAnsi="Calibri" w:cs="Calibri"/>
          <w:color w:val="auto"/>
          <w:sz w:val="22"/>
          <w:szCs w:val="22"/>
        </w:rPr>
        <w:t>jejími sociálními dopady a příprava zeleného, digitálního a odolného oživení hospodářství, specifický cíl SC 6.1. REACT-EU, výzva č. 97 Integrovaný záchranný systém – zdravotnické záchranné služby krajů, aktivita A: Posílení vybavení základních složek IZS technikou, věcnými a ochrannými prostředky.</w:t>
      </w:r>
    </w:p>
    <w:p w14:paraId="682E9B8D" w14:textId="77777777" w:rsidR="005D490A" w:rsidRPr="00247916" w:rsidRDefault="005D490A" w:rsidP="00F5596F">
      <w:pPr>
        <w:pStyle w:val="Default"/>
        <w:jc w:val="both"/>
        <w:rPr>
          <w:rFonts w:ascii="Calibri" w:hAnsi="Calibri" w:cs="Calibri"/>
          <w:color w:val="auto"/>
          <w:sz w:val="22"/>
          <w:szCs w:val="22"/>
        </w:rPr>
      </w:pPr>
    </w:p>
    <w:p w14:paraId="09417BE8" w14:textId="0838D045" w:rsidR="00F5596F" w:rsidRPr="00247916" w:rsidRDefault="00F5596F" w:rsidP="00F5596F">
      <w:pPr>
        <w:pStyle w:val="Default"/>
        <w:jc w:val="both"/>
        <w:rPr>
          <w:rFonts w:ascii="Calibri" w:hAnsi="Calibri" w:cs="Calibri"/>
          <w:color w:val="auto"/>
          <w:sz w:val="22"/>
          <w:szCs w:val="22"/>
        </w:rPr>
      </w:pPr>
      <w:r w:rsidRPr="00247916">
        <w:rPr>
          <w:rFonts w:ascii="Calibri" w:hAnsi="Calibri" w:cs="Calibri"/>
          <w:color w:val="auto"/>
          <w:sz w:val="22"/>
          <w:szCs w:val="22"/>
        </w:rPr>
        <w:t>Dne 9.</w:t>
      </w:r>
      <w:r w:rsidR="005D490A" w:rsidRPr="00247916">
        <w:rPr>
          <w:rFonts w:ascii="Calibri" w:hAnsi="Calibri" w:cs="Calibri"/>
          <w:color w:val="auto"/>
          <w:sz w:val="22"/>
          <w:szCs w:val="22"/>
        </w:rPr>
        <w:t xml:space="preserve"> </w:t>
      </w:r>
      <w:r w:rsidRPr="00247916">
        <w:rPr>
          <w:rFonts w:ascii="Calibri" w:hAnsi="Calibri" w:cs="Calibri"/>
          <w:color w:val="auto"/>
          <w:sz w:val="22"/>
          <w:szCs w:val="22"/>
        </w:rPr>
        <w:t>8.</w:t>
      </w:r>
      <w:r w:rsidR="005D490A" w:rsidRPr="00247916">
        <w:rPr>
          <w:rFonts w:ascii="Calibri" w:hAnsi="Calibri" w:cs="Calibri"/>
          <w:color w:val="auto"/>
          <w:sz w:val="22"/>
          <w:szCs w:val="22"/>
        </w:rPr>
        <w:t xml:space="preserve"> </w:t>
      </w:r>
      <w:r w:rsidRPr="00247916">
        <w:rPr>
          <w:rFonts w:ascii="Calibri" w:hAnsi="Calibri" w:cs="Calibri"/>
          <w:color w:val="auto"/>
          <w:sz w:val="22"/>
          <w:szCs w:val="22"/>
        </w:rPr>
        <w:t xml:space="preserve">2021 byl vydán právní akt Rozhodnutí o poskytnutí dotace na projekt „Posílení vybavení Zdravotnické záchranné služby Karlovarského kraje“ ve výši celkových uznatelných výdajů projektu </w:t>
      </w:r>
      <w:r w:rsidRPr="00247916">
        <w:rPr>
          <w:rFonts w:ascii="Calibri" w:hAnsi="Calibri" w:cs="Calibri"/>
          <w:b/>
          <w:bCs/>
          <w:color w:val="auto"/>
          <w:sz w:val="22"/>
          <w:szCs w:val="22"/>
        </w:rPr>
        <w:t>63</w:t>
      </w:r>
      <w:r w:rsidR="005D490A" w:rsidRPr="00247916">
        <w:rPr>
          <w:rFonts w:ascii="Calibri" w:hAnsi="Calibri" w:cs="Calibri"/>
          <w:b/>
          <w:bCs/>
          <w:color w:val="auto"/>
          <w:sz w:val="22"/>
          <w:szCs w:val="22"/>
        </w:rPr>
        <w:t> </w:t>
      </w:r>
      <w:r w:rsidRPr="00247916">
        <w:rPr>
          <w:rFonts w:ascii="Calibri" w:hAnsi="Calibri" w:cs="Calibri"/>
          <w:b/>
          <w:bCs/>
          <w:color w:val="auto"/>
          <w:sz w:val="22"/>
          <w:szCs w:val="22"/>
        </w:rPr>
        <w:t>589 434,35 Kč</w:t>
      </w:r>
      <w:r w:rsidRPr="00247916">
        <w:rPr>
          <w:rFonts w:ascii="Calibri" w:hAnsi="Calibri" w:cs="Calibri"/>
          <w:color w:val="auto"/>
          <w:sz w:val="22"/>
          <w:szCs w:val="22"/>
        </w:rPr>
        <w:t xml:space="preserve">, z toho 90 % dotace 57 230 490,91 Kč a 10% spoluúčast 6 358 943,44 Kč. </w:t>
      </w:r>
    </w:p>
    <w:p w14:paraId="303B257C" w14:textId="77777777" w:rsidR="00F5596F" w:rsidRPr="00753676" w:rsidRDefault="00F5596F" w:rsidP="00F5596F">
      <w:pPr>
        <w:pStyle w:val="Default"/>
        <w:jc w:val="both"/>
        <w:rPr>
          <w:rFonts w:ascii="Calibri" w:hAnsi="Calibri" w:cs="Calibri"/>
          <w:color w:val="FF0000"/>
          <w:sz w:val="22"/>
          <w:szCs w:val="22"/>
        </w:rPr>
      </w:pPr>
    </w:p>
    <w:p w14:paraId="55D23C71" w14:textId="651EF1ED" w:rsidR="00247916" w:rsidRPr="001B3B84" w:rsidRDefault="00247916" w:rsidP="00247916">
      <w:pPr>
        <w:pStyle w:val="Default"/>
        <w:jc w:val="both"/>
        <w:rPr>
          <w:rFonts w:ascii="Calibri" w:hAnsi="Calibri" w:cs="Calibri"/>
          <w:color w:val="auto"/>
          <w:sz w:val="22"/>
          <w:szCs w:val="22"/>
        </w:rPr>
      </w:pPr>
      <w:r w:rsidRPr="001B3B84">
        <w:rPr>
          <w:rFonts w:ascii="Calibri" w:hAnsi="Calibri" w:cs="Calibri"/>
          <w:color w:val="auto"/>
          <w:sz w:val="22"/>
          <w:szCs w:val="22"/>
        </w:rPr>
        <w:t>Ve třech etapách projektu bylo pořízeno 15 ks sanitních vozidel RZP, 6 ks transportních defibrilátorů a</w:t>
      </w:r>
      <w:r>
        <w:rPr>
          <w:rFonts w:ascii="Calibri" w:hAnsi="Calibri" w:cs="Calibri"/>
          <w:color w:val="auto"/>
          <w:sz w:val="22"/>
          <w:szCs w:val="22"/>
        </w:rPr>
        <w:t> </w:t>
      </w:r>
      <w:r w:rsidRPr="001B3B84">
        <w:rPr>
          <w:rFonts w:ascii="Calibri" w:hAnsi="Calibri" w:cs="Calibri"/>
          <w:color w:val="auto"/>
          <w:sz w:val="22"/>
          <w:szCs w:val="22"/>
        </w:rPr>
        <w:t>6 ks plicních ventilátorů. Projekt byl dokončen ve stanoveném termínu s podáním Žádosti o platbu a</w:t>
      </w:r>
      <w:r>
        <w:rPr>
          <w:rFonts w:ascii="Calibri" w:hAnsi="Calibri" w:cs="Calibri"/>
          <w:color w:val="auto"/>
          <w:sz w:val="22"/>
          <w:szCs w:val="22"/>
        </w:rPr>
        <w:t> </w:t>
      </w:r>
      <w:r w:rsidRPr="001B3B84">
        <w:rPr>
          <w:rFonts w:ascii="Calibri" w:hAnsi="Calibri" w:cs="Calibri"/>
          <w:color w:val="auto"/>
          <w:sz w:val="22"/>
          <w:szCs w:val="22"/>
        </w:rPr>
        <w:t>závěrečné zprávy o realizaci s vyposláním dotace.</w:t>
      </w:r>
    </w:p>
    <w:p w14:paraId="053891F3" w14:textId="77777777" w:rsidR="00F5596F" w:rsidRDefault="00F5596F" w:rsidP="00F5596F">
      <w:pPr>
        <w:pStyle w:val="Default"/>
        <w:jc w:val="both"/>
        <w:rPr>
          <w:rFonts w:ascii="Calibri" w:hAnsi="Calibri" w:cs="Calibri"/>
          <w:color w:val="auto"/>
          <w:sz w:val="22"/>
          <w:szCs w:val="22"/>
        </w:rPr>
      </w:pPr>
    </w:p>
    <w:p w14:paraId="6643BD30" w14:textId="1B0CA6C8" w:rsidR="00F5596F" w:rsidRPr="009625B3" w:rsidRDefault="00CF6075" w:rsidP="00F5596F">
      <w:pPr>
        <w:pStyle w:val="Default"/>
        <w:jc w:val="both"/>
        <w:rPr>
          <w:rFonts w:ascii="Calibri" w:hAnsi="Calibri" w:cs="Calibri"/>
          <w:b/>
          <w:bCs/>
          <w:sz w:val="22"/>
          <w:szCs w:val="22"/>
        </w:rPr>
      </w:pPr>
      <w:r>
        <w:rPr>
          <w:rFonts w:ascii="Calibri" w:hAnsi="Calibri" w:cs="Calibri"/>
          <w:b/>
          <w:bCs/>
          <w:sz w:val="22"/>
          <w:szCs w:val="22"/>
        </w:rPr>
        <w:t xml:space="preserve">4/ </w:t>
      </w:r>
      <w:r w:rsidR="00F5596F" w:rsidRPr="009625B3">
        <w:rPr>
          <w:rFonts w:ascii="Calibri" w:hAnsi="Calibri" w:cs="Calibri"/>
          <w:b/>
          <w:bCs/>
          <w:sz w:val="22"/>
          <w:szCs w:val="22"/>
        </w:rPr>
        <w:t>Výstavba výjezdové základny Zdravotnické záchranné služby Karlovarského kraje v Lubech</w:t>
      </w:r>
    </w:p>
    <w:p w14:paraId="4FBDD731" w14:textId="77777777" w:rsidR="00F5596F" w:rsidRPr="00674351" w:rsidRDefault="00F5596F" w:rsidP="00F5596F">
      <w:pPr>
        <w:pStyle w:val="Default"/>
        <w:jc w:val="both"/>
        <w:rPr>
          <w:rFonts w:ascii="Calibri" w:hAnsi="Calibri" w:cs="Calibri"/>
          <w:color w:val="auto"/>
          <w:sz w:val="22"/>
          <w:szCs w:val="22"/>
        </w:rPr>
      </w:pPr>
      <w:r w:rsidRPr="00674351">
        <w:rPr>
          <w:rFonts w:ascii="Calibri" w:hAnsi="Calibri" w:cs="Calibri"/>
          <w:color w:val="auto"/>
          <w:sz w:val="22"/>
          <w:szCs w:val="22"/>
        </w:rPr>
        <w:t xml:space="preserve">Pověřovací akt č. KK 02931/2021 k projektu „Výstavba výjezdové základny Zdravotnické záchranné služby Karlovarského kraje v Lubech“ pro Zdravotnickou záchrannou službu Karlovarského kraje, příspěvkovou organizaci, byl podepsán hejtmanem Karlovarského kraje dne 13. 7. 2021. </w:t>
      </w:r>
    </w:p>
    <w:p w14:paraId="40F55D33" w14:textId="77777777" w:rsidR="00F5596F" w:rsidRPr="00753676" w:rsidRDefault="00F5596F" w:rsidP="00F5596F">
      <w:pPr>
        <w:pStyle w:val="Default"/>
        <w:jc w:val="both"/>
        <w:rPr>
          <w:rFonts w:ascii="Calibri" w:hAnsi="Calibri" w:cs="Calibri"/>
          <w:color w:val="FF0000"/>
          <w:sz w:val="22"/>
          <w:szCs w:val="22"/>
        </w:rPr>
      </w:pPr>
    </w:p>
    <w:p w14:paraId="581412FA" w14:textId="14FCA70F" w:rsidR="00854D0F" w:rsidRPr="004C60BD" w:rsidRDefault="00854D0F" w:rsidP="00854D0F">
      <w:pPr>
        <w:pStyle w:val="Default"/>
        <w:jc w:val="both"/>
        <w:rPr>
          <w:rFonts w:ascii="Calibri" w:hAnsi="Calibri" w:cs="Calibri"/>
          <w:color w:val="auto"/>
          <w:sz w:val="22"/>
          <w:szCs w:val="22"/>
        </w:rPr>
      </w:pPr>
      <w:r w:rsidRPr="004C60BD">
        <w:rPr>
          <w:rFonts w:ascii="Calibri" w:hAnsi="Calibri" w:cs="Calibri"/>
          <w:color w:val="auto"/>
          <w:sz w:val="22"/>
          <w:szCs w:val="22"/>
        </w:rPr>
        <w:t>Projekt je nyní ve fázi přípravy, kdy byla zpracována projektová dokumentace, zajištěn autorský dozor a vydáno stavební povolení. Pro</w:t>
      </w:r>
      <w:r>
        <w:rPr>
          <w:rFonts w:ascii="Calibri" w:hAnsi="Calibri" w:cs="Calibri"/>
          <w:color w:val="auto"/>
          <w:sz w:val="22"/>
          <w:szCs w:val="22"/>
        </w:rPr>
        <w:t xml:space="preserve">bíhá </w:t>
      </w:r>
      <w:r w:rsidRPr="004C60BD">
        <w:rPr>
          <w:rFonts w:ascii="Calibri" w:hAnsi="Calibri" w:cs="Calibri"/>
          <w:color w:val="auto"/>
          <w:sz w:val="22"/>
          <w:szCs w:val="22"/>
        </w:rPr>
        <w:t>příprav</w:t>
      </w:r>
      <w:r>
        <w:rPr>
          <w:rFonts w:ascii="Calibri" w:hAnsi="Calibri" w:cs="Calibri"/>
          <w:color w:val="auto"/>
          <w:sz w:val="22"/>
          <w:szCs w:val="22"/>
        </w:rPr>
        <w:t>a</w:t>
      </w:r>
      <w:r w:rsidRPr="004C60BD">
        <w:rPr>
          <w:rFonts w:ascii="Calibri" w:hAnsi="Calibri" w:cs="Calibri"/>
          <w:color w:val="auto"/>
          <w:sz w:val="22"/>
          <w:szCs w:val="22"/>
        </w:rPr>
        <w:t xml:space="preserve"> studie proveditelnosti a žádosti o podporu. </w:t>
      </w:r>
    </w:p>
    <w:p w14:paraId="0528377B" w14:textId="77777777" w:rsidR="00F5596F" w:rsidRPr="00753676" w:rsidRDefault="00F5596F" w:rsidP="00F5596F">
      <w:pPr>
        <w:pStyle w:val="Default"/>
        <w:jc w:val="both"/>
        <w:rPr>
          <w:rFonts w:ascii="Calibri" w:hAnsi="Calibri" w:cs="Calibri"/>
          <w:color w:val="FF0000"/>
          <w:sz w:val="22"/>
          <w:szCs w:val="22"/>
        </w:rPr>
      </w:pPr>
    </w:p>
    <w:p w14:paraId="72E5179D" w14:textId="3858FDAE" w:rsidR="00F5596F" w:rsidRPr="00854D0F" w:rsidRDefault="00F5596F" w:rsidP="00F5596F">
      <w:pPr>
        <w:pStyle w:val="Default"/>
        <w:jc w:val="both"/>
        <w:rPr>
          <w:rFonts w:ascii="Calibri" w:hAnsi="Calibri" w:cs="Calibri"/>
          <w:color w:val="auto"/>
          <w:sz w:val="22"/>
          <w:szCs w:val="22"/>
        </w:rPr>
      </w:pPr>
      <w:r w:rsidRPr="00854D0F">
        <w:rPr>
          <w:rFonts w:ascii="Calibri" w:hAnsi="Calibri" w:cs="Calibri"/>
          <w:color w:val="auto"/>
          <w:sz w:val="22"/>
          <w:szCs w:val="22"/>
        </w:rPr>
        <w:t>Výzva č. 12 Integrovaný záchranný systém – ZZS krajů – SC 2.1 (MRR) byla vyhlášena 31.</w:t>
      </w:r>
      <w:r w:rsidR="00CF6075" w:rsidRPr="00854D0F">
        <w:rPr>
          <w:rFonts w:ascii="Calibri" w:hAnsi="Calibri" w:cs="Calibri"/>
          <w:color w:val="auto"/>
          <w:sz w:val="22"/>
          <w:szCs w:val="22"/>
        </w:rPr>
        <w:t xml:space="preserve"> </w:t>
      </w:r>
      <w:r w:rsidRPr="00854D0F">
        <w:rPr>
          <w:rFonts w:ascii="Calibri" w:hAnsi="Calibri" w:cs="Calibri"/>
          <w:color w:val="auto"/>
          <w:sz w:val="22"/>
          <w:szCs w:val="22"/>
        </w:rPr>
        <w:t>08.</w:t>
      </w:r>
      <w:r w:rsidR="00CF6075" w:rsidRPr="00854D0F">
        <w:rPr>
          <w:rFonts w:ascii="Calibri" w:hAnsi="Calibri" w:cs="Calibri"/>
          <w:color w:val="auto"/>
          <w:sz w:val="22"/>
          <w:szCs w:val="22"/>
        </w:rPr>
        <w:t xml:space="preserve"> </w:t>
      </w:r>
      <w:r w:rsidRPr="00854D0F">
        <w:rPr>
          <w:rFonts w:ascii="Calibri" w:hAnsi="Calibri" w:cs="Calibri"/>
          <w:color w:val="auto"/>
          <w:sz w:val="22"/>
          <w:szCs w:val="22"/>
        </w:rPr>
        <w:t>2022. Zdravotnická záchranná služba Karlovarského kraje má alokováno v rámci výzvy 76 603 171,64 Kč, přičemž žádosti mohou být podávány do 30.</w:t>
      </w:r>
      <w:r w:rsidR="00CF6075" w:rsidRPr="00854D0F">
        <w:rPr>
          <w:rFonts w:ascii="Calibri" w:hAnsi="Calibri" w:cs="Calibri"/>
          <w:color w:val="auto"/>
          <w:sz w:val="22"/>
          <w:szCs w:val="22"/>
        </w:rPr>
        <w:t xml:space="preserve"> </w:t>
      </w:r>
      <w:r w:rsidRPr="00854D0F">
        <w:rPr>
          <w:rFonts w:ascii="Calibri" w:hAnsi="Calibri" w:cs="Calibri"/>
          <w:color w:val="auto"/>
          <w:sz w:val="22"/>
          <w:szCs w:val="22"/>
        </w:rPr>
        <w:t>06.</w:t>
      </w:r>
      <w:r w:rsidR="00CF6075" w:rsidRPr="00854D0F">
        <w:rPr>
          <w:rFonts w:ascii="Calibri" w:hAnsi="Calibri" w:cs="Calibri"/>
          <w:color w:val="auto"/>
          <w:sz w:val="22"/>
          <w:szCs w:val="22"/>
        </w:rPr>
        <w:t xml:space="preserve"> </w:t>
      </w:r>
      <w:r w:rsidRPr="00854D0F">
        <w:rPr>
          <w:rFonts w:ascii="Calibri" w:hAnsi="Calibri" w:cs="Calibri"/>
          <w:color w:val="auto"/>
          <w:sz w:val="22"/>
          <w:szCs w:val="22"/>
        </w:rPr>
        <w:t>2025</w:t>
      </w:r>
      <w:r w:rsidR="00CF6075" w:rsidRPr="00854D0F">
        <w:rPr>
          <w:rFonts w:ascii="Calibri" w:hAnsi="Calibri" w:cs="Calibri"/>
          <w:color w:val="auto"/>
          <w:sz w:val="22"/>
          <w:szCs w:val="22"/>
        </w:rPr>
        <w:t>.</w:t>
      </w:r>
      <w:r w:rsidRPr="00854D0F">
        <w:rPr>
          <w:rFonts w:ascii="Calibri" w:hAnsi="Calibri" w:cs="Calibri"/>
          <w:color w:val="auto"/>
          <w:sz w:val="22"/>
          <w:szCs w:val="22"/>
        </w:rPr>
        <w:t xml:space="preserve"> </w:t>
      </w:r>
      <w:r w:rsidR="00CF6075" w:rsidRPr="00854D0F">
        <w:rPr>
          <w:rFonts w:ascii="Calibri" w:hAnsi="Calibri" w:cs="Calibri"/>
          <w:color w:val="auto"/>
          <w:sz w:val="22"/>
          <w:szCs w:val="22"/>
        </w:rPr>
        <w:t>D</w:t>
      </w:r>
      <w:r w:rsidRPr="00854D0F">
        <w:rPr>
          <w:rFonts w:ascii="Calibri" w:hAnsi="Calibri" w:cs="Calibri"/>
          <w:color w:val="auto"/>
          <w:sz w:val="22"/>
          <w:szCs w:val="22"/>
        </w:rPr>
        <w:t>okončení realizace projektu do 30.</w:t>
      </w:r>
      <w:r w:rsidR="00CF6075" w:rsidRPr="00854D0F">
        <w:rPr>
          <w:rFonts w:ascii="Calibri" w:hAnsi="Calibri" w:cs="Calibri"/>
          <w:color w:val="auto"/>
          <w:sz w:val="22"/>
          <w:szCs w:val="22"/>
        </w:rPr>
        <w:t> </w:t>
      </w:r>
      <w:r w:rsidRPr="00854D0F">
        <w:rPr>
          <w:rFonts w:ascii="Calibri" w:hAnsi="Calibri" w:cs="Calibri"/>
          <w:color w:val="auto"/>
          <w:sz w:val="22"/>
          <w:szCs w:val="22"/>
        </w:rPr>
        <w:t>09.</w:t>
      </w:r>
      <w:r w:rsidR="00CF6075" w:rsidRPr="00854D0F">
        <w:rPr>
          <w:rFonts w:ascii="Calibri" w:hAnsi="Calibri" w:cs="Calibri"/>
          <w:color w:val="auto"/>
          <w:sz w:val="22"/>
          <w:szCs w:val="22"/>
        </w:rPr>
        <w:t> </w:t>
      </w:r>
      <w:r w:rsidRPr="00854D0F">
        <w:rPr>
          <w:rFonts w:ascii="Calibri" w:hAnsi="Calibri" w:cs="Calibri"/>
          <w:color w:val="auto"/>
          <w:sz w:val="22"/>
          <w:szCs w:val="22"/>
        </w:rPr>
        <w:t>2027.</w:t>
      </w:r>
    </w:p>
    <w:p w14:paraId="607C1B28" w14:textId="77777777" w:rsidR="00F5596F" w:rsidRDefault="00F5596F" w:rsidP="00F5596F">
      <w:pPr>
        <w:pStyle w:val="Default"/>
        <w:jc w:val="both"/>
        <w:rPr>
          <w:rFonts w:ascii="Calibri" w:hAnsi="Calibri" w:cs="Calibri"/>
          <w:color w:val="auto"/>
          <w:sz w:val="22"/>
          <w:szCs w:val="22"/>
        </w:rPr>
      </w:pPr>
    </w:p>
    <w:p w14:paraId="142AA666" w14:textId="47E65FF5" w:rsidR="00F5596F" w:rsidRPr="009625B3" w:rsidRDefault="00CF6075" w:rsidP="00F5596F">
      <w:pPr>
        <w:pStyle w:val="Default"/>
        <w:jc w:val="both"/>
        <w:rPr>
          <w:rFonts w:ascii="Calibri" w:hAnsi="Calibri" w:cs="Calibri"/>
          <w:b/>
          <w:bCs/>
          <w:sz w:val="22"/>
          <w:szCs w:val="22"/>
        </w:rPr>
      </w:pPr>
      <w:r>
        <w:rPr>
          <w:rFonts w:ascii="Calibri" w:hAnsi="Calibri" w:cs="Calibri"/>
          <w:b/>
          <w:bCs/>
          <w:sz w:val="22"/>
          <w:szCs w:val="22"/>
        </w:rPr>
        <w:t xml:space="preserve">5/ </w:t>
      </w:r>
      <w:r w:rsidR="00F5596F" w:rsidRPr="009625B3">
        <w:rPr>
          <w:rFonts w:ascii="Calibri" w:hAnsi="Calibri" w:cs="Calibri"/>
          <w:b/>
          <w:bCs/>
          <w:sz w:val="22"/>
          <w:szCs w:val="22"/>
        </w:rPr>
        <w:t>Elektronické odesílání dat zdravotnické dokumentace</w:t>
      </w:r>
    </w:p>
    <w:p w14:paraId="48B9FC67" w14:textId="59765C0B" w:rsidR="00EB3962" w:rsidRDefault="00EB3962" w:rsidP="00EB3962">
      <w:pPr>
        <w:pStyle w:val="Default"/>
        <w:jc w:val="both"/>
        <w:rPr>
          <w:rFonts w:ascii="Calibri" w:hAnsi="Calibri" w:cs="Calibri"/>
          <w:color w:val="auto"/>
          <w:sz w:val="22"/>
          <w:szCs w:val="22"/>
        </w:rPr>
      </w:pPr>
      <w:r w:rsidRPr="004C60BD">
        <w:rPr>
          <w:rFonts w:ascii="Calibri" w:hAnsi="Calibri" w:cs="Calibri"/>
          <w:color w:val="auto"/>
          <w:sz w:val="22"/>
          <w:szCs w:val="22"/>
        </w:rPr>
        <w:t>Zdravotnická záchranná služba Karlovarského kraje dne 19.</w:t>
      </w:r>
      <w:r w:rsidR="007E3C5B">
        <w:rPr>
          <w:rFonts w:ascii="Calibri" w:hAnsi="Calibri" w:cs="Calibri"/>
          <w:color w:val="auto"/>
          <w:sz w:val="22"/>
          <w:szCs w:val="22"/>
        </w:rPr>
        <w:t xml:space="preserve"> </w:t>
      </w:r>
      <w:r w:rsidRPr="004C60BD">
        <w:rPr>
          <w:rFonts w:ascii="Calibri" w:hAnsi="Calibri" w:cs="Calibri"/>
          <w:color w:val="auto"/>
          <w:sz w:val="22"/>
          <w:szCs w:val="22"/>
        </w:rPr>
        <w:t>10.</w:t>
      </w:r>
      <w:r w:rsidR="007E3C5B">
        <w:rPr>
          <w:rFonts w:ascii="Calibri" w:hAnsi="Calibri" w:cs="Calibri"/>
          <w:color w:val="auto"/>
          <w:sz w:val="22"/>
          <w:szCs w:val="22"/>
        </w:rPr>
        <w:t xml:space="preserve"> </w:t>
      </w:r>
      <w:r w:rsidRPr="004C60BD">
        <w:rPr>
          <w:rFonts w:ascii="Calibri" w:hAnsi="Calibri" w:cs="Calibri"/>
          <w:color w:val="auto"/>
          <w:sz w:val="22"/>
          <w:szCs w:val="22"/>
        </w:rPr>
        <w:t>2022 podala úspěšně žádost o podporu projektu v rámci Integrovaného regionálního operačního programu 2021-2027, výzvy č. 8 s názvem „eGovernment – SC 1.1 (MRR)“.</w:t>
      </w:r>
    </w:p>
    <w:p w14:paraId="6C573DBF" w14:textId="77777777" w:rsidR="00EB3962" w:rsidRPr="004C60BD" w:rsidRDefault="00EB3962" w:rsidP="00EB3962">
      <w:pPr>
        <w:pStyle w:val="Default"/>
        <w:jc w:val="both"/>
        <w:rPr>
          <w:rFonts w:ascii="Calibri" w:hAnsi="Calibri" w:cs="Calibri"/>
          <w:color w:val="auto"/>
          <w:sz w:val="22"/>
          <w:szCs w:val="22"/>
        </w:rPr>
      </w:pPr>
    </w:p>
    <w:p w14:paraId="2214D99B" w14:textId="77777777" w:rsidR="00EB3962" w:rsidRPr="001B3B84" w:rsidRDefault="00EB3962" w:rsidP="00EB3962">
      <w:pPr>
        <w:pStyle w:val="Default"/>
        <w:jc w:val="both"/>
        <w:rPr>
          <w:rFonts w:ascii="Calibri" w:hAnsi="Calibri" w:cs="Calibri"/>
          <w:color w:val="auto"/>
          <w:sz w:val="22"/>
          <w:szCs w:val="22"/>
        </w:rPr>
      </w:pPr>
      <w:r w:rsidRPr="004C60BD">
        <w:rPr>
          <w:rFonts w:ascii="Calibri" w:hAnsi="Calibri" w:cs="Calibri"/>
          <w:color w:val="auto"/>
          <w:sz w:val="22"/>
          <w:szCs w:val="22"/>
        </w:rPr>
        <w:t xml:space="preserve">Projekt byl zaregistrován pod číslem CZ.06.01.01/00/22_008/0000476 ve výši celkových výdajů projektu 22 071 430,92 Kč, z toho celkové způsobilé výdaje </w:t>
      </w:r>
      <w:r w:rsidRPr="004C60BD">
        <w:rPr>
          <w:rFonts w:ascii="Calibri" w:hAnsi="Calibri" w:cs="Calibri"/>
          <w:b/>
          <w:bCs/>
          <w:color w:val="auto"/>
          <w:sz w:val="22"/>
          <w:szCs w:val="22"/>
        </w:rPr>
        <w:t>16 965 230,92 Kč</w:t>
      </w:r>
      <w:r w:rsidRPr="004C60BD">
        <w:rPr>
          <w:rFonts w:ascii="Calibri" w:hAnsi="Calibri" w:cs="Calibri"/>
          <w:color w:val="auto"/>
          <w:sz w:val="22"/>
          <w:szCs w:val="22"/>
        </w:rPr>
        <w:t xml:space="preserve">, 85 % </w:t>
      </w:r>
      <w:r w:rsidRPr="001B3B84">
        <w:rPr>
          <w:rFonts w:ascii="Calibri" w:hAnsi="Calibri" w:cs="Calibri"/>
          <w:color w:val="auto"/>
          <w:sz w:val="22"/>
          <w:szCs w:val="22"/>
        </w:rPr>
        <w:t xml:space="preserve">dotace </w:t>
      </w:r>
      <w:r w:rsidRPr="004C60BD">
        <w:rPr>
          <w:rFonts w:ascii="Calibri" w:hAnsi="Calibri" w:cs="Calibri"/>
          <w:color w:val="auto"/>
          <w:sz w:val="22"/>
          <w:szCs w:val="22"/>
        </w:rPr>
        <w:t>14 420 446,28</w:t>
      </w:r>
      <w:r>
        <w:rPr>
          <w:rFonts w:ascii="Calibri" w:hAnsi="Calibri" w:cs="Calibri"/>
          <w:color w:val="auto"/>
          <w:sz w:val="22"/>
          <w:szCs w:val="22"/>
        </w:rPr>
        <w:t xml:space="preserve"> Kč, 15 % spoluúčast</w:t>
      </w:r>
      <w:r w:rsidRPr="004C60BD">
        <w:rPr>
          <w:rFonts w:ascii="Calibri" w:hAnsi="Calibri" w:cs="Calibri"/>
          <w:color w:val="auto"/>
          <w:sz w:val="22"/>
          <w:szCs w:val="22"/>
        </w:rPr>
        <w:t xml:space="preserve"> 2 544 784,64</w:t>
      </w:r>
      <w:r>
        <w:rPr>
          <w:rFonts w:ascii="Calibri" w:hAnsi="Calibri" w:cs="Calibri"/>
          <w:color w:val="auto"/>
          <w:sz w:val="22"/>
          <w:szCs w:val="22"/>
        </w:rPr>
        <w:t>, celkové nezpůsobilé výdaje 5 106 200 Kč.</w:t>
      </w:r>
    </w:p>
    <w:p w14:paraId="14ECCF27" w14:textId="77777777" w:rsidR="00EB3962" w:rsidRDefault="00EB3962" w:rsidP="00EB3962">
      <w:pPr>
        <w:pStyle w:val="Default"/>
        <w:jc w:val="both"/>
        <w:rPr>
          <w:rFonts w:ascii="Calibri" w:hAnsi="Calibri" w:cs="Calibri"/>
          <w:b/>
          <w:bCs/>
          <w:sz w:val="22"/>
          <w:szCs w:val="22"/>
        </w:rPr>
      </w:pPr>
    </w:p>
    <w:p w14:paraId="5BD3B55A" w14:textId="2F005D22" w:rsidR="00EB3962" w:rsidRDefault="00EB3962" w:rsidP="00EB3962">
      <w:pPr>
        <w:pStyle w:val="Default"/>
        <w:jc w:val="both"/>
        <w:rPr>
          <w:rFonts w:ascii="Calibri" w:hAnsi="Calibri" w:cs="Calibri"/>
          <w:sz w:val="22"/>
          <w:szCs w:val="22"/>
        </w:rPr>
      </w:pPr>
      <w:r>
        <w:rPr>
          <w:rFonts w:ascii="Calibri" w:hAnsi="Calibri" w:cs="Calibri"/>
          <w:sz w:val="22"/>
          <w:szCs w:val="22"/>
        </w:rPr>
        <w:t>Projekt zahrnuje d</w:t>
      </w:r>
      <w:r w:rsidRPr="004C60BD">
        <w:rPr>
          <w:rFonts w:ascii="Calibri" w:hAnsi="Calibri" w:cs="Calibri"/>
          <w:sz w:val="22"/>
          <w:szCs w:val="22"/>
        </w:rPr>
        <w:t>odávk</w:t>
      </w:r>
      <w:r>
        <w:rPr>
          <w:rFonts w:ascii="Calibri" w:hAnsi="Calibri" w:cs="Calibri"/>
          <w:sz w:val="22"/>
          <w:szCs w:val="22"/>
        </w:rPr>
        <w:t>u</w:t>
      </w:r>
      <w:r w:rsidRPr="004C60BD">
        <w:rPr>
          <w:rFonts w:ascii="Calibri" w:hAnsi="Calibri" w:cs="Calibri"/>
          <w:sz w:val="22"/>
          <w:szCs w:val="22"/>
        </w:rPr>
        <w:t xml:space="preserve"> elektronického archivu</w:t>
      </w:r>
      <w:r>
        <w:rPr>
          <w:rFonts w:ascii="Calibri" w:hAnsi="Calibri" w:cs="Calibri"/>
          <w:sz w:val="22"/>
          <w:szCs w:val="22"/>
        </w:rPr>
        <w:t>,</w:t>
      </w:r>
      <w:r w:rsidRPr="004C60BD">
        <w:rPr>
          <w:rFonts w:ascii="Calibri" w:hAnsi="Calibri" w:cs="Calibri"/>
          <w:sz w:val="22"/>
          <w:szCs w:val="22"/>
        </w:rPr>
        <w:t xml:space="preserve"> </w:t>
      </w:r>
      <w:r>
        <w:rPr>
          <w:rFonts w:ascii="Calibri" w:hAnsi="Calibri" w:cs="Calibri"/>
          <w:sz w:val="22"/>
          <w:szCs w:val="22"/>
        </w:rPr>
        <w:t>úpravu</w:t>
      </w:r>
      <w:r w:rsidRPr="004C60BD">
        <w:rPr>
          <w:rFonts w:ascii="Calibri" w:hAnsi="Calibri" w:cs="Calibri"/>
          <w:sz w:val="22"/>
          <w:szCs w:val="22"/>
        </w:rPr>
        <w:t xml:space="preserve"> a napojení na elektronický archiv a sdílení zdravotnické dokumentace</w:t>
      </w:r>
      <w:r>
        <w:rPr>
          <w:rFonts w:ascii="Calibri" w:hAnsi="Calibri" w:cs="Calibri"/>
          <w:sz w:val="22"/>
          <w:szCs w:val="22"/>
        </w:rPr>
        <w:t>, d</w:t>
      </w:r>
      <w:r w:rsidRPr="004C60BD">
        <w:rPr>
          <w:rFonts w:ascii="Calibri" w:hAnsi="Calibri" w:cs="Calibri"/>
          <w:sz w:val="22"/>
          <w:szCs w:val="22"/>
        </w:rPr>
        <w:t>odávk</w:t>
      </w:r>
      <w:r>
        <w:rPr>
          <w:rFonts w:ascii="Calibri" w:hAnsi="Calibri" w:cs="Calibri"/>
          <w:sz w:val="22"/>
          <w:szCs w:val="22"/>
        </w:rPr>
        <w:t>u</w:t>
      </w:r>
      <w:r w:rsidRPr="004C60BD">
        <w:rPr>
          <w:rFonts w:ascii="Calibri" w:hAnsi="Calibri" w:cs="Calibri"/>
          <w:sz w:val="22"/>
          <w:szCs w:val="22"/>
        </w:rPr>
        <w:t xml:space="preserve"> nezbytné provozní infrastruktury </w:t>
      </w:r>
      <w:r>
        <w:rPr>
          <w:rFonts w:ascii="Calibri" w:hAnsi="Calibri" w:cs="Calibri"/>
          <w:sz w:val="22"/>
          <w:szCs w:val="22"/>
        </w:rPr>
        <w:t xml:space="preserve">a </w:t>
      </w:r>
      <w:r w:rsidRPr="004C60BD">
        <w:rPr>
          <w:rFonts w:ascii="Calibri" w:hAnsi="Calibri" w:cs="Calibri"/>
          <w:sz w:val="22"/>
          <w:szCs w:val="22"/>
        </w:rPr>
        <w:t>nezbytného systémového SW pro dodávané systémy</w:t>
      </w:r>
      <w:r>
        <w:rPr>
          <w:rFonts w:ascii="Calibri" w:hAnsi="Calibri" w:cs="Calibri"/>
          <w:sz w:val="22"/>
          <w:szCs w:val="22"/>
        </w:rPr>
        <w:t>, v</w:t>
      </w:r>
      <w:r w:rsidRPr="004C60BD">
        <w:rPr>
          <w:rFonts w:ascii="Calibri" w:hAnsi="Calibri" w:cs="Calibri"/>
          <w:sz w:val="22"/>
          <w:szCs w:val="22"/>
        </w:rPr>
        <w:t>ozidlové komunikační jednotky</w:t>
      </w:r>
      <w:r>
        <w:rPr>
          <w:rFonts w:ascii="Calibri" w:hAnsi="Calibri" w:cs="Calibri"/>
          <w:sz w:val="22"/>
          <w:szCs w:val="22"/>
        </w:rPr>
        <w:t xml:space="preserve"> a s</w:t>
      </w:r>
      <w:r w:rsidRPr="004C60BD">
        <w:rPr>
          <w:rFonts w:ascii="Calibri" w:hAnsi="Calibri" w:cs="Calibri"/>
          <w:sz w:val="22"/>
          <w:szCs w:val="22"/>
        </w:rPr>
        <w:t>práv</w:t>
      </w:r>
      <w:r>
        <w:rPr>
          <w:rFonts w:ascii="Calibri" w:hAnsi="Calibri" w:cs="Calibri"/>
          <w:sz w:val="22"/>
          <w:szCs w:val="22"/>
        </w:rPr>
        <w:t>u</w:t>
      </w:r>
      <w:r w:rsidRPr="004C60BD">
        <w:rPr>
          <w:rFonts w:ascii="Calibri" w:hAnsi="Calibri" w:cs="Calibri"/>
          <w:sz w:val="22"/>
          <w:szCs w:val="22"/>
        </w:rPr>
        <w:t xml:space="preserve"> identifikačních prostředků</w:t>
      </w:r>
      <w:r>
        <w:rPr>
          <w:rFonts w:ascii="Calibri" w:hAnsi="Calibri" w:cs="Calibri"/>
          <w:sz w:val="22"/>
          <w:szCs w:val="22"/>
        </w:rPr>
        <w:t xml:space="preserve">. </w:t>
      </w:r>
      <w:r w:rsidRPr="004C60BD">
        <w:rPr>
          <w:rFonts w:ascii="Calibri" w:hAnsi="Calibri" w:cs="Calibri"/>
          <w:sz w:val="22"/>
          <w:szCs w:val="22"/>
        </w:rPr>
        <w:t>V projektu je nyní realizována veřejná zakázka na dodávku technologického řešení projektu</w:t>
      </w:r>
      <w:r>
        <w:rPr>
          <w:rFonts w:ascii="Calibri" w:hAnsi="Calibri" w:cs="Calibri"/>
          <w:sz w:val="22"/>
          <w:szCs w:val="22"/>
        </w:rPr>
        <w:t>.</w:t>
      </w:r>
    </w:p>
    <w:p w14:paraId="12B2AFF5" w14:textId="77777777" w:rsidR="001B252F" w:rsidRDefault="001B252F" w:rsidP="00F5596F">
      <w:pPr>
        <w:pStyle w:val="Default"/>
        <w:jc w:val="both"/>
        <w:rPr>
          <w:rFonts w:ascii="Calibri" w:hAnsi="Calibri" w:cs="Calibri"/>
          <w:b/>
          <w:bCs/>
          <w:sz w:val="22"/>
          <w:szCs w:val="22"/>
        </w:rPr>
      </w:pPr>
    </w:p>
    <w:p w14:paraId="1023462C" w14:textId="5FA09B1E" w:rsidR="00F5596F" w:rsidRPr="0069745B" w:rsidRDefault="00CF6075" w:rsidP="00F5596F">
      <w:pPr>
        <w:pStyle w:val="Default"/>
        <w:jc w:val="both"/>
        <w:rPr>
          <w:rFonts w:ascii="Calibri" w:hAnsi="Calibri" w:cs="Calibri"/>
          <w:b/>
          <w:bCs/>
          <w:sz w:val="22"/>
          <w:szCs w:val="22"/>
        </w:rPr>
      </w:pPr>
      <w:r>
        <w:rPr>
          <w:rFonts w:ascii="Calibri" w:hAnsi="Calibri" w:cs="Calibri"/>
          <w:b/>
          <w:bCs/>
          <w:sz w:val="22"/>
          <w:szCs w:val="22"/>
        </w:rPr>
        <w:t xml:space="preserve">6/ </w:t>
      </w:r>
      <w:r w:rsidR="00F5596F">
        <w:rPr>
          <w:rFonts w:ascii="Calibri" w:hAnsi="Calibri" w:cs="Calibri"/>
          <w:b/>
          <w:bCs/>
          <w:sz w:val="22"/>
          <w:szCs w:val="22"/>
        </w:rPr>
        <w:t>Obnova výjezdových vozidel ZZS</w:t>
      </w:r>
    </w:p>
    <w:p w14:paraId="649EBFB1" w14:textId="4FE9F92B" w:rsidR="008A5EBE" w:rsidRPr="00112073" w:rsidRDefault="008A5EBE" w:rsidP="008A5EBE">
      <w:pPr>
        <w:pStyle w:val="Default"/>
        <w:jc w:val="both"/>
        <w:rPr>
          <w:rFonts w:ascii="Calibri" w:hAnsi="Calibri" w:cs="Calibri"/>
          <w:color w:val="auto"/>
          <w:sz w:val="22"/>
          <w:szCs w:val="22"/>
        </w:rPr>
      </w:pPr>
      <w:r w:rsidRPr="00112073">
        <w:rPr>
          <w:rFonts w:ascii="Calibri" w:hAnsi="Calibri" w:cs="Calibri"/>
          <w:color w:val="auto"/>
          <w:sz w:val="22"/>
          <w:szCs w:val="22"/>
        </w:rPr>
        <w:t>Zdravotnická záchranná služba Karlovarského kraje dne podala úspěšně dne 11. 11. 2022 žádost o</w:t>
      </w:r>
      <w:r w:rsidR="005523AA">
        <w:rPr>
          <w:rFonts w:ascii="Calibri" w:hAnsi="Calibri" w:cs="Calibri"/>
          <w:color w:val="auto"/>
          <w:sz w:val="22"/>
          <w:szCs w:val="22"/>
        </w:rPr>
        <w:t> </w:t>
      </w:r>
      <w:r w:rsidRPr="00112073">
        <w:rPr>
          <w:rFonts w:ascii="Calibri" w:hAnsi="Calibri" w:cs="Calibri"/>
          <w:color w:val="auto"/>
          <w:sz w:val="22"/>
          <w:szCs w:val="22"/>
        </w:rPr>
        <w:t xml:space="preserve">podporu projektu v rámci Integrovaného regionálního operačního programu 2021-2027, výzvy č. 12 </w:t>
      </w:r>
      <w:r w:rsidRPr="00112073">
        <w:rPr>
          <w:rFonts w:ascii="Calibri" w:hAnsi="Calibri" w:cs="Calibri"/>
          <w:color w:val="auto"/>
          <w:sz w:val="22"/>
          <w:szCs w:val="22"/>
        </w:rPr>
        <w:lastRenderedPageBreak/>
        <w:t>s názvem „Integrovaný záchranný systém – ZZS krajů – SC 2.1 (MRR)“. Projekt byl zaregistrován pod číslem CZ.06.02.01/00/22_012/0001219 ve výši celkových způsobilých výdajů 59 886 048,04 Kč</w:t>
      </w:r>
      <w:r>
        <w:rPr>
          <w:rFonts w:ascii="Calibri" w:hAnsi="Calibri" w:cs="Calibri"/>
          <w:color w:val="auto"/>
          <w:sz w:val="22"/>
          <w:szCs w:val="22"/>
        </w:rPr>
        <w:t>,</w:t>
      </w:r>
      <w:r w:rsidR="005523AA">
        <w:rPr>
          <w:rFonts w:ascii="Calibri" w:hAnsi="Calibri" w:cs="Calibri"/>
          <w:color w:val="auto"/>
          <w:sz w:val="22"/>
          <w:szCs w:val="22"/>
        </w:rPr>
        <w:t> </w:t>
      </w:r>
      <w:r w:rsidRPr="00112073">
        <w:rPr>
          <w:rFonts w:ascii="Calibri" w:hAnsi="Calibri" w:cs="Calibri"/>
          <w:color w:val="auto"/>
          <w:sz w:val="22"/>
          <w:szCs w:val="22"/>
        </w:rPr>
        <w:t>z toho 85% dotace 50 903 140,83 Kč a 15 % spoluúčast 8 982 907,20 Kč</w:t>
      </w:r>
      <w:r>
        <w:rPr>
          <w:rFonts w:ascii="Calibri" w:hAnsi="Calibri" w:cs="Calibri"/>
          <w:color w:val="auto"/>
          <w:sz w:val="22"/>
          <w:szCs w:val="22"/>
        </w:rPr>
        <w:t>. Projekt je nyní ve stavu zahájené první etapy projektu, ve které bude dodáno 5 ks sanitních vozidel RZP.</w:t>
      </w:r>
    </w:p>
    <w:p w14:paraId="38059048" w14:textId="77777777" w:rsidR="00D11D79" w:rsidRDefault="00D11D79" w:rsidP="006F5918">
      <w:pPr>
        <w:spacing w:after="0"/>
        <w:jc w:val="both"/>
        <w:rPr>
          <w:sz w:val="22"/>
        </w:rPr>
      </w:pPr>
    </w:p>
    <w:p w14:paraId="7BFF1F8B" w14:textId="77777777" w:rsidR="00436967" w:rsidRDefault="00436967" w:rsidP="006F5918">
      <w:pPr>
        <w:pStyle w:val="Nadpis2"/>
        <w:spacing w:before="0"/>
        <w:jc w:val="both"/>
        <w:rPr>
          <w:color w:val="365F91" w:themeColor="accent1" w:themeShade="BF"/>
        </w:rPr>
      </w:pPr>
      <w:bookmarkStart w:id="16" w:name="_Toc534615491"/>
    </w:p>
    <w:p w14:paraId="717D1BA8" w14:textId="5D0DF865" w:rsidR="00C943F4" w:rsidRDefault="00C943F4" w:rsidP="006F5918">
      <w:pPr>
        <w:pStyle w:val="Nadpis2"/>
        <w:spacing w:before="0"/>
        <w:jc w:val="both"/>
        <w:rPr>
          <w:color w:val="365F91" w:themeColor="accent1" w:themeShade="BF"/>
        </w:rPr>
      </w:pPr>
      <w:r w:rsidRPr="00780750">
        <w:rPr>
          <w:color w:val="365F91" w:themeColor="accent1" w:themeShade="BF"/>
        </w:rPr>
        <w:t xml:space="preserve">Údaje o </w:t>
      </w:r>
      <w:bookmarkEnd w:id="16"/>
      <w:r w:rsidRPr="00780750">
        <w:rPr>
          <w:color w:val="365F91" w:themeColor="accent1" w:themeShade="BF"/>
        </w:rPr>
        <w:t>projektech podpořených z ostatních fondů</w:t>
      </w:r>
    </w:p>
    <w:p w14:paraId="41288C2E" w14:textId="77777777" w:rsidR="00BA1CDE" w:rsidRPr="00BA1CDE" w:rsidRDefault="00BA1CDE" w:rsidP="00BA1CDE"/>
    <w:p w14:paraId="679AE5E7" w14:textId="75437787" w:rsidR="00C943F4" w:rsidRDefault="00C943F4" w:rsidP="00BA1CDE">
      <w:pPr>
        <w:pStyle w:val="Nadpis3"/>
        <w:spacing w:before="0"/>
        <w:rPr>
          <w:color w:val="365F91" w:themeColor="accent1" w:themeShade="BF"/>
          <w:sz w:val="22"/>
        </w:rPr>
      </w:pPr>
      <w:r w:rsidRPr="00780750">
        <w:rPr>
          <w:color w:val="365F91" w:themeColor="accent1" w:themeShade="BF"/>
          <w:sz w:val="22"/>
        </w:rPr>
        <w:t>Fond zábrany škod 202</w:t>
      </w:r>
      <w:r w:rsidR="00753676">
        <w:rPr>
          <w:color w:val="365F91" w:themeColor="accent1" w:themeShade="BF"/>
          <w:sz w:val="22"/>
        </w:rPr>
        <w:t>3</w:t>
      </w:r>
    </w:p>
    <w:p w14:paraId="730BB430" w14:textId="77777777" w:rsidR="00BA1CDE" w:rsidRPr="00BA1CDE" w:rsidRDefault="00BA1CDE" w:rsidP="00BA1CDE">
      <w:pPr>
        <w:spacing w:after="0"/>
      </w:pPr>
    </w:p>
    <w:p w14:paraId="2C9C59FB" w14:textId="3E120E4E" w:rsidR="007E3C5B" w:rsidRDefault="007E3C5B" w:rsidP="007E3C5B">
      <w:pPr>
        <w:spacing w:after="0"/>
        <w:jc w:val="both"/>
        <w:rPr>
          <w:rFonts w:cstheme="minorHAnsi"/>
          <w:sz w:val="22"/>
        </w:rPr>
      </w:pPr>
      <w:r w:rsidRPr="00C76A76">
        <w:rPr>
          <w:rFonts w:cstheme="minorHAnsi"/>
          <w:sz w:val="22"/>
        </w:rPr>
        <w:t>ZZS KVK podala žádost o finanční prostředky z Fondu zábrany škod na rok 2023 dne 14. 9. 2022 ve výši 1 888 774 Kč vč. DPH. Obsahem žádosti byl předpoklad pořízení techniky a věcných prostředků, v rozsahu: 1 ks transportní vozidlová nosítka s náklady 423 474 Kč vč. DPH, 5 ks transportní a</w:t>
      </w:r>
      <w:r>
        <w:rPr>
          <w:rFonts w:cstheme="minorHAnsi"/>
          <w:sz w:val="22"/>
        </w:rPr>
        <w:t> </w:t>
      </w:r>
      <w:r w:rsidRPr="00C76A76">
        <w:rPr>
          <w:rFonts w:cstheme="minorHAnsi"/>
          <w:sz w:val="22"/>
        </w:rPr>
        <w:t>mobilizační techniky ve výši 157 500 Kč vč. DPH a 26 ks radiostanic ve výši 1 307 800 Kč vč. DPH.</w:t>
      </w:r>
    </w:p>
    <w:p w14:paraId="0534B134" w14:textId="77777777" w:rsidR="007E3C5B" w:rsidRPr="00C76A76" w:rsidRDefault="007E3C5B" w:rsidP="007E3C5B">
      <w:pPr>
        <w:spacing w:after="0"/>
        <w:jc w:val="both"/>
        <w:rPr>
          <w:rFonts w:cstheme="minorHAnsi"/>
          <w:sz w:val="22"/>
        </w:rPr>
      </w:pPr>
    </w:p>
    <w:p w14:paraId="517EC226" w14:textId="4854440C" w:rsidR="007E3C5B" w:rsidRPr="00C76A76" w:rsidRDefault="007E3C5B" w:rsidP="007E3C5B">
      <w:pPr>
        <w:spacing w:after="0"/>
        <w:jc w:val="both"/>
        <w:rPr>
          <w:rFonts w:cstheme="minorHAnsi"/>
          <w:sz w:val="22"/>
        </w:rPr>
      </w:pPr>
      <w:r w:rsidRPr="00C76A76">
        <w:rPr>
          <w:rFonts w:cstheme="minorHAnsi"/>
          <w:sz w:val="22"/>
        </w:rPr>
        <w:t xml:space="preserve">V souladu se schválenou žádostí o finanční prostředky byla </w:t>
      </w:r>
      <w:r>
        <w:rPr>
          <w:rFonts w:cstheme="minorHAnsi"/>
          <w:sz w:val="22"/>
        </w:rPr>
        <w:t>r</w:t>
      </w:r>
      <w:r w:rsidRPr="00C76A76">
        <w:rPr>
          <w:rFonts w:cstheme="minorHAnsi"/>
          <w:sz w:val="22"/>
        </w:rPr>
        <w:t>ealizována veřejná zakázka malého rozsahu s názvem "Radiostanice komunikační sítě PEGAS MVČR", ev. č.: P23V00000543, na pořízení 26 ks ručních radiostanic</w:t>
      </w:r>
      <w:r>
        <w:rPr>
          <w:rFonts w:cstheme="minorHAnsi"/>
          <w:sz w:val="22"/>
        </w:rPr>
        <w:t>,</w:t>
      </w:r>
      <w:r w:rsidRPr="00C76A76">
        <w:rPr>
          <w:rFonts w:cstheme="minorHAnsi"/>
          <w:sz w:val="22"/>
        </w:rPr>
        <w:t xml:space="preserve"> na základě výsledku byla dne 19.</w:t>
      </w:r>
      <w:r>
        <w:rPr>
          <w:rFonts w:cstheme="minorHAnsi"/>
          <w:sz w:val="22"/>
        </w:rPr>
        <w:t xml:space="preserve"> </w:t>
      </w:r>
      <w:r w:rsidRPr="00C76A76">
        <w:rPr>
          <w:rFonts w:cstheme="minorHAnsi"/>
          <w:sz w:val="22"/>
        </w:rPr>
        <w:t>07.</w:t>
      </w:r>
      <w:r>
        <w:rPr>
          <w:rFonts w:cstheme="minorHAnsi"/>
          <w:sz w:val="22"/>
        </w:rPr>
        <w:t xml:space="preserve"> </w:t>
      </w:r>
      <w:r w:rsidRPr="00C76A76">
        <w:rPr>
          <w:rFonts w:cstheme="minorHAnsi"/>
          <w:sz w:val="22"/>
        </w:rPr>
        <w:t>2023 uzavřena smlouva s vybraným dodavatelem Pramacom Prague spol. s r.o. a zveřejněna v registru smluv dne 19.</w:t>
      </w:r>
      <w:r>
        <w:rPr>
          <w:rFonts w:cstheme="minorHAnsi"/>
          <w:sz w:val="22"/>
        </w:rPr>
        <w:t xml:space="preserve"> </w:t>
      </w:r>
      <w:r w:rsidRPr="00C76A76">
        <w:rPr>
          <w:rFonts w:cstheme="minorHAnsi"/>
          <w:sz w:val="22"/>
        </w:rPr>
        <w:t>07.</w:t>
      </w:r>
      <w:r>
        <w:rPr>
          <w:rFonts w:cstheme="minorHAnsi"/>
          <w:sz w:val="22"/>
        </w:rPr>
        <w:t xml:space="preserve"> </w:t>
      </w:r>
      <w:r w:rsidRPr="00C76A76">
        <w:rPr>
          <w:rFonts w:cstheme="minorHAnsi"/>
          <w:sz w:val="22"/>
        </w:rPr>
        <w:t xml:space="preserve">2023 pod ID smlouvy: 23498731. Předmět plnění byl dodán v souladu se smluvními podmínkami. Současně bylo realizováno poptávkové řízení na dodavatele </w:t>
      </w:r>
      <w:r>
        <w:rPr>
          <w:rFonts w:cstheme="minorHAnsi"/>
          <w:sz w:val="22"/>
        </w:rPr>
        <w:t>jednoho</w:t>
      </w:r>
      <w:r w:rsidRPr="00C76A76">
        <w:rPr>
          <w:rFonts w:cstheme="minorHAnsi"/>
          <w:sz w:val="22"/>
        </w:rPr>
        <w:t xml:space="preserve"> ks transportních vozidlových nosítek s názvem „Transportní vozidlová nosítka“</w:t>
      </w:r>
      <w:r>
        <w:rPr>
          <w:rFonts w:cstheme="minorHAnsi"/>
          <w:sz w:val="22"/>
        </w:rPr>
        <w:t>.</w:t>
      </w:r>
      <w:r w:rsidRPr="00C76A76">
        <w:rPr>
          <w:rFonts w:cstheme="minorHAnsi"/>
          <w:sz w:val="22"/>
        </w:rPr>
        <w:t xml:space="preserve"> </w:t>
      </w:r>
      <w:r>
        <w:rPr>
          <w:rFonts w:cstheme="minorHAnsi"/>
          <w:sz w:val="22"/>
        </w:rPr>
        <w:t>N</w:t>
      </w:r>
      <w:r w:rsidRPr="00C76A76">
        <w:rPr>
          <w:rFonts w:cstheme="minorHAnsi"/>
          <w:sz w:val="22"/>
        </w:rPr>
        <w:t>a základě výsledku byla dne 26.</w:t>
      </w:r>
      <w:r>
        <w:rPr>
          <w:rFonts w:cstheme="minorHAnsi"/>
          <w:sz w:val="22"/>
        </w:rPr>
        <w:t xml:space="preserve"> </w:t>
      </w:r>
      <w:r w:rsidRPr="00C76A76">
        <w:rPr>
          <w:rFonts w:cstheme="minorHAnsi"/>
          <w:sz w:val="22"/>
        </w:rPr>
        <w:t>06.</w:t>
      </w:r>
      <w:r>
        <w:rPr>
          <w:rFonts w:cstheme="minorHAnsi"/>
          <w:sz w:val="22"/>
        </w:rPr>
        <w:t xml:space="preserve"> </w:t>
      </w:r>
      <w:r w:rsidRPr="00C76A76">
        <w:rPr>
          <w:rFonts w:cstheme="minorHAnsi"/>
          <w:sz w:val="22"/>
        </w:rPr>
        <w:t>2023 uzavřena smlouva s</w:t>
      </w:r>
      <w:r>
        <w:rPr>
          <w:rFonts w:cstheme="minorHAnsi"/>
          <w:sz w:val="22"/>
        </w:rPr>
        <w:t> </w:t>
      </w:r>
      <w:r w:rsidRPr="00C76A76">
        <w:rPr>
          <w:rFonts w:cstheme="minorHAnsi"/>
          <w:sz w:val="22"/>
        </w:rPr>
        <w:t>vybraným dodavatelem F D servis Praha, s.r.o. a zveřejněna v registru smluv dne 26.</w:t>
      </w:r>
      <w:r>
        <w:rPr>
          <w:rFonts w:cstheme="minorHAnsi"/>
          <w:sz w:val="22"/>
        </w:rPr>
        <w:t xml:space="preserve"> </w:t>
      </w:r>
      <w:r w:rsidRPr="00C76A76">
        <w:rPr>
          <w:rFonts w:cstheme="minorHAnsi"/>
          <w:sz w:val="22"/>
        </w:rPr>
        <w:t>06.</w:t>
      </w:r>
      <w:r>
        <w:rPr>
          <w:rFonts w:cstheme="minorHAnsi"/>
          <w:sz w:val="22"/>
        </w:rPr>
        <w:t xml:space="preserve"> </w:t>
      </w:r>
      <w:r w:rsidRPr="00C76A76">
        <w:rPr>
          <w:rFonts w:cstheme="minorHAnsi"/>
          <w:sz w:val="22"/>
        </w:rPr>
        <w:t>2023 pod ID smlouvy: 23264647. Předmět plnění byl dodán v souladu se smluvními podmínkami. Dále bylo realizováno poptávkové řízení na dodavatele 5ks transportní a mobilizační techniky – SCOOP rámů s</w:t>
      </w:r>
      <w:r>
        <w:rPr>
          <w:rFonts w:cstheme="minorHAnsi"/>
          <w:sz w:val="22"/>
        </w:rPr>
        <w:t> </w:t>
      </w:r>
      <w:r w:rsidRPr="00C76A76">
        <w:rPr>
          <w:rFonts w:cstheme="minorHAnsi"/>
          <w:sz w:val="22"/>
        </w:rPr>
        <w:t>názvem „Transportní technika“, na základě výsledku byla dne 17.</w:t>
      </w:r>
      <w:r>
        <w:rPr>
          <w:rFonts w:cstheme="minorHAnsi"/>
          <w:sz w:val="22"/>
        </w:rPr>
        <w:t xml:space="preserve"> </w:t>
      </w:r>
      <w:r w:rsidRPr="00C76A76">
        <w:rPr>
          <w:rFonts w:cstheme="minorHAnsi"/>
          <w:sz w:val="22"/>
        </w:rPr>
        <w:t>10.</w:t>
      </w:r>
      <w:r>
        <w:rPr>
          <w:rFonts w:cstheme="minorHAnsi"/>
          <w:sz w:val="22"/>
        </w:rPr>
        <w:t xml:space="preserve"> </w:t>
      </w:r>
      <w:r w:rsidRPr="00C76A76">
        <w:rPr>
          <w:rFonts w:cstheme="minorHAnsi"/>
          <w:sz w:val="22"/>
        </w:rPr>
        <w:t>2023 uzavřena objednávka s</w:t>
      </w:r>
      <w:r>
        <w:rPr>
          <w:rFonts w:cstheme="minorHAnsi"/>
          <w:sz w:val="22"/>
        </w:rPr>
        <w:t> </w:t>
      </w:r>
      <w:r w:rsidRPr="00C76A76">
        <w:rPr>
          <w:rFonts w:cstheme="minorHAnsi"/>
          <w:sz w:val="22"/>
        </w:rPr>
        <w:t>vybraným dodavatelem PROGRES SERVIS SIBŘINA, spol. s r.o. a zveřejněna v registru smluv dne 20.</w:t>
      </w:r>
      <w:r>
        <w:rPr>
          <w:rFonts w:cstheme="minorHAnsi"/>
          <w:sz w:val="22"/>
        </w:rPr>
        <w:t> </w:t>
      </w:r>
      <w:r w:rsidRPr="00C76A76">
        <w:rPr>
          <w:rFonts w:cstheme="minorHAnsi"/>
          <w:sz w:val="22"/>
        </w:rPr>
        <w:t>10.</w:t>
      </w:r>
      <w:r>
        <w:rPr>
          <w:rFonts w:cstheme="minorHAnsi"/>
          <w:sz w:val="22"/>
        </w:rPr>
        <w:t> </w:t>
      </w:r>
      <w:r w:rsidRPr="00C76A76">
        <w:rPr>
          <w:rFonts w:cstheme="minorHAnsi"/>
          <w:sz w:val="22"/>
        </w:rPr>
        <w:t>2023 pod ID 24442763.</w:t>
      </w:r>
    </w:p>
    <w:p w14:paraId="58D0D08F" w14:textId="77777777" w:rsidR="00BA1CDE" w:rsidRPr="00D93F97" w:rsidRDefault="00BA1CDE" w:rsidP="00BA1CDE">
      <w:pPr>
        <w:spacing w:after="0"/>
        <w:jc w:val="both"/>
        <w:rPr>
          <w:sz w:val="22"/>
        </w:rPr>
      </w:pPr>
    </w:p>
    <w:p w14:paraId="7ACC5C7C" w14:textId="4F7D044B" w:rsidR="00251C32" w:rsidRDefault="00251C32" w:rsidP="00BA1CDE">
      <w:pPr>
        <w:pStyle w:val="Nadpis3"/>
        <w:spacing w:before="0"/>
        <w:rPr>
          <w:color w:val="365F91" w:themeColor="accent1" w:themeShade="BF"/>
          <w:sz w:val="22"/>
        </w:rPr>
      </w:pPr>
      <w:r w:rsidRPr="00F5596F">
        <w:rPr>
          <w:color w:val="365F91" w:themeColor="accent1" w:themeShade="BF"/>
          <w:sz w:val="22"/>
        </w:rPr>
        <w:t>Prostředky na krizovou připravenost</w:t>
      </w:r>
    </w:p>
    <w:p w14:paraId="23ED885B" w14:textId="77777777" w:rsidR="00D22DA6" w:rsidRPr="00D22DA6" w:rsidRDefault="00D22DA6" w:rsidP="00D22DA6"/>
    <w:p w14:paraId="7FC6470B" w14:textId="527AD39B" w:rsidR="00D22DA6" w:rsidRPr="00584EA8" w:rsidRDefault="00D22DA6" w:rsidP="00D22DA6">
      <w:pPr>
        <w:spacing w:after="0"/>
        <w:jc w:val="both"/>
        <w:rPr>
          <w:rFonts w:cstheme="minorHAnsi"/>
          <w:sz w:val="22"/>
        </w:rPr>
      </w:pPr>
      <w:bookmarkStart w:id="17" w:name="_Toc534615492"/>
      <w:r w:rsidRPr="00ED65B7">
        <w:rPr>
          <w:rFonts w:cstheme="minorHAnsi"/>
          <w:sz w:val="22"/>
        </w:rPr>
        <w:t xml:space="preserve">ZZS KVK podala žádost o využití </w:t>
      </w:r>
      <w:r w:rsidRPr="000F16A2">
        <w:rPr>
          <w:rFonts w:cstheme="minorHAnsi"/>
          <w:sz w:val="22"/>
        </w:rPr>
        <w:t>prostředků na zajištění krizové připravenosti ZZS KVK poskytovaných Ministerstvem zdravotnictví ČR na rok 2023</w:t>
      </w:r>
      <w:r w:rsidRPr="000F16A2">
        <w:rPr>
          <w:rFonts w:cstheme="minorHAnsi"/>
          <w:color w:val="FF0000"/>
          <w:sz w:val="22"/>
        </w:rPr>
        <w:t xml:space="preserve"> </w:t>
      </w:r>
      <w:r w:rsidRPr="000F16A2">
        <w:rPr>
          <w:rFonts w:cstheme="minorHAnsi"/>
          <w:sz w:val="22"/>
        </w:rPr>
        <w:t xml:space="preserve">dne </w:t>
      </w:r>
      <w:r w:rsidR="000F16A2" w:rsidRPr="000F16A2">
        <w:rPr>
          <w:rFonts w:cstheme="minorHAnsi"/>
          <w:sz w:val="22"/>
        </w:rPr>
        <w:t>31. 1. 2023</w:t>
      </w:r>
      <w:r w:rsidRPr="000F16A2">
        <w:rPr>
          <w:rFonts w:cstheme="minorHAnsi"/>
          <w:sz w:val="22"/>
        </w:rPr>
        <w:t xml:space="preserve"> ve znění změny ze dne </w:t>
      </w:r>
      <w:r w:rsidR="000F16A2" w:rsidRPr="000F16A2">
        <w:rPr>
          <w:rFonts w:cstheme="minorHAnsi"/>
          <w:sz w:val="22"/>
        </w:rPr>
        <w:t>16. 10. 2023</w:t>
      </w:r>
      <w:r w:rsidRPr="000F16A2">
        <w:rPr>
          <w:rFonts w:cstheme="minorHAnsi"/>
          <w:sz w:val="22"/>
        </w:rPr>
        <w:t xml:space="preserve"> ve </w:t>
      </w:r>
      <w:r w:rsidRPr="00ED65B7">
        <w:rPr>
          <w:rFonts w:cstheme="minorHAnsi"/>
          <w:sz w:val="22"/>
        </w:rPr>
        <w:t xml:space="preserve">výši </w:t>
      </w:r>
      <w:r w:rsidR="00D75958">
        <w:rPr>
          <w:rFonts w:cstheme="minorHAnsi"/>
          <w:sz w:val="22"/>
        </w:rPr>
        <w:t>2 8</w:t>
      </w:r>
      <w:r w:rsidR="00ED65B7" w:rsidRPr="00ED65B7">
        <w:rPr>
          <w:rFonts w:cstheme="minorHAnsi"/>
          <w:sz w:val="22"/>
        </w:rPr>
        <w:t>32 100,00</w:t>
      </w:r>
      <w:r w:rsidRPr="00ED65B7">
        <w:rPr>
          <w:rFonts w:cstheme="minorHAnsi"/>
          <w:sz w:val="22"/>
        </w:rPr>
        <w:t xml:space="preserve"> Kč</w:t>
      </w:r>
      <w:r w:rsidR="008F16CB">
        <w:rPr>
          <w:rFonts w:cstheme="minorHAnsi"/>
          <w:sz w:val="22"/>
        </w:rPr>
        <w:t xml:space="preserve"> vč. DPH</w:t>
      </w:r>
      <w:r w:rsidRPr="00ED65B7">
        <w:rPr>
          <w:rFonts w:cstheme="minorHAnsi"/>
          <w:sz w:val="22"/>
        </w:rPr>
        <w:t>, z toho investičních finančních prostředků ve výši 700 000,00 Kč</w:t>
      </w:r>
      <w:r w:rsidR="008F16CB">
        <w:rPr>
          <w:rFonts w:cstheme="minorHAnsi"/>
          <w:sz w:val="22"/>
        </w:rPr>
        <w:t xml:space="preserve"> vč. DPH</w:t>
      </w:r>
      <w:r w:rsidRPr="00ED65B7">
        <w:rPr>
          <w:rFonts w:cstheme="minorHAnsi"/>
          <w:sz w:val="22"/>
        </w:rPr>
        <w:t xml:space="preserve"> a</w:t>
      </w:r>
      <w:r w:rsidR="008F16CB">
        <w:rPr>
          <w:rFonts w:cstheme="minorHAnsi"/>
          <w:sz w:val="22"/>
        </w:rPr>
        <w:t> </w:t>
      </w:r>
      <w:r w:rsidRPr="00ED65B7">
        <w:rPr>
          <w:rFonts w:cstheme="minorHAnsi"/>
          <w:sz w:val="22"/>
        </w:rPr>
        <w:t>neinvestičníc</w:t>
      </w:r>
      <w:r w:rsidRPr="00584EA8">
        <w:rPr>
          <w:rFonts w:cstheme="minorHAnsi"/>
          <w:sz w:val="22"/>
        </w:rPr>
        <w:t xml:space="preserve">h ve výši </w:t>
      </w:r>
      <w:r w:rsidR="00584EA8" w:rsidRPr="00584EA8">
        <w:rPr>
          <w:rFonts w:cstheme="minorHAnsi"/>
          <w:sz w:val="22"/>
        </w:rPr>
        <w:t>2 132 100,00</w:t>
      </w:r>
      <w:r w:rsidRPr="00584EA8">
        <w:rPr>
          <w:rFonts w:cstheme="minorHAnsi"/>
          <w:sz w:val="22"/>
        </w:rPr>
        <w:t xml:space="preserve"> Kč vč. DPH.</w:t>
      </w:r>
    </w:p>
    <w:p w14:paraId="74A07FE2" w14:textId="77777777" w:rsidR="00D22DA6" w:rsidRPr="00753676" w:rsidRDefault="00D22DA6" w:rsidP="00D22DA6">
      <w:pPr>
        <w:spacing w:after="0"/>
        <w:jc w:val="both"/>
        <w:rPr>
          <w:rFonts w:cstheme="minorHAnsi"/>
          <w:color w:val="FF0000"/>
          <w:sz w:val="22"/>
        </w:rPr>
      </w:pPr>
    </w:p>
    <w:p w14:paraId="4C56E9ED" w14:textId="0697C2CF" w:rsidR="00D22DA6" w:rsidRDefault="00D22DA6" w:rsidP="00D22DA6">
      <w:pPr>
        <w:spacing w:after="0"/>
        <w:jc w:val="both"/>
        <w:rPr>
          <w:rFonts w:cstheme="minorHAnsi"/>
          <w:sz w:val="22"/>
        </w:rPr>
      </w:pPr>
      <w:r w:rsidRPr="008E02E0">
        <w:rPr>
          <w:rFonts w:cstheme="minorHAnsi"/>
          <w:sz w:val="22"/>
        </w:rPr>
        <w:t>Investiční finanční prostředky využila ZZS KVK k pořízení stanu pro mimořádné události s příslušenstvím v předpokládané výši 700 000 Kč vč. DPH. Dne 21.</w:t>
      </w:r>
      <w:r w:rsidR="00B23361">
        <w:rPr>
          <w:rFonts w:cstheme="minorHAnsi"/>
          <w:sz w:val="22"/>
        </w:rPr>
        <w:t xml:space="preserve"> </w:t>
      </w:r>
      <w:r w:rsidRPr="008E02E0">
        <w:rPr>
          <w:rFonts w:cstheme="minorHAnsi"/>
          <w:sz w:val="22"/>
        </w:rPr>
        <w:t>08.</w:t>
      </w:r>
      <w:r w:rsidR="00B23361">
        <w:rPr>
          <w:rFonts w:cstheme="minorHAnsi"/>
          <w:sz w:val="22"/>
        </w:rPr>
        <w:t xml:space="preserve"> </w:t>
      </w:r>
      <w:r w:rsidRPr="008E02E0">
        <w:rPr>
          <w:rFonts w:cstheme="minorHAnsi"/>
          <w:sz w:val="22"/>
        </w:rPr>
        <w:t>2023 byla vyhlášena veřejná zakázka malého rozsahu v otevřeném řízení s výzvou s názvem „ZZS Karlovarského kraje – stan pro MU - 2023“. Dne 06.</w:t>
      </w:r>
      <w:r w:rsidR="00B23361">
        <w:rPr>
          <w:rFonts w:cstheme="minorHAnsi"/>
          <w:sz w:val="22"/>
        </w:rPr>
        <w:t xml:space="preserve"> </w:t>
      </w:r>
      <w:r w:rsidRPr="008E02E0">
        <w:rPr>
          <w:rFonts w:cstheme="minorHAnsi"/>
          <w:sz w:val="22"/>
        </w:rPr>
        <w:t>10.</w:t>
      </w:r>
      <w:r w:rsidR="00B23361">
        <w:rPr>
          <w:rFonts w:cstheme="minorHAnsi"/>
          <w:sz w:val="22"/>
        </w:rPr>
        <w:t xml:space="preserve"> </w:t>
      </w:r>
      <w:r w:rsidRPr="008E02E0">
        <w:rPr>
          <w:rFonts w:cstheme="minorHAnsi"/>
          <w:sz w:val="22"/>
        </w:rPr>
        <w:t>2023 byla podepsána kupní smlouva, ID 24303139, s vítězem veřejné zakázky Gumotex s.r.o., za vysoutěženou cenu ve výši 699 416,30 Kč vč. DPH a dodáním do 21.</w:t>
      </w:r>
      <w:r w:rsidR="00B23361">
        <w:rPr>
          <w:rFonts w:cstheme="minorHAnsi"/>
          <w:sz w:val="22"/>
        </w:rPr>
        <w:t xml:space="preserve"> </w:t>
      </w:r>
      <w:r w:rsidRPr="008E02E0">
        <w:rPr>
          <w:rFonts w:cstheme="minorHAnsi"/>
          <w:sz w:val="22"/>
        </w:rPr>
        <w:t>01.</w:t>
      </w:r>
      <w:r w:rsidR="00B23361">
        <w:rPr>
          <w:rFonts w:cstheme="minorHAnsi"/>
          <w:sz w:val="22"/>
        </w:rPr>
        <w:t xml:space="preserve"> </w:t>
      </w:r>
      <w:r w:rsidRPr="008E02E0">
        <w:rPr>
          <w:rFonts w:cstheme="minorHAnsi"/>
          <w:sz w:val="22"/>
        </w:rPr>
        <w:t>2024.</w:t>
      </w:r>
    </w:p>
    <w:p w14:paraId="5CE12F55" w14:textId="77777777" w:rsidR="00584EA8" w:rsidRDefault="00584EA8" w:rsidP="00584EA8">
      <w:pPr>
        <w:spacing w:after="0"/>
        <w:jc w:val="both"/>
        <w:rPr>
          <w:rFonts w:cs="Arial"/>
          <w:b/>
          <w:color w:val="FF0000"/>
          <w:sz w:val="22"/>
        </w:rPr>
      </w:pPr>
    </w:p>
    <w:p w14:paraId="7CC5CEAF" w14:textId="11C843A7" w:rsidR="00584EA8" w:rsidRPr="00637439" w:rsidRDefault="00584EA8" w:rsidP="00584EA8">
      <w:pPr>
        <w:spacing w:after="0"/>
        <w:jc w:val="both"/>
        <w:rPr>
          <w:rFonts w:cstheme="minorHAnsi"/>
          <w:color w:val="FF0000"/>
          <w:sz w:val="22"/>
        </w:rPr>
      </w:pPr>
      <w:r>
        <w:rPr>
          <w:rFonts w:eastAsia="Times New Roman" w:cstheme="minorHAnsi"/>
          <w:color w:val="000000"/>
          <w:sz w:val="22"/>
        </w:rPr>
        <w:t>Neinvestiční část dotace</w:t>
      </w:r>
      <w:r w:rsidRPr="00637439">
        <w:rPr>
          <w:rFonts w:eastAsia="Times New Roman" w:cstheme="minorHAnsi"/>
          <w:color w:val="000000"/>
          <w:sz w:val="22"/>
        </w:rPr>
        <w:t xml:space="preserve"> jsme vyčerpali na financování školení</w:t>
      </w:r>
      <w:r>
        <w:rPr>
          <w:rFonts w:eastAsia="Times New Roman" w:cstheme="minorHAnsi"/>
          <w:color w:val="000000"/>
          <w:sz w:val="22"/>
        </w:rPr>
        <w:t xml:space="preserve"> a výcviku zaměstnanců ve zvládání MU s HPO</w:t>
      </w:r>
      <w:r w:rsidRPr="00637439">
        <w:rPr>
          <w:rFonts w:eastAsia="Times New Roman" w:cstheme="minorHAnsi"/>
          <w:color w:val="000000"/>
          <w:sz w:val="22"/>
        </w:rPr>
        <w:t xml:space="preserve">, </w:t>
      </w:r>
      <w:r>
        <w:rPr>
          <w:rFonts w:eastAsia="Times New Roman" w:cstheme="minorHAnsi"/>
          <w:color w:val="000000"/>
          <w:sz w:val="22"/>
        </w:rPr>
        <w:t xml:space="preserve">výcvik řidičů na </w:t>
      </w:r>
      <w:r w:rsidRPr="00637439">
        <w:rPr>
          <w:rFonts w:eastAsia="Times New Roman" w:cstheme="minorHAnsi"/>
          <w:color w:val="000000"/>
          <w:sz w:val="22"/>
        </w:rPr>
        <w:t>polygonu</w:t>
      </w:r>
      <w:r>
        <w:rPr>
          <w:rFonts w:eastAsia="Times New Roman" w:cstheme="minorHAnsi"/>
          <w:color w:val="000000"/>
          <w:sz w:val="22"/>
        </w:rPr>
        <w:t xml:space="preserve"> </w:t>
      </w:r>
      <w:r w:rsidRPr="00637439">
        <w:rPr>
          <w:rFonts w:eastAsia="Times New Roman" w:cstheme="minorHAnsi"/>
          <w:color w:val="000000"/>
          <w:sz w:val="22"/>
        </w:rPr>
        <w:t xml:space="preserve">a materiálně technické vybavení </w:t>
      </w:r>
      <w:r>
        <w:rPr>
          <w:rFonts w:eastAsia="Times New Roman" w:cstheme="minorHAnsi"/>
          <w:color w:val="000000"/>
          <w:sz w:val="22"/>
        </w:rPr>
        <w:t>pracoviště krizové připravenosti</w:t>
      </w:r>
      <w:r w:rsidRPr="00637439">
        <w:rPr>
          <w:rFonts w:eastAsia="Times New Roman" w:cstheme="minorHAnsi"/>
          <w:color w:val="000000"/>
          <w:sz w:val="22"/>
        </w:rPr>
        <w:t>.</w:t>
      </w:r>
    </w:p>
    <w:p w14:paraId="02B75F9C" w14:textId="77777777" w:rsidR="00584EA8" w:rsidRDefault="00584EA8" w:rsidP="00BA1CDE">
      <w:pPr>
        <w:spacing w:after="0"/>
        <w:jc w:val="both"/>
        <w:rPr>
          <w:rFonts w:cstheme="minorHAnsi"/>
          <w:color w:val="FF0000"/>
          <w:sz w:val="22"/>
        </w:rPr>
      </w:pPr>
    </w:p>
    <w:p w14:paraId="3342E103" w14:textId="77777777" w:rsidR="00584EA8" w:rsidRDefault="00584EA8" w:rsidP="00BA1CDE">
      <w:pPr>
        <w:spacing w:after="0"/>
        <w:jc w:val="both"/>
        <w:rPr>
          <w:rFonts w:cstheme="minorHAnsi"/>
          <w:color w:val="FF0000"/>
          <w:sz w:val="22"/>
        </w:rPr>
      </w:pPr>
    </w:p>
    <w:p w14:paraId="02305D08" w14:textId="06DE1C68" w:rsidR="00584EA8" w:rsidRPr="00584EA8" w:rsidRDefault="00584EA8" w:rsidP="00BA1CDE">
      <w:pPr>
        <w:spacing w:after="0"/>
        <w:jc w:val="both"/>
        <w:rPr>
          <w:rFonts w:cstheme="minorHAnsi"/>
          <w:color w:val="FF0000"/>
          <w:sz w:val="22"/>
        </w:rPr>
        <w:sectPr w:rsidR="00584EA8" w:rsidRPr="00584EA8" w:rsidSect="00316DA5">
          <w:headerReference w:type="default" r:id="rId21"/>
          <w:footerReference w:type="default" r:id="rId22"/>
          <w:pgSz w:w="11906" w:h="16838"/>
          <w:pgMar w:top="1418" w:right="1418" w:bottom="1418" w:left="1418" w:header="709" w:footer="709" w:gutter="0"/>
          <w:cols w:space="708"/>
          <w:docGrid w:linePitch="360"/>
        </w:sectPr>
      </w:pPr>
    </w:p>
    <w:p w14:paraId="10B440B4" w14:textId="095E1785" w:rsidR="00297463" w:rsidRDefault="00297463" w:rsidP="00297463">
      <w:pPr>
        <w:rPr>
          <w:b/>
          <w:bCs/>
          <w:color w:val="365F91"/>
          <w:szCs w:val="20"/>
        </w:rPr>
      </w:pPr>
      <w:r>
        <w:rPr>
          <w:b/>
          <w:bCs/>
          <w:color w:val="365F91"/>
          <w:szCs w:val="20"/>
        </w:rPr>
        <w:lastRenderedPageBreak/>
        <w:t>Seznam veřejných zakázek realizovaných ZZS KVK v roce 202</w:t>
      </w:r>
      <w:r w:rsidR="00EA33C8">
        <w:rPr>
          <w:b/>
          <w:bCs/>
          <w:color w:val="365F91"/>
          <w:szCs w:val="20"/>
        </w:rPr>
        <w:t>3</w:t>
      </w:r>
    </w:p>
    <w:p w14:paraId="3C4DFE3B" w14:textId="77777777" w:rsidR="00EB4BE2" w:rsidRDefault="00EB4BE2" w:rsidP="00EB4BE2"/>
    <w:tbl>
      <w:tblPr>
        <w:tblW w:w="14262" w:type="dxa"/>
        <w:tblCellMar>
          <w:top w:w="15" w:type="dxa"/>
          <w:left w:w="70" w:type="dxa"/>
          <w:bottom w:w="15" w:type="dxa"/>
          <w:right w:w="70" w:type="dxa"/>
        </w:tblCellMar>
        <w:tblLook w:val="04A0" w:firstRow="1" w:lastRow="0" w:firstColumn="1" w:lastColumn="0" w:noHBand="0" w:noVBand="1"/>
      </w:tblPr>
      <w:tblGrid>
        <w:gridCol w:w="2246"/>
        <w:gridCol w:w="838"/>
        <w:gridCol w:w="1863"/>
        <w:gridCol w:w="1862"/>
        <w:gridCol w:w="1862"/>
        <w:gridCol w:w="1863"/>
        <w:gridCol w:w="1867"/>
        <w:gridCol w:w="1861"/>
      </w:tblGrid>
      <w:tr w:rsidR="00EB4BE2" w:rsidRPr="007C2694" w14:paraId="486B1BFD" w14:textId="77777777" w:rsidTr="00E132B5">
        <w:trPr>
          <w:trHeight w:val="195"/>
        </w:trPr>
        <w:tc>
          <w:tcPr>
            <w:tcW w:w="2246" w:type="dxa"/>
            <w:tcBorders>
              <w:top w:val="nil"/>
              <w:left w:val="nil"/>
              <w:bottom w:val="nil"/>
              <w:right w:val="nil"/>
            </w:tcBorders>
            <w:noWrap/>
            <w:vAlign w:val="bottom"/>
            <w:hideMark/>
          </w:tcPr>
          <w:p w14:paraId="171EF58D" w14:textId="77777777" w:rsidR="00EB4BE2" w:rsidRPr="007C2694" w:rsidRDefault="00EB4BE2" w:rsidP="00E132B5">
            <w:pPr>
              <w:spacing w:after="0"/>
              <w:rPr>
                <w:rFonts w:ascii="Times New Roman" w:eastAsia="Times New Roman" w:hAnsi="Times New Roman" w:cs="Times New Roman"/>
                <w:sz w:val="18"/>
                <w:szCs w:val="18"/>
              </w:rPr>
            </w:pPr>
          </w:p>
        </w:tc>
        <w:tc>
          <w:tcPr>
            <w:tcW w:w="838" w:type="dxa"/>
            <w:tcBorders>
              <w:top w:val="nil"/>
              <w:left w:val="nil"/>
              <w:bottom w:val="nil"/>
              <w:right w:val="nil"/>
            </w:tcBorders>
            <w:noWrap/>
            <w:vAlign w:val="bottom"/>
            <w:hideMark/>
          </w:tcPr>
          <w:p w14:paraId="19BEED14" w14:textId="77777777" w:rsidR="00EB4BE2" w:rsidRPr="007C2694" w:rsidRDefault="00EB4BE2" w:rsidP="00E132B5">
            <w:pPr>
              <w:spacing w:after="0"/>
              <w:rPr>
                <w:rFonts w:ascii="Times New Roman" w:eastAsia="Times New Roman" w:hAnsi="Times New Roman" w:cs="Times New Roman"/>
                <w:sz w:val="18"/>
                <w:szCs w:val="18"/>
              </w:rPr>
            </w:pPr>
          </w:p>
        </w:tc>
        <w:tc>
          <w:tcPr>
            <w:tcW w:w="1863" w:type="dxa"/>
            <w:tcBorders>
              <w:top w:val="nil"/>
              <w:left w:val="nil"/>
              <w:bottom w:val="nil"/>
              <w:right w:val="nil"/>
            </w:tcBorders>
            <w:noWrap/>
            <w:vAlign w:val="bottom"/>
          </w:tcPr>
          <w:p w14:paraId="4C99DD59" w14:textId="77777777" w:rsidR="00EB4BE2" w:rsidRPr="007C2694" w:rsidRDefault="00EB4BE2" w:rsidP="00E132B5">
            <w:pPr>
              <w:spacing w:after="0"/>
              <w:rPr>
                <w:rFonts w:ascii="Times New Roman" w:eastAsia="Times New Roman" w:hAnsi="Times New Roman" w:cs="Times New Roman"/>
                <w:sz w:val="18"/>
                <w:szCs w:val="18"/>
              </w:rPr>
            </w:pPr>
          </w:p>
        </w:tc>
        <w:tc>
          <w:tcPr>
            <w:tcW w:w="1862" w:type="dxa"/>
            <w:tcBorders>
              <w:top w:val="nil"/>
              <w:left w:val="nil"/>
              <w:bottom w:val="nil"/>
              <w:right w:val="nil"/>
            </w:tcBorders>
            <w:noWrap/>
            <w:vAlign w:val="bottom"/>
            <w:hideMark/>
          </w:tcPr>
          <w:p w14:paraId="45CD8B4E" w14:textId="77777777" w:rsidR="00EB4BE2" w:rsidRPr="007C2694" w:rsidRDefault="00EB4BE2" w:rsidP="00E132B5">
            <w:pPr>
              <w:spacing w:after="0"/>
              <w:rPr>
                <w:rFonts w:ascii="Times New Roman" w:eastAsia="Times New Roman" w:hAnsi="Times New Roman" w:cs="Times New Roman"/>
                <w:sz w:val="18"/>
                <w:szCs w:val="18"/>
              </w:rPr>
            </w:pPr>
          </w:p>
        </w:tc>
        <w:tc>
          <w:tcPr>
            <w:tcW w:w="1862" w:type="dxa"/>
            <w:tcBorders>
              <w:top w:val="nil"/>
              <w:left w:val="nil"/>
              <w:bottom w:val="nil"/>
              <w:right w:val="nil"/>
            </w:tcBorders>
            <w:noWrap/>
            <w:vAlign w:val="bottom"/>
            <w:hideMark/>
          </w:tcPr>
          <w:p w14:paraId="7965FF5B" w14:textId="77777777" w:rsidR="00EB4BE2" w:rsidRPr="007C2694" w:rsidRDefault="00EB4BE2" w:rsidP="00E132B5">
            <w:pPr>
              <w:spacing w:after="0"/>
              <w:rPr>
                <w:rFonts w:ascii="Times New Roman" w:eastAsia="Times New Roman" w:hAnsi="Times New Roman" w:cs="Times New Roman"/>
                <w:sz w:val="18"/>
                <w:szCs w:val="18"/>
              </w:rPr>
            </w:pPr>
          </w:p>
        </w:tc>
        <w:tc>
          <w:tcPr>
            <w:tcW w:w="1863" w:type="dxa"/>
            <w:tcBorders>
              <w:top w:val="nil"/>
              <w:left w:val="nil"/>
              <w:bottom w:val="nil"/>
              <w:right w:val="nil"/>
            </w:tcBorders>
            <w:noWrap/>
            <w:vAlign w:val="bottom"/>
            <w:hideMark/>
          </w:tcPr>
          <w:p w14:paraId="590245F6" w14:textId="77777777" w:rsidR="00EB4BE2" w:rsidRPr="007C2694" w:rsidRDefault="00EB4BE2" w:rsidP="00E132B5">
            <w:pPr>
              <w:spacing w:after="0"/>
              <w:rPr>
                <w:rFonts w:ascii="Times New Roman" w:eastAsia="Times New Roman" w:hAnsi="Times New Roman" w:cs="Times New Roman"/>
                <w:sz w:val="18"/>
                <w:szCs w:val="18"/>
              </w:rPr>
            </w:pPr>
          </w:p>
        </w:tc>
        <w:tc>
          <w:tcPr>
            <w:tcW w:w="1867" w:type="dxa"/>
            <w:tcBorders>
              <w:top w:val="nil"/>
              <w:left w:val="nil"/>
              <w:bottom w:val="nil"/>
              <w:right w:val="nil"/>
            </w:tcBorders>
            <w:noWrap/>
            <w:vAlign w:val="bottom"/>
            <w:hideMark/>
          </w:tcPr>
          <w:p w14:paraId="4742CA9B" w14:textId="77777777" w:rsidR="00EB4BE2" w:rsidRPr="007C2694" w:rsidRDefault="00EB4BE2" w:rsidP="00E132B5">
            <w:pPr>
              <w:spacing w:after="0"/>
              <w:rPr>
                <w:rFonts w:ascii="Times New Roman" w:eastAsia="Times New Roman" w:hAnsi="Times New Roman" w:cs="Times New Roman"/>
                <w:sz w:val="18"/>
                <w:szCs w:val="18"/>
              </w:rPr>
            </w:pPr>
          </w:p>
        </w:tc>
        <w:tc>
          <w:tcPr>
            <w:tcW w:w="1861" w:type="dxa"/>
            <w:tcBorders>
              <w:top w:val="nil"/>
              <w:left w:val="nil"/>
              <w:bottom w:val="nil"/>
              <w:right w:val="nil"/>
            </w:tcBorders>
            <w:noWrap/>
            <w:vAlign w:val="bottom"/>
            <w:hideMark/>
          </w:tcPr>
          <w:p w14:paraId="686366C9" w14:textId="77777777" w:rsidR="00EB4BE2" w:rsidRPr="007C2694" w:rsidRDefault="00EB4BE2" w:rsidP="00E132B5">
            <w:pPr>
              <w:spacing w:after="0"/>
              <w:rPr>
                <w:rFonts w:ascii="Times New Roman" w:eastAsia="Times New Roman" w:hAnsi="Times New Roman" w:cs="Times New Roman"/>
                <w:sz w:val="18"/>
                <w:szCs w:val="18"/>
              </w:rPr>
            </w:pPr>
          </w:p>
        </w:tc>
      </w:tr>
      <w:tr w:rsidR="00EB4BE2" w:rsidRPr="007C2694" w14:paraId="09A76389" w14:textId="77777777" w:rsidTr="00E132B5">
        <w:trPr>
          <w:trHeight w:val="527"/>
        </w:trPr>
        <w:tc>
          <w:tcPr>
            <w:tcW w:w="2246" w:type="dxa"/>
            <w:tcBorders>
              <w:top w:val="single" w:sz="8" w:space="0" w:color="auto"/>
              <w:left w:val="single" w:sz="8" w:space="0" w:color="auto"/>
              <w:bottom w:val="single" w:sz="4" w:space="0" w:color="auto"/>
              <w:right w:val="nil"/>
            </w:tcBorders>
            <w:shd w:val="clear" w:color="000000" w:fill="C4D79B"/>
            <w:vAlign w:val="center"/>
            <w:hideMark/>
          </w:tcPr>
          <w:p w14:paraId="501D9320" w14:textId="77777777" w:rsidR="00EB4BE2" w:rsidRPr="007C2694" w:rsidRDefault="00EB4BE2" w:rsidP="00E132B5">
            <w:pPr>
              <w:spacing w:after="0"/>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Název zakázky</w:t>
            </w:r>
          </w:p>
        </w:tc>
        <w:tc>
          <w:tcPr>
            <w:tcW w:w="838" w:type="dxa"/>
            <w:tcBorders>
              <w:top w:val="single" w:sz="8" w:space="0" w:color="auto"/>
              <w:left w:val="nil"/>
              <w:bottom w:val="single" w:sz="4" w:space="0" w:color="auto"/>
              <w:right w:val="nil"/>
            </w:tcBorders>
            <w:shd w:val="clear" w:color="000000" w:fill="C4D79B"/>
            <w:vAlign w:val="center"/>
            <w:hideMark/>
          </w:tcPr>
          <w:p w14:paraId="19A200C7" w14:textId="77777777" w:rsidR="00EB4BE2" w:rsidRPr="007C2694" w:rsidRDefault="00EB4BE2" w:rsidP="00E132B5">
            <w:pPr>
              <w:spacing w:after="0"/>
              <w:rPr>
                <w:rFonts w:ascii="Calibri" w:eastAsia="Times New Roman" w:hAnsi="Calibri" w:cs="Calibri"/>
                <w:b/>
                <w:bCs/>
                <w:color w:val="000000"/>
                <w:sz w:val="18"/>
                <w:szCs w:val="18"/>
              </w:rPr>
            </w:pPr>
          </w:p>
        </w:tc>
        <w:tc>
          <w:tcPr>
            <w:tcW w:w="1863"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77049713"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OOPP pro členy výjezdových skupin ZZS KVK</w:t>
            </w:r>
          </w:p>
        </w:tc>
        <w:tc>
          <w:tcPr>
            <w:tcW w:w="1862"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0624AA5E"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OOPP pro členy výjezdových skupin ZZS KVK</w:t>
            </w:r>
          </w:p>
        </w:tc>
        <w:tc>
          <w:tcPr>
            <w:tcW w:w="1862"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47A8925E"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Modernizace technologií ZOS</w:t>
            </w:r>
          </w:p>
        </w:tc>
        <w:tc>
          <w:tcPr>
            <w:tcW w:w="1863"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2903FF29"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Zajištění kybernetické bezpečnosti ZZS KVK REACT EU</w:t>
            </w:r>
          </w:p>
        </w:tc>
        <w:tc>
          <w:tcPr>
            <w:tcW w:w="1867"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196087A9"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El. předávání zdravotnické dokumentace</w:t>
            </w:r>
          </w:p>
        </w:tc>
        <w:tc>
          <w:tcPr>
            <w:tcW w:w="1861"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274127FA"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Revize el. zařízení a hromosvodů</w:t>
            </w:r>
          </w:p>
        </w:tc>
      </w:tr>
      <w:tr w:rsidR="00EB4BE2" w:rsidRPr="007C2694" w14:paraId="2F58E02D" w14:textId="77777777" w:rsidTr="00E132B5">
        <w:trPr>
          <w:trHeight w:val="595"/>
        </w:trPr>
        <w:tc>
          <w:tcPr>
            <w:tcW w:w="2246" w:type="dxa"/>
            <w:tcBorders>
              <w:top w:val="single" w:sz="4" w:space="0" w:color="auto"/>
              <w:left w:val="single" w:sz="8" w:space="0" w:color="auto"/>
              <w:bottom w:val="single" w:sz="4" w:space="0" w:color="auto"/>
              <w:right w:val="nil"/>
            </w:tcBorders>
            <w:shd w:val="clear" w:color="000000" w:fill="C4D79B"/>
            <w:vAlign w:val="center"/>
            <w:hideMark/>
          </w:tcPr>
          <w:p w14:paraId="75A23DB5" w14:textId="77777777" w:rsidR="00EB4BE2" w:rsidRPr="007C2694" w:rsidRDefault="00EB4BE2" w:rsidP="00E132B5">
            <w:pPr>
              <w:spacing w:after="0"/>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popis</w:t>
            </w:r>
          </w:p>
        </w:tc>
        <w:tc>
          <w:tcPr>
            <w:tcW w:w="838" w:type="dxa"/>
            <w:tcBorders>
              <w:top w:val="single" w:sz="4" w:space="0" w:color="auto"/>
              <w:left w:val="nil"/>
              <w:bottom w:val="single" w:sz="4" w:space="0" w:color="auto"/>
              <w:right w:val="nil"/>
            </w:tcBorders>
            <w:shd w:val="clear" w:color="000000" w:fill="C4D79B"/>
            <w:vAlign w:val="center"/>
            <w:hideMark/>
          </w:tcPr>
          <w:p w14:paraId="6C2638C5" w14:textId="77777777" w:rsidR="00EB4BE2" w:rsidRPr="007C2694" w:rsidRDefault="00EB4BE2" w:rsidP="00E132B5">
            <w:pPr>
              <w:spacing w:after="0"/>
              <w:rPr>
                <w:rFonts w:ascii="Calibri" w:eastAsia="Times New Roman" w:hAnsi="Calibri" w:cs="Calibri"/>
                <w:b/>
                <w:bCs/>
                <w:color w:val="000000"/>
                <w:sz w:val="18"/>
                <w:szCs w:val="18"/>
              </w:rPr>
            </w:pPr>
          </w:p>
        </w:tc>
        <w:tc>
          <w:tcPr>
            <w:tcW w:w="1863" w:type="dxa"/>
            <w:tcBorders>
              <w:top w:val="single" w:sz="4" w:space="0" w:color="auto"/>
              <w:left w:val="single" w:sz="4" w:space="0" w:color="auto"/>
              <w:bottom w:val="single" w:sz="4" w:space="0" w:color="auto"/>
              <w:right w:val="nil"/>
            </w:tcBorders>
            <w:noWrap/>
            <w:vAlign w:val="center"/>
            <w:hideMark/>
          </w:tcPr>
          <w:p w14:paraId="115CCCB0"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uniformy</w:t>
            </w:r>
          </w:p>
        </w:tc>
        <w:tc>
          <w:tcPr>
            <w:tcW w:w="1862" w:type="dxa"/>
            <w:tcBorders>
              <w:top w:val="single" w:sz="4" w:space="0" w:color="auto"/>
              <w:left w:val="single" w:sz="4" w:space="0" w:color="auto"/>
              <w:bottom w:val="single" w:sz="4" w:space="0" w:color="auto"/>
              <w:right w:val="nil"/>
            </w:tcBorders>
            <w:noWrap/>
            <w:vAlign w:val="center"/>
            <w:hideMark/>
          </w:tcPr>
          <w:p w14:paraId="30253DCD"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uniformy II</w:t>
            </w:r>
          </w:p>
        </w:tc>
        <w:tc>
          <w:tcPr>
            <w:tcW w:w="1862" w:type="dxa"/>
            <w:tcBorders>
              <w:top w:val="single" w:sz="4" w:space="0" w:color="auto"/>
              <w:left w:val="single" w:sz="4" w:space="0" w:color="auto"/>
              <w:bottom w:val="single" w:sz="4" w:space="0" w:color="auto"/>
              <w:right w:val="nil"/>
            </w:tcBorders>
            <w:vAlign w:val="center"/>
            <w:hideMark/>
          </w:tcPr>
          <w:p w14:paraId="1FC0AE5A"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Kamerový server, UPS, SQL</w:t>
            </w:r>
          </w:p>
        </w:tc>
        <w:tc>
          <w:tcPr>
            <w:tcW w:w="1863" w:type="dxa"/>
            <w:tcBorders>
              <w:top w:val="single" w:sz="4" w:space="0" w:color="auto"/>
              <w:left w:val="single" w:sz="4" w:space="0" w:color="auto"/>
              <w:bottom w:val="single" w:sz="4" w:space="0" w:color="auto"/>
              <w:right w:val="single" w:sz="4" w:space="0" w:color="auto"/>
            </w:tcBorders>
            <w:vAlign w:val="center"/>
            <w:hideMark/>
          </w:tcPr>
          <w:p w14:paraId="3DED741C"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kybernetická bezpečnost</w:t>
            </w:r>
          </w:p>
        </w:tc>
        <w:tc>
          <w:tcPr>
            <w:tcW w:w="1867" w:type="dxa"/>
            <w:tcBorders>
              <w:top w:val="single" w:sz="4" w:space="0" w:color="auto"/>
              <w:left w:val="single" w:sz="4" w:space="0" w:color="auto"/>
              <w:bottom w:val="single" w:sz="4" w:space="0" w:color="auto"/>
              <w:right w:val="single" w:sz="4" w:space="0" w:color="auto"/>
            </w:tcBorders>
            <w:vAlign w:val="center"/>
            <w:hideMark/>
          </w:tcPr>
          <w:p w14:paraId="598C1F9A"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ARCHIV</w:t>
            </w:r>
          </w:p>
        </w:tc>
        <w:tc>
          <w:tcPr>
            <w:tcW w:w="1861" w:type="dxa"/>
            <w:tcBorders>
              <w:top w:val="single" w:sz="4" w:space="0" w:color="auto"/>
              <w:left w:val="single" w:sz="4" w:space="0" w:color="auto"/>
              <w:bottom w:val="single" w:sz="4" w:space="0" w:color="auto"/>
              <w:right w:val="single" w:sz="4" w:space="0" w:color="auto"/>
            </w:tcBorders>
            <w:noWrap/>
            <w:vAlign w:val="center"/>
            <w:hideMark/>
          </w:tcPr>
          <w:p w14:paraId="6FA53115"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služby revize</w:t>
            </w:r>
          </w:p>
        </w:tc>
      </w:tr>
      <w:tr w:rsidR="00EB4BE2" w:rsidRPr="007C2694" w14:paraId="5EBBC835" w14:textId="77777777" w:rsidTr="00E132B5">
        <w:trPr>
          <w:trHeight w:val="302"/>
        </w:trPr>
        <w:tc>
          <w:tcPr>
            <w:tcW w:w="2246" w:type="dxa"/>
            <w:tcBorders>
              <w:top w:val="single" w:sz="4" w:space="0" w:color="auto"/>
              <w:left w:val="single" w:sz="8" w:space="0" w:color="auto"/>
              <w:bottom w:val="single" w:sz="4" w:space="0" w:color="auto"/>
              <w:right w:val="nil"/>
            </w:tcBorders>
            <w:shd w:val="clear" w:color="000000" w:fill="C4D79B"/>
            <w:vAlign w:val="center"/>
            <w:hideMark/>
          </w:tcPr>
          <w:p w14:paraId="7F9CE766" w14:textId="77777777" w:rsidR="00EB4BE2" w:rsidRPr="007C2694" w:rsidRDefault="00EB4BE2" w:rsidP="00E132B5">
            <w:pPr>
              <w:spacing w:after="0"/>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Druh zadávacího řízení</w:t>
            </w:r>
          </w:p>
        </w:tc>
        <w:tc>
          <w:tcPr>
            <w:tcW w:w="838" w:type="dxa"/>
            <w:tcBorders>
              <w:top w:val="single" w:sz="4" w:space="0" w:color="auto"/>
              <w:left w:val="nil"/>
              <w:bottom w:val="single" w:sz="4" w:space="0" w:color="auto"/>
              <w:right w:val="nil"/>
            </w:tcBorders>
            <w:shd w:val="clear" w:color="000000" w:fill="C4D79B"/>
            <w:vAlign w:val="center"/>
            <w:hideMark/>
          </w:tcPr>
          <w:p w14:paraId="41663814" w14:textId="77777777" w:rsidR="00EB4BE2" w:rsidRPr="007C2694" w:rsidRDefault="00EB4BE2" w:rsidP="00E132B5">
            <w:pPr>
              <w:spacing w:after="0"/>
              <w:rPr>
                <w:rFonts w:ascii="Calibri" w:eastAsia="Times New Roman" w:hAnsi="Calibri" w:cs="Calibri"/>
                <w:b/>
                <w:bCs/>
                <w:color w:val="000000"/>
                <w:sz w:val="18"/>
                <w:szCs w:val="18"/>
              </w:rPr>
            </w:pPr>
          </w:p>
        </w:tc>
        <w:tc>
          <w:tcPr>
            <w:tcW w:w="1863" w:type="dxa"/>
            <w:tcBorders>
              <w:top w:val="single" w:sz="4" w:space="0" w:color="auto"/>
              <w:left w:val="single" w:sz="4" w:space="0" w:color="auto"/>
              <w:bottom w:val="single" w:sz="4" w:space="0" w:color="auto"/>
              <w:right w:val="single" w:sz="4" w:space="0" w:color="auto"/>
            </w:tcBorders>
            <w:noWrap/>
            <w:vAlign w:val="center"/>
            <w:hideMark/>
          </w:tcPr>
          <w:p w14:paraId="09823335"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ZPŘ</w:t>
            </w:r>
          </w:p>
        </w:tc>
        <w:tc>
          <w:tcPr>
            <w:tcW w:w="1862" w:type="dxa"/>
            <w:tcBorders>
              <w:top w:val="single" w:sz="4" w:space="0" w:color="auto"/>
              <w:left w:val="single" w:sz="4" w:space="0" w:color="auto"/>
              <w:bottom w:val="single" w:sz="4" w:space="0" w:color="auto"/>
              <w:right w:val="single" w:sz="4" w:space="0" w:color="auto"/>
            </w:tcBorders>
            <w:noWrap/>
            <w:vAlign w:val="center"/>
            <w:hideMark/>
          </w:tcPr>
          <w:p w14:paraId="62F326DC"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ZPŘ</w:t>
            </w:r>
          </w:p>
        </w:tc>
        <w:tc>
          <w:tcPr>
            <w:tcW w:w="1862" w:type="dxa"/>
            <w:tcBorders>
              <w:top w:val="single" w:sz="4" w:space="0" w:color="auto"/>
              <w:left w:val="single" w:sz="4" w:space="0" w:color="auto"/>
              <w:bottom w:val="single" w:sz="4" w:space="0" w:color="auto"/>
              <w:right w:val="single" w:sz="4" w:space="0" w:color="auto"/>
            </w:tcBorders>
            <w:noWrap/>
            <w:vAlign w:val="center"/>
            <w:hideMark/>
          </w:tcPr>
          <w:p w14:paraId="25269F03"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VZMR</w:t>
            </w:r>
          </w:p>
        </w:tc>
        <w:tc>
          <w:tcPr>
            <w:tcW w:w="1863" w:type="dxa"/>
            <w:tcBorders>
              <w:top w:val="single" w:sz="4" w:space="0" w:color="auto"/>
              <w:left w:val="single" w:sz="4" w:space="0" w:color="auto"/>
              <w:bottom w:val="single" w:sz="4" w:space="0" w:color="auto"/>
              <w:right w:val="single" w:sz="4" w:space="0" w:color="auto"/>
            </w:tcBorders>
            <w:noWrap/>
            <w:vAlign w:val="center"/>
            <w:hideMark/>
          </w:tcPr>
          <w:p w14:paraId="55AF0ECE"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NOŘ</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37D7D113"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NOŘ</w:t>
            </w:r>
          </w:p>
        </w:tc>
        <w:tc>
          <w:tcPr>
            <w:tcW w:w="1861" w:type="dxa"/>
            <w:tcBorders>
              <w:top w:val="single" w:sz="4" w:space="0" w:color="auto"/>
              <w:left w:val="single" w:sz="4" w:space="0" w:color="auto"/>
              <w:bottom w:val="single" w:sz="4" w:space="0" w:color="auto"/>
              <w:right w:val="single" w:sz="4" w:space="0" w:color="auto"/>
            </w:tcBorders>
            <w:noWrap/>
            <w:vAlign w:val="center"/>
            <w:hideMark/>
          </w:tcPr>
          <w:p w14:paraId="6D7C9061"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VZMR</w:t>
            </w:r>
          </w:p>
        </w:tc>
      </w:tr>
      <w:tr w:rsidR="00EB4BE2" w:rsidRPr="007C2694" w14:paraId="593F4BD3" w14:textId="77777777" w:rsidTr="00E132B5">
        <w:trPr>
          <w:trHeight w:val="195"/>
        </w:trPr>
        <w:tc>
          <w:tcPr>
            <w:tcW w:w="2246" w:type="dxa"/>
            <w:tcBorders>
              <w:top w:val="single" w:sz="4" w:space="0" w:color="auto"/>
              <w:left w:val="single" w:sz="8" w:space="0" w:color="auto"/>
              <w:bottom w:val="single" w:sz="4" w:space="0" w:color="auto"/>
              <w:right w:val="single" w:sz="4" w:space="0" w:color="auto"/>
            </w:tcBorders>
            <w:shd w:val="clear" w:color="000000" w:fill="C4D79B"/>
            <w:vAlign w:val="center"/>
            <w:hideMark/>
          </w:tcPr>
          <w:p w14:paraId="64FC738A" w14:textId="77777777" w:rsidR="00EB4BE2" w:rsidRPr="007C2694" w:rsidRDefault="00EB4BE2" w:rsidP="00E132B5">
            <w:pPr>
              <w:spacing w:after="0"/>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 xml:space="preserve">Předpokládaná hodnota </w:t>
            </w:r>
          </w:p>
        </w:tc>
        <w:tc>
          <w:tcPr>
            <w:tcW w:w="838" w:type="dxa"/>
            <w:tcBorders>
              <w:top w:val="single" w:sz="4" w:space="0" w:color="auto"/>
              <w:left w:val="single" w:sz="4" w:space="0" w:color="auto"/>
              <w:bottom w:val="single" w:sz="4" w:space="0" w:color="auto"/>
              <w:right w:val="nil"/>
            </w:tcBorders>
            <w:shd w:val="clear" w:color="000000" w:fill="C4D79B"/>
            <w:noWrap/>
            <w:vAlign w:val="bottom"/>
            <w:hideMark/>
          </w:tcPr>
          <w:p w14:paraId="43E9709D" w14:textId="77777777" w:rsidR="00EB4BE2" w:rsidRPr="007C2694" w:rsidRDefault="00EB4BE2" w:rsidP="00E132B5">
            <w:pPr>
              <w:spacing w:after="0"/>
              <w:rPr>
                <w:rFonts w:ascii="Calibri" w:eastAsia="Times New Roman" w:hAnsi="Calibri" w:cs="Calibri"/>
                <w:color w:val="000000"/>
                <w:sz w:val="18"/>
                <w:szCs w:val="18"/>
              </w:rPr>
            </w:pPr>
            <w:r w:rsidRPr="007C2694">
              <w:rPr>
                <w:rFonts w:ascii="Calibri" w:eastAsia="Times New Roman" w:hAnsi="Calibri" w:cs="Calibri"/>
                <w:color w:val="000000"/>
                <w:sz w:val="18"/>
                <w:szCs w:val="18"/>
              </w:rPr>
              <w:t>bez DPH</w:t>
            </w:r>
          </w:p>
        </w:tc>
        <w:tc>
          <w:tcPr>
            <w:tcW w:w="1863" w:type="dxa"/>
            <w:tcBorders>
              <w:top w:val="single" w:sz="4" w:space="0" w:color="auto"/>
              <w:left w:val="single" w:sz="4" w:space="0" w:color="auto"/>
              <w:bottom w:val="single" w:sz="4" w:space="0" w:color="auto"/>
              <w:right w:val="nil"/>
            </w:tcBorders>
            <w:vAlign w:val="center"/>
            <w:hideMark/>
          </w:tcPr>
          <w:p w14:paraId="6D921E0F"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3 945 000,00 Kč</w:t>
            </w:r>
          </w:p>
        </w:tc>
        <w:tc>
          <w:tcPr>
            <w:tcW w:w="1862" w:type="dxa"/>
            <w:tcBorders>
              <w:top w:val="single" w:sz="4" w:space="0" w:color="auto"/>
              <w:left w:val="single" w:sz="4" w:space="0" w:color="auto"/>
              <w:bottom w:val="single" w:sz="4" w:space="0" w:color="auto"/>
              <w:right w:val="nil"/>
            </w:tcBorders>
            <w:vAlign w:val="center"/>
            <w:hideMark/>
          </w:tcPr>
          <w:p w14:paraId="19981C4A"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4 602 952,00 Kč</w:t>
            </w:r>
          </w:p>
        </w:tc>
        <w:tc>
          <w:tcPr>
            <w:tcW w:w="1862" w:type="dxa"/>
            <w:tcBorders>
              <w:top w:val="single" w:sz="4" w:space="0" w:color="auto"/>
              <w:left w:val="single" w:sz="4" w:space="0" w:color="auto"/>
              <w:bottom w:val="single" w:sz="4" w:space="0" w:color="auto"/>
              <w:right w:val="nil"/>
            </w:tcBorders>
            <w:vAlign w:val="center"/>
            <w:hideMark/>
          </w:tcPr>
          <w:p w14:paraId="7B81F9A7"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1 570 248,000 Kč</w:t>
            </w:r>
          </w:p>
        </w:tc>
        <w:tc>
          <w:tcPr>
            <w:tcW w:w="1863" w:type="dxa"/>
            <w:tcBorders>
              <w:top w:val="single" w:sz="4" w:space="0" w:color="auto"/>
              <w:left w:val="single" w:sz="4" w:space="0" w:color="auto"/>
              <w:bottom w:val="single" w:sz="4" w:space="0" w:color="auto"/>
              <w:right w:val="single" w:sz="4" w:space="0" w:color="auto"/>
            </w:tcBorders>
            <w:vAlign w:val="center"/>
            <w:hideMark/>
          </w:tcPr>
          <w:p w14:paraId="44537367"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22 480 261,00 Kč</w:t>
            </w:r>
          </w:p>
        </w:tc>
        <w:tc>
          <w:tcPr>
            <w:tcW w:w="1867" w:type="dxa"/>
            <w:tcBorders>
              <w:top w:val="single" w:sz="4" w:space="0" w:color="auto"/>
              <w:left w:val="single" w:sz="4" w:space="0" w:color="auto"/>
              <w:bottom w:val="single" w:sz="4" w:space="0" w:color="auto"/>
              <w:right w:val="single" w:sz="4" w:space="0" w:color="auto"/>
            </w:tcBorders>
            <w:vAlign w:val="center"/>
            <w:hideMark/>
          </w:tcPr>
          <w:p w14:paraId="507F1A72"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19 518 580,00 Kč</w:t>
            </w:r>
          </w:p>
        </w:tc>
        <w:tc>
          <w:tcPr>
            <w:tcW w:w="1861" w:type="dxa"/>
            <w:tcBorders>
              <w:top w:val="single" w:sz="4" w:space="0" w:color="auto"/>
              <w:left w:val="single" w:sz="4" w:space="0" w:color="auto"/>
              <w:bottom w:val="single" w:sz="4" w:space="0" w:color="auto"/>
              <w:right w:val="single" w:sz="4" w:space="0" w:color="auto"/>
            </w:tcBorders>
            <w:vAlign w:val="center"/>
            <w:hideMark/>
          </w:tcPr>
          <w:p w14:paraId="37267410"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1 386 076,00 Kč</w:t>
            </w:r>
          </w:p>
        </w:tc>
      </w:tr>
      <w:tr w:rsidR="00EB4BE2" w:rsidRPr="007C2694" w14:paraId="16F894EF" w14:textId="77777777" w:rsidTr="00E132B5">
        <w:trPr>
          <w:trHeight w:val="195"/>
        </w:trPr>
        <w:tc>
          <w:tcPr>
            <w:tcW w:w="2246" w:type="dxa"/>
            <w:tcBorders>
              <w:top w:val="single" w:sz="4" w:space="0" w:color="auto"/>
              <w:left w:val="single" w:sz="8" w:space="0" w:color="auto"/>
              <w:bottom w:val="single" w:sz="4" w:space="0" w:color="auto"/>
              <w:right w:val="single" w:sz="4" w:space="0" w:color="auto"/>
            </w:tcBorders>
            <w:shd w:val="clear" w:color="000000" w:fill="C4D79B"/>
            <w:vAlign w:val="center"/>
            <w:hideMark/>
          </w:tcPr>
          <w:p w14:paraId="6C4CB877" w14:textId="77777777" w:rsidR="00EB4BE2" w:rsidRPr="007C2694" w:rsidRDefault="00EB4BE2" w:rsidP="00E132B5">
            <w:pPr>
              <w:spacing w:after="0"/>
              <w:jc w:val="center"/>
              <w:rPr>
                <w:rFonts w:ascii="Calibri" w:eastAsia="Times New Roman" w:hAnsi="Calibri" w:cs="Calibri"/>
                <w:color w:val="000000"/>
                <w:sz w:val="18"/>
                <w:szCs w:val="18"/>
              </w:rPr>
            </w:pPr>
          </w:p>
        </w:tc>
        <w:tc>
          <w:tcPr>
            <w:tcW w:w="838" w:type="dxa"/>
            <w:tcBorders>
              <w:top w:val="single" w:sz="4" w:space="0" w:color="auto"/>
              <w:left w:val="single" w:sz="4" w:space="0" w:color="auto"/>
              <w:bottom w:val="single" w:sz="4" w:space="0" w:color="auto"/>
              <w:right w:val="nil"/>
            </w:tcBorders>
            <w:shd w:val="clear" w:color="000000" w:fill="C4D79B"/>
            <w:noWrap/>
            <w:vAlign w:val="bottom"/>
            <w:hideMark/>
          </w:tcPr>
          <w:p w14:paraId="564D8CC3" w14:textId="77777777" w:rsidR="00EB4BE2" w:rsidRPr="007C2694" w:rsidRDefault="00EB4BE2" w:rsidP="00E132B5">
            <w:pPr>
              <w:spacing w:after="0"/>
              <w:rPr>
                <w:rFonts w:ascii="Calibri" w:eastAsia="Times New Roman" w:hAnsi="Calibri" w:cs="Calibri"/>
                <w:color w:val="000000"/>
                <w:sz w:val="18"/>
                <w:szCs w:val="18"/>
              </w:rPr>
            </w:pPr>
            <w:r w:rsidRPr="007C2694">
              <w:rPr>
                <w:rFonts w:ascii="Calibri" w:eastAsia="Times New Roman" w:hAnsi="Calibri" w:cs="Calibri"/>
                <w:color w:val="000000"/>
                <w:sz w:val="18"/>
                <w:szCs w:val="18"/>
              </w:rPr>
              <w:t>vč. DPH</w:t>
            </w:r>
          </w:p>
        </w:tc>
        <w:tc>
          <w:tcPr>
            <w:tcW w:w="1863" w:type="dxa"/>
            <w:tcBorders>
              <w:top w:val="single" w:sz="4" w:space="0" w:color="auto"/>
              <w:left w:val="single" w:sz="4" w:space="0" w:color="auto"/>
              <w:bottom w:val="single" w:sz="4" w:space="0" w:color="auto"/>
              <w:right w:val="nil"/>
            </w:tcBorders>
            <w:vAlign w:val="center"/>
            <w:hideMark/>
          </w:tcPr>
          <w:p w14:paraId="781E0574"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4 773 450,00 Kč</w:t>
            </w:r>
          </w:p>
        </w:tc>
        <w:tc>
          <w:tcPr>
            <w:tcW w:w="1862" w:type="dxa"/>
            <w:tcBorders>
              <w:top w:val="single" w:sz="4" w:space="0" w:color="auto"/>
              <w:left w:val="single" w:sz="4" w:space="0" w:color="auto"/>
              <w:bottom w:val="single" w:sz="4" w:space="0" w:color="auto"/>
              <w:right w:val="nil"/>
            </w:tcBorders>
            <w:vAlign w:val="center"/>
            <w:hideMark/>
          </w:tcPr>
          <w:p w14:paraId="32C43392"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5 569 571,92 Kč</w:t>
            </w:r>
          </w:p>
        </w:tc>
        <w:tc>
          <w:tcPr>
            <w:tcW w:w="1862" w:type="dxa"/>
            <w:tcBorders>
              <w:top w:val="single" w:sz="4" w:space="0" w:color="auto"/>
              <w:left w:val="single" w:sz="4" w:space="0" w:color="auto"/>
              <w:bottom w:val="single" w:sz="4" w:space="0" w:color="auto"/>
              <w:right w:val="single" w:sz="4" w:space="0" w:color="auto"/>
            </w:tcBorders>
            <w:vAlign w:val="center"/>
            <w:hideMark/>
          </w:tcPr>
          <w:p w14:paraId="2BFB2867"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1 900 000,08 Kč</w:t>
            </w:r>
          </w:p>
        </w:tc>
        <w:tc>
          <w:tcPr>
            <w:tcW w:w="1863" w:type="dxa"/>
            <w:tcBorders>
              <w:top w:val="single" w:sz="4" w:space="0" w:color="auto"/>
              <w:left w:val="single" w:sz="4" w:space="0" w:color="auto"/>
              <w:bottom w:val="single" w:sz="4" w:space="0" w:color="auto"/>
              <w:right w:val="single" w:sz="4" w:space="0" w:color="auto"/>
            </w:tcBorders>
            <w:vAlign w:val="center"/>
            <w:hideMark/>
          </w:tcPr>
          <w:p w14:paraId="5D49D261"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27 201 116,00 Kč</w:t>
            </w:r>
          </w:p>
        </w:tc>
        <w:tc>
          <w:tcPr>
            <w:tcW w:w="1867" w:type="dxa"/>
            <w:tcBorders>
              <w:top w:val="single" w:sz="4" w:space="0" w:color="auto"/>
              <w:left w:val="single" w:sz="4" w:space="0" w:color="auto"/>
              <w:bottom w:val="single" w:sz="4" w:space="0" w:color="auto"/>
              <w:right w:val="single" w:sz="4" w:space="0" w:color="auto"/>
            </w:tcBorders>
            <w:vAlign w:val="center"/>
            <w:hideMark/>
          </w:tcPr>
          <w:p w14:paraId="7418C0B5"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23 617 481,80 Kč</w:t>
            </w:r>
          </w:p>
        </w:tc>
        <w:tc>
          <w:tcPr>
            <w:tcW w:w="1861" w:type="dxa"/>
            <w:tcBorders>
              <w:top w:val="single" w:sz="4" w:space="0" w:color="auto"/>
              <w:left w:val="single" w:sz="4" w:space="0" w:color="auto"/>
              <w:bottom w:val="single" w:sz="4" w:space="0" w:color="auto"/>
              <w:right w:val="single" w:sz="4" w:space="0" w:color="auto"/>
            </w:tcBorders>
            <w:vAlign w:val="center"/>
            <w:hideMark/>
          </w:tcPr>
          <w:p w14:paraId="74A5C80D"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1 677 152,00 Kč</w:t>
            </w:r>
          </w:p>
        </w:tc>
      </w:tr>
      <w:tr w:rsidR="00EB4BE2" w:rsidRPr="007C2694" w14:paraId="041AB22B" w14:textId="77777777" w:rsidTr="00E132B5">
        <w:trPr>
          <w:trHeight w:val="195"/>
        </w:trPr>
        <w:tc>
          <w:tcPr>
            <w:tcW w:w="2246" w:type="dxa"/>
            <w:tcBorders>
              <w:top w:val="single" w:sz="4" w:space="0" w:color="auto"/>
              <w:left w:val="single" w:sz="8" w:space="0" w:color="auto"/>
              <w:bottom w:val="single" w:sz="4" w:space="0" w:color="auto"/>
              <w:right w:val="nil"/>
            </w:tcBorders>
            <w:shd w:val="clear" w:color="000000" w:fill="C4D79B"/>
            <w:vAlign w:val="center"/>
            <w:hideMark/>
          </w:tcPr>
          <w:p w14:paraId="59765230" w14:textId="77777777" w:rsidR="00EB4BE2" w:rsidRPr="007C2694" w:rsidRDefault="00EB4BE2" w:rsidP="00E132B5">
            <w:pPr>
              <w:spacing w:after="0"/>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Finanční krytí</w:t>
            </w:r>
          </w:p>
        </w:tc>
        <w:tc>
          <w:tcPr>
            <w:tcW w:w="838" w:type="dxa"/>
            <w:tcBorders>
              <w:top w:val="single" w:sz="4" w:space="0" w:color="auto"/>
              <w:left w:val="nil"/>
              <w:bottom w:val="single" w:sz="4" w:space="0" w:color="auto"/>
              <w:right w:val="nil"/>
            </w:tcBorders>
            <w:shd w:val="clear" w:color="000000" w:fill="C4D79B"/>
            <w:vAlign w:val="center"/>
            <w:hideMark/>
          </w:tcPr>
          <w:p w14:paraId="2B3BF293" w14:textId="77777777" w:rsidR="00EB4BE2" w:rsidRPr="007C2694" w:rsidRDefault="00EB4BE2" w:rsidP="00E132B5">
            <w:pPr>
              <w:spacing w:after="0"/>
              <w:rPr>
                <w:rFonts w:ascii="Calibri" w:eastAsia="Times New Roman" w:hAnsi="Calibri" w:cs="Calibri"/>
                <w:b/>
                <w:bCs/>
                <w:color w:val="000000"/>
                <w:sz w:val="18"/>
                <w:szCs w:val="18"/>
              </w:rPr>
            </w:pPr>
          </w:p>
        </w:tc>
        <w:tc>
          <w:tcPr>
            <w:tcW w:w="1863" w:type="dxa"/>
            <w:tcBorders>
              <w:top w:val="single" w:sz="4" w:space="0" w:color="auto"/>
              <w:left w:val="single" w:sz="4" w:space="0" w:color="auto"/>
              <w:bottom w:val="single" w:sz="4" w:space="0" w:color="auto"/>
              <w:right w:val="single" w:sz="4" w:space="0" w:color="auto"/>
            </w:tcBorders>
            <w:noWrap/>
            <w:vAlign w:val="bottom"/>
            <w:hideMark/>
          </w:tcPr>
          <w:p w14:paraId="35D5C3E6"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ZZS KVK</w:t>
            </w:r>
          </w:p>
        </w:tc>
        <w:tc>
          <w:tcPr>
            <w:tcW w:w="1862" w:type="dxa"/>
            <w:tcBorders>
              <w:top w:val="single" w:sz="4" w:space="0" w:color="auto"/>
              <w:left w:val="single" w:sz="4" w:space="0" w:color="auto"/>
              <w:bottom w:val="single" w:sz="4" w:space="0" w:color="auto"/>
              <w:right w:val="single" w:sz="4" w:space="0" w:color="auto"/>
            </w:tcBorders>
            <w:noWrap/>
            <w:vAlign w:val="bottom"/>
            <w:hideMark/>
          </w:tcPr>
          <w:p w14:paraId="64C927DE"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ZZS KVK</w:t>
            </w:r>
          </w:p>
        </w:tc>
        <w:tc>
          <w:tcPr>
            <w:tcW w:w="1862" w:type="dxa"/>
            <w:tcBorders>
              <w:top w:val="single" w:sz="4" w:space="0" w:color="auto"/>
              <w:left w:val="single" w:sz="4" w:space="0" w:color="auto"/>
              <w:bottom w:val="single" w:sz="4" w:space="0" w:color="auto"/>
              <w:right w:val="single" w:sz="4" w:space="0" w:color="auto"/>
            </w:tcBorders>
            <w:noWrap/>
            <w:vAlign w:val="center"/>
            <w:hideMark/>
          </w:tcPr>
          <w:p w14:paraId="140B5D46"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ZZS KVK</w:t>
            </w:r>
          </w:p>
        </w:tc>
        <w:tc>
          <w:tcPr>
            <w:tcW w:w="1863"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1305EFF1"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REACT EU</w:t>
            </w:r>
          </w:p>
        </w:tc>
        <w:tc>
          <w:tcPr>
            <w:tcW w:w="1867"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65D2BC27"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IROP2 e-government</w:t>
            </w:r>
          </w:p>
        </w:tc>
        <w:tc>
          <w:tcPr>
            <w:tcW w:w="1861" w:type="dxa"/>
            <w:tcBorders>
              <w:top w:val="single" w:sz="4" w:space="0" w:color="auto"/>
              <w:left w:val="single" w:sz="4" w:space="0" w:color="auto"/>
              <w:bottom w:val="single" w:sz="4" w:space="0" w:color="auto"/>
              <w:right w:val="single" w:sz="4" w:space="0" w:color="auto"/>
            </w:tcBorders>
            <w:noWrap/>
            <w:vAlign w:val="center"/>
            <w:hideMark/>
          </w:tcPr>
          <w:p w14:paraId="60890892"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ZZS KVK</w:t>
            </w:r>
          </w:p>
        </w:tc>
      </w:tr>
      <w:tr w:rsidR="00EB4BE2" w:rsidRPr="007C2694" w14:paraId="54676586" w14:textId="77777777" w:rsidTr="00E132B5">
        <w:trPr>
          <w:trHeight w:val="195"/>
        </w:trPr>
        <w:tc>
          <w:tcPr>
            <w:tcW w:w="2246" w:type="dxa"/>
            <w:vMerge w:val="restart"/>
            <w:tcBorders>
              <w:top w:val="single" w:sz="4" w:space="0" w:color="auto"/>
              <w:left w:val="single" w:sz="8" w:space="0" w:color="auto"/>
              <w:bottom w:val="nil"/>
              <w:right w:val="single" w:sz="4" w:space="0" w:color="auto"/>
            </w:tcBorders>
            <w:shd w:val="clear" w:color="000000" w:fill="C4D79B"/>
            <w:vAlign w:val="center"/>
            <w:hideMark/>
          </w:tcPr>
          <w:p w14:paraId="0F31C908" w14:textId="77777777" w:rsidR="00EB4BE2" w:rsidRPr="007C2694" w:rsidRDefault="00EB4BE2" w:rsidP="00E132B5">
            <w:pPr>
              <w:spacing w:after="0"/>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Materiál RKK - realizace</w:t>
            </w:r>
          </w:p>
        </w:tc>
        <w:tc>
          <w:tcPr>
            <w:tcW w:w="838" w:type="dxa"/>
            <w:tcBorders>
              <w:top w:val="single" w:sz="4" w:space="0" w:color="auto"/>
              <w:left w:val="single" w:sz="4" w:space="0" w:color="auto"/>
              <w:bottom w:val="single" w:sz="4" w:space="0" w:color="auto"/>
              <w:right w:val="nil"/>
            </w:tcBorders>
            <w:shd w:val="clear" w:color="000000" w:fill="C4D79B"/>
            <w:noWrap/>
            <w:vAlign w:val="bottom"/>
            <w:hideMark/>
          </w:tcPr>
          <w:p w14:paraId="03F9EE3C" w14:textId="77777777" w:rsidR="00EB4BE2" w:rsidRPr="007C2694" w:rsidRDefault="00EB4BE2" w:rsidP="00E132B5">
            <w:pPr>
              <w:spacing w:after="0"/>
              <w:rPr>
                <w:rFonts w:ascii="Calibri" w:eastAsia="Times New Roman" w:hAnsi="Calibri" w:cs="Calibri"/>
                <w:color w:val="000000"/>
                <w:sz w:val="18"/>
                <w:szCs w:val="18"/>
              </w:rPr>
            </w:pPr>
            <w:r w:rsidRPr="007C2694">
              <w:rPr>
                <w:rFonts w:ascii="Calibri" w:eastAsia="Times New Roman" w:hAnsi="Calibri" w:cs="Calibri"/>
                <w:color w:val="000000"/>
                <w:sz w:val="18"/>
                <w:szCs w:val="18"/>
              </w:rPr>
              <w:t>ze dne</w:t>
            </w:r>
          </w:p>
        </w:tc>
        <w:tc>
          <w:tcPr>
            <w:tcW w:w="1863" w:type="dxa"/>
            <w:tcBorders>
              <w:top w:val="single" w:sz="4" w:space="0" w:color="auto"/>
              <w:left w:val="single" w:sz="4" w:space="0" w:color="auto"/>
              <w:bottom w:val="single" w:sz="4" w:space="0" w:color="auto"/>
              <w:right w:val="single" w:sz="4" w:space="0" w:color="auto"/>
            </w:tcBorders>
            <w:noWrap/>
            <w:vAlign w:val="bottom"/>
            <w:hideMark/>
          </w:tcPr>
          <w:p w14:paraId="26351B5C"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RK 913/08/22</w:t>
            </w:r>
          </w:p>
        </w:tc>
        <w:tc>
          <w:tcPr>
            <w:tcW w:w="1862" w:type="dxa"/>
            <w:tcBorders>
              <w:top w:val="single" w:sz="4" w:space="0" w:color="auto"/>
              <w:left w:val="single" w:sz="4" w:space="0" w:color="auto"/>
              <w:bottom w:val="single" w:sz="4" w:space="0" w:color="auto"/>
              <w:right w:val="single" w:sz="4" w:space="0" w:color="auto"/>
            </w:tcBorders>
            <w:noWrap/>
            <w:vAlign w:val="bottom"/>
            <w:hideMark/>
          </w:tcPr>
          <w:p w14:paraId="5E676EAA"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03.04.2023</w:t>
            </w:r>
          </w:p>
        </w:tc>
        <w:tc>
          <w:tcPr>
            <w:tcW w:w="1862" w:type="dxa"/>
            <w:tcBorders>
              <w:top w:val="single" w:sz="4" w:space="0" w:color="auto"/>
              <w:left w:val="single" w:sz="4" w:space="0" w:color="auto"/>
              <w:bottom w:val="single" w:sz="4" w:space="0" w:color="auto"/>
              <w:right w:val="single" w:sz="4" w:space="0" w:color="auto"/>
            </w:tcBorders>
            <w:noWrap/>
            <w:vAlign w:val="center"/>
            <w:hideMark/>
          </w:tcPr>
          <w:p w14:paraId="410D4C38"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1863" w:type="dxa"/>
            <w:tcBorders>
              <w:top w:val="single" w:sz="4" w:space="0" w:color="auto"/>
              <w:left w:val="single" w:sz="4" w:space="0" w:color="auto"/>
              <w:bottom w:val="single" w:sz="4" w:space="0" w:color="auto"/>
              <w:right w:val="single" w:sz="4" w:space="0" w:color="auto"/>
            </w:tcBorders>
            <w:noWrap/>
            <w:vAlign w:val="center"/>
            <w:hideMark/>
          </w:tcPr>
          <w:p w14:paraId="3631DFBA"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RK 1484/12/22</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3260C52D"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RK 1185/10/23</w:t>
            </w:r>
          </w:p>
        </w:tc>
        <w:tc>
          <w:tcPr>
            <w:tcW w:w="1861" w:type="dxa"/>
            <w:tcBorders>
              <w:top w:val="single" w:sz="4" w:space="0" w:color="auto"/>
              <w:left w:val="single" w:sz="4" w:space="0" w:color="auto"/>
              <w:bottom w:val="single" w:sz="4" w:space="0" w:color="auto"/>
              <w:right w:val="single" w:sz="4" w:space="0" w:color="auto"/>
            </w:tcBorders>
            <w:noWrap/>
            <w:vAlign w:val="center"/>
            <w:hideMark/>
          </w:tcPr>
          <w:p w14:paraId="45792AAF"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r>
      <w:tr w:rsidR="00EB4BE2" w:rsidRPr="007C2694" w14:paraId="353D03DA" w14:textId="77777777" w:rsidTr="00E132B5">
        <w:trPr>
          <w:trHeight w:val="195"/>
        </w:trPr>
        <w:tc>
          <w:tcPr>
            <w:tcW w:w="2246" w:type="dxa"/>
            <w:vMerge/>
            <w:tcBorders>
              <w:top w:val="single" w:sz="4" w:space="0" w:color="auto"/>
              <w:left w:val="single" w:sz="8" w:space="0" w:color="auto"/>
              <w:bottom w:val="nil"/>
              <w:right w:val="single" w:sz="4" w:space="0" w:color="auto"/>
            </w:tcBorders>
            <w:vAlign w:val="center"/>
            <w:hideMark/>
          </w:tcPr>
          <w:p w14:paraId="1DAE9961" w14:textId="77777777" w:rsidR="00EB4BE2" w:rsidRPr="007C2694" w:rsidRDefault="00EB4BE2" w:rsidP="00E132B5">
            <w:pPr>
              <w:spacing w:after="0"/>
              <w:rPr>
                <w:rFonts w:ascii="Calibri" w:eastAsia="Times New Roman" w:hAnsi="Calibri" w:cs="Calibri"/>
                <w:b/>
                <w:bCs/>
                <w:color w:val="000000"/>
                <w:sz w:val="18"/>
                <w:szCs w:val="18"/>
              </w:rPr>
            </w:pPr>
          </w:p>
        </w:tc>
        <w:tc>
          <w:tcPr>
            <w:tcW w:w="838" w:type="dxa"/>
            <w:tcBorders>
              <w:top w:val="single" w:sz="4" w:space="0" w:color="auto"/>
              <w:left w:val="single" w:sz="4" w:space="0" w:color="auto"/>
              <w:bottom w:val="single" w:sz="4" w:space="0" w:color="auto"/>
              <w:right w:val="nil"/>
            </w:tcBorders>
            <w:shd w:val="clear" w:color="000000" w:fill="C4D79B"/>
            <w:noWrap/>
            <w:vAlign w:val="bottom"/>
            <w:hideMark/>
          </w:tcPr>
          <w:p w14:paraId="4E3ECD98" w14:textId="77777777" w:rsidR="00EB4BE2" w:rsidRPr="007C2694" w:rsidRDefault="00EB4BE2" w:rsidP="00E132B5">
            <w:pPr>
              <w:spacing w:after="0"/>
              <w:rPr>
                <w:rFonts w:ascii="Calibri" w:eastAsia="Times New Roman" w:hAnsi="Calibri" w:cs="Calibri"/>
                <w:color w:val="000000"/>
                <w:sz w:val="18"/>
                <w:szCs w:val="18"/>
              </w:rPr>
            </w:pPr>
            <w:r w:rsidRPr="007C2694">
              <w:rPr>
                <w:rFonts w:ascii="Calibri" w:eastAsia="Times New Roman" w:hAnsi="Calibri" w:cs="Calibri"/>
                <w:color w:val="000000"/>
                <w:sz w:val="18"/>
                <w:szCs w:val="18"/>
              </w:rPr>
              <w:t>usnesení</w:t>
            </w:r>
          </w:p>
        </w:tc>
        <w:tc>
          <w:tcPr>
            <w:tcW w:w="1863" w:type="dxa"/>
            <w:tcBorders>
              <w:top w:val="single" w:sz="4" w:space="0" w:color="auto"/>
              <w:left w:val="single" w:sz="4" w:space="0" w:color="auto"/>
              <w:bottom w:val="single" w:sz="4" w:space="0" w:color="auto"/>
              <w:right w:val="single" w:sz="4" w:space="0" w:color="auto"/>
            </w:tcBorders>
            <w:noWrap/>
            <w:vAlign w:val="bottom"/>
            <w:hideMark/>
          </w:tcPr>
          <w:p w14:paraId="5A621244"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08.08.2022</w:t>
            </w:r>
          </w:p>
        </w:tc>
        <w:tc>
          <w:tcPr>
            <w:tcW w:w="1862" w:type="dxa"/>
            <w:tcBorders>
              <w:top w:val="single" w:sz="4" w:space="0" w:color="auto"/>
              <w:left w:val="single" w:sz="4" w:space="0" w:color="auto"/>
              <w:bottom w:val="single" w:sz="4" w:space="0" w:color="auto"/>
              <w:right w:val="single" w:sz="4" w:space="0" w:color="auto"/>
            </w:tcBorders>
            <w:noWrap/>
            <w:vAlign w:val="bottom"/>
            <w:hideMark/>
          </w:tcPr>
          <w:p w14:paraId="7F639091"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RK 447/04/23</w:t>
            </w:r>
          </w:p>
        </w:tc>
        <w:tc>
          <w:tcPr>
            <w:tcW w:w="1862" w:type="dxa"/>
            <w:tcBorders>
              <w:top w:val="single" w:sz="4" w:space="0" w:color="auto"/>
              <w:left w:val="single" w:sz="4" w:space="0" w:color="auto"/>
              <w:bottom w:val="single" w:sz="4" w:space="0" w:color="auto"/>
              <w:right w:val="single" w:sz="4" w:space="0" w:color="auto"/>
            </w:tcBorders>
            <w:noWrap/>
            <w:vAlign w:val="center"/>
            <w:hideMark/>
          </w:tcPr>
          <w:p w14:paraId="29AE1106"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1863" w:type="dxa"/>
            <w:tcBorders>
              <w:top w:val="single" w:sz="4" w:space="0" w:color="auto"/>
              <w:left w:val="single" w:sz="4" w:space="0" w:color="auto"/>
              <w:bottom w:val="single" w:sz="4" w:space="0" w:color="auto"/>
              <w:right w:val="single" w:sz="4" w:space="0" w:color="auto"/>
            </w:tcBorders>
            <w:noWrap/>
            <w:vAlign w:val="center"/>
            <w:hideMark/>
          </w:tcPr>
          <w:p w14:paraId="15CFE0E2"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19.12.2022</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62F2FF70"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02.10.2023</w:t>
            </w:r>
          </w:p>
        </w:tc>
        <w:tc>
          <w:tcPr>
            <w:tcW w:w="1861" w:type="dxa"/>
            <w:tcBorders>
              <w:top w:val="single" w:sz="4" w:space="0" w:color="auto"/>
              <w:left w:val="single" w:sz="4" w:space="0" w:color="auto"/>
              <w:bottom w:val="single" w:sz="4" w:space="0" w:color="auto"/>
              <w:right w:val="single" w:sz="4" w:space="0" w:color="auto"/>
            </w:tcBorders>
            <w:noWrap/>
            <w:vAlign w:val="center"/>
            <w:hideMark/>
          </w:tcPr>
          <w:p w14:paraId="1F3E5484"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r>
      <w:tr w:rsidR="00EB4BE2" w:rsidRPr="007C2694" w14:paraId="7E31517D" w14:textId="77777777" w:rsidTr="00E132B5">
        <w:trPr>
          <w:trHeight w:val="195"/>
        </w:trPr>
        <w:tc>
          <w:tcPr>
            <w:tcW w:w="2246" w:type="dxa"/>
            <w:tcBorders>
              <w:top w:val="single" w:sz="4" w:space="0" w:color="auto"/>
              <w:left w:val="single" w:sz="8" w:space="0" w:color="auto"/>
              <w:bottom w:val="nil"/>
              <w:right w:val="nil"/>
            </w:tcBorders>
            <w:shd w:val="clear" w:color="000000" w:fill="C4D79B"/>
            <w:vAlign w:val="bottom"/>
            <w:hideMark/>
          </w:tcPr>
          <w:p w14:paraId="00C98902" w14:textId="77777777" w:rsidR="00EB4BE2" w:rsidRPr="007C2694" w:rsidRDefault="00EB4BE2" w:rsidP="00E132B5">
            <w:pPr>
              <w:spacing w:after="0"/>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VVZ</w:t>
            </w:r>
          </w:p>
        </w:tc>
        <w:tc>
          <w:tcPr>
            <w:tcW w:w="838" w:type="dxa"/>
            <w:tcBorders>
              <w:top w:val="single" w:sz="4" w:space="0" w:color="auto"/>
              <w:left w:val="nil"/>
              <w:bottom w:val="nil"/>
              <w:right w:val="nil"/>
            </w:tcBorders>
            <w:shd w:val="clear" w:color="000000" w:fill="C4D79B"/>
            <w:vAlign w:val="bottom"/>
            <w:hideMark/>
          </w:tcPr>
          <w:p w14:paraId="4E99B7CA" w14:textId="77777777" w:rsidR="00EB4BE2" w:rsidRPr="007C2694" w:rsidRDefault="00EB4BE2" w:rsidP="00E132B5">
            <w:pPr>
              <w:spacing w:after="0"/>
              <w:rPr>
                <w:rFonts w:ascii="Calibri" w:eastAsia="Times New Roman" w:hAnsi="Calibri" w:cs="Calibri"/>
                <w:b/>
                <w:bCs/>
                <w:color w:val="000000"/>
                <w:sz w:val="18"/>
                <w:szCs w:val="18"/>
              </w:rPr>
            </w:pPr>
          </w:p>
        </w:tc>
        <w:tc>
          <w:tcPr>
            <w:tcW w:w="1863" w:type="dxa"/>
            <w:tcBorders>
              <w:top w:val="single" w:sz="4" w:space="0" w:color="auto"/>
              <w:left w:val="single" w:sz="4" w:space="0" w:color="auto"/>
              <w:bottom w:val="single" w:sz="4" w:space="0" w:color="auto"/>
              <w:right w:val="single" w:sz="4" w:space="0" w:color="auto"/>
            </w:tcBorders>
            <w:noWrap/>
            <w:vAlign w:val="bottom"/>
            <w:hideMark/>
          </w:tcPr>
          <w:p w14:paraId="7A2CA4B6"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1862" w:type="dxa"/>
            <w:tcBorders>
              <w:top w:val="single" w:sz="4" w:space="0" w:color="auto"/>
              <w:left w:val="single" w:sz="4" w:space="0" w:color="auto"/>
              <w:bottom w:val="single" w:sz="4" w:space="0" w:color="auto"/>
              <w:right w:val="single" w:sz="4" w:space="0" w:color="auto"/>
            </w:tcBorders>
            <w:noWrap/>
            <w:vAlign w:val="bottom"/>
            <w:hideMark/>
          </w:tcPr>
          <w:p w14:paraId="1DB7C7BD"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1862" w:type="dxa"/>
            <w:tcBorders>
              <w:top w:val="single" w:sz="4" w:space="0" w:color="auto"/>
              <w:left w:val="single" w:sz="4" w:space="0" w:color="auto"/>
              <w:bottom w:val="single" w:sz="4" w:space="0" w:color="auto"/>
              <w:right w:val="single" w:sz="4" w:space="0" w:color="auto"/>
            </w:tcBorders>
            <w:noWrap/>
            <w:vAlign w:val="center"/>
            <w:hideMark/>
          </w:tcPr>
          <w:p w14:paraId="2E766D9C"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1863" w:type="dxa"/>
            <w:tcBorders>
              <w:top w:val="nil"/>
              <w:left w:val="nil"/>
              <w:bottom w:val="nil"/>
              <w:right w:val="nil"/>
            </w:tcBorders>
            <w:noWrap/>
            <w:vAlign w:val="bottom"/>
            <w:hideMark/>
          </w:tcPr>
          <w:p w14:paraId="1057CC3F"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09.01.2023</w:t>
            </w:r>
          </w:p>
        </w:tc>
        <w:tc>
          <w:tcPr>
            <w:tcW w:w="1867" w:type="dxa"/>
            <w:tcBorders>
              <w:top w:val="nil"/>
              <w:left w:val="nil"/>
              <w:bottom w:val="nil"/>
              <w:right w:val="nil"/>
            </w:tcBorders>
            <w:noWrap/>
            <w:vAlign w:val="bottom"/>
            <w:hideMark/>
          </w:tcPr>
          <w:p w14:paraId="134346CF" w14:textId="77777777" w:rsidR="00EB4BE2" w:rsidRPr="007C2694" w:rsidRDefault="00EB4BE2" w:rsidP="00E132B5">
            <w:pPr>
              <w:spacing w:after="0"/>
              <w:jc w:val="right"/>
              <w:rPr>
                <w:rFonts w:ascii="Calibri" w:eastAsia="Times New Roman" w:hAnsi="Calibri" w:cs="Calibri"/>
                <w:color w:val="000000"/>
                <w:sz w:val="18"/>
                <w:szCs w:val="18"/>
              </w:rPr>
            </w:pPr>
            <w:r w:rsidRPr="007C2694">
              <w:rPr>
                <w:rFonts w:ascii="Calibri" w:eastAsia="Times New Roman" w:hAnsi="Calibri" w:cs="Calibri"/>
                <w:color w:val="000000"/>
                <w:sz w:val="18"/>
                <w:szCs w:val="18"/>
              </w:rPr>
              <w:t>10.10.2023</w:t>
            </w:r>
          </w:p>
        </w:tc>
        <w:tc>
          <w:tcPr>
            <w:tcW w:w="1861" w:type="dxa"/>
            <w:tcBorders>
              <w:top w:val="single" w:sz="4" w:space="0" w:color="auto"/>
              <w:left w:val="single" w:sz="4" w:space="0" w:color="auto"/>
              <w:bottom w:val="single" w:sz="4" w:space="0" w:color="auto"/>
              <w:right w:val="single" w:sz="4" w:space="0" w:color="auto"/>
            </w:tcBorders>
            <w:noWrap/>
            <w:vAlign w:val="center"/>
            <w:hideMark/>
          </w:tcPr>
          <w:p w14:paraId="17003656"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r>
      <w:tr w:rsidR="00EB4BE2" w:rsidRPr="007C2694" w14:paraId="2AE59F1C" w14:textId="77777777" w:rsidTr="00E132B5">
        <w:trPr>
          <w:trHeight w:val="195"/>
        </w:trPr>
        <w:tc>
          <w:tcPr>
            <w:tcW w:w="2246" w:type="dxa"/>
            <w:tcBorders>
              <w:top w:val="single" w:sz="4" w:space="0" w:color="auto"/>
              <w:left w:val="single" w:sz="8" w:space="0" w:color="auto"/>
              <w:bottom w:val="nil"/>
              <w:right w:val="nil"/>
            </w:tcBorders>
            <w:shd w:val="clear" w:color="000000" w:fill="C4D79B"/>
            <w:vAlign w:val="bottom"/>
            <w:hideMark/>
          </w:tcPr>
          <w:p w14:paraId="451016DB" w14:textId="77777777" w:rsidR="00EB4BE2" w:rsidRPr="007C2694" w:rsidRDefault="00EB4BE2" w:rsidP="00E132B5">
            <w:pPr>
              <w:spacing w:after="0"/>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Výzva k podání nabídek</w:t>
            </w:r>
          </w:p>
        </w:tc>
        <w:tc>
          <w:tcPr>
            <w:tcW w:w="838" w:type="dxa"/>
            <w:tcBorders>
              <w:top w:val="single" w:sz="4" w:space="0" w:color="auto"/>
              <w:left w:val="nil"/>
              <w:bottom w:val="nil"/>
              <w:right w:val="nil"/>
            </w:tcBorders>
            <w:shd w:val="clear" w:color="000000" w:fill="C4D79B"/>
            <w:vAlign w:val="bottom"/>
            <w:hideMark/>
          </w:tcPr>
          <w:p w14:paraId="15499F83" w14:textId="77777777" w:rsidR="00EB4BE2" w:rsidRPr="007C2694" w:rsidRDefault="00EB4BE2" w:rsidP="00E132B5">
            <w:pPr>
              <w:spacing w:after="0"/>
              <w:rPr>
                <w:rFonts w:ascii="Calibri" w:eastAsia="Times New Roman" w:hAnsi="Calibri" w:cs="Calibri"/>
                <w:b/>
                <w:bCs/>
                <w:color w:val="000000"/>
                <w:sz w:val="18"/>
                <w:szCs w:val="18"/>
              </w:rPr>
            </w:pPr>
          </w:p>
        </w:tc>
        <w:tc>
          <w:tcPr>
            <w:tcW w:w="1863" w:type="dxa"/>
            <w:tcBorders>
              <w:top w:val="single" w:sz="4" w:space="0" w:color="auto"/>
              <w:left w:val="single" w:sz="4" w:space="0" w:color="auto"/>
              <w:bottom w:val="single" w:sz="4" w:space="0" w:color="auto"/>
              <w:right w:val="single" w:sz="4" w:space="0" w:color="auto"/>
            </w:tcBorders>
            <w:noWrap/>
            <w:vAlign w:val="bottom"/>
            <w:hideMark/>
          </w:tcPr>
          <w:p w14:paraId="447910CC"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24.08.2022</w:t>
            </w:r>
          </w:p>
        </w:tc>
        <w:tc>
          <w:tcPr>
            <w:tcW w:w="1862" w:type="dxa"/>
            <w:tcBorders>
              <w:top w:val="single" w:sz="4" w:space="0" w:color="auto"/>
              <w:left w:val="single" w:sz="4" w:space="0" w:color="auto"/>
              <w:bottom w:val="single" w:sz="4" w:space="0" w:color="auto"/>
              <w:right w:val="single" w:sz="4" w:space="0" w:color="auto"/>
            </w:tcBorders>
            <w:noWrap/>
            <w:vAlign w:val="bottom"/>
            <w:hideMark/>
          </w:tcPr>
          <w:p w14:paraId="73864264"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10.11.2023</w:t>
            </w:r>
          </w:p>
        </w:tc>
        <w:tc>
          <w:tcPr>
            <w:tcW w:w="1862" w:type="dxa"/>
            <w:tcBorders>
              <w:top w:val="single" w:sz="4" w:space="0" w:color="auto"/>
              <w:left w:val="single" w:sz="4" w:space="0" w:color="auto"/>
              <w:bottom w:val="single" w:sz="4" w:space="0" w:color="auto"/>
              <w:right w:val="single" w:sz="4" w:space="0" w:color="auto"/>
            </w:tcBorders>
            <w:noWrap/>
            <w:vAlign w:val="center"/>
            <w:hideMark/>
          </w:tcPr>
          <w:p w14:paraId="00ADDFD5"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11.01.2023</w:t>
            </w:r>
          </w:p>
        </w:tc>
        <w:tc>
          <w:tcPr>
            <w:tcW w:w="1863" w:type="dxa"/>
            <w:tcBorders>
              <w:top w:val="single" w:sz="4" w:space="0" w:color="auto"/>
              <w:left w:val="single" w:sz="4" w:space="0" w:color="auto"/>
              <w:bottom w:val="single" w:sz="4" w:space="0" w:color="auto"/>
              <w:right w:val="single" w:sz="4" w:space="0" w:color="auto"/>
            </w:tcBorders>
            <w:noWrap/>
            <w:vAlign w:val="center"/>
            <w:hideMark/>
          </w:tcPr>
          <w:p w14:paraId="29709844"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05.01.2023</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5F8E30C9"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11.10.2023</w:t>
            </w:r>
          </w:p>
        </w:tc>
        <w:tc>
          <w:tcPr>
            <w:tcW w:w="1861" w:type="dxa"/>
            <w:tcBorders>
              <w:top w:val="single" w:sz="4" w:space="0" w:color="auto"/>
              <w:left w:val="single" w:sz="4" w:space="0" w:color="auto"/>
              <w:bottom w:val="single" w:sz="4" w:space="0" w:color="auto"/>
              <w:right w:val="single" w:sz="4" w:space="0" w:color="auto"/>
            </w:tcBorders>
            <w:noWrap/>
            <w:vAlign w:val="center"/>
            <w:hideMark/>
          </w:tcPr>
          <w:p w14:paraId="6CF26A51"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03.02.2023</w:t>
            </w:r>
          </w:p>
        </w:tc>
      </w:tr>
      <w:tr w:rsidR="00EB4BE2" w:rsidRPr="007C2694" w14:paraId="7A932ECC" w14:textId="77777777" w:rsidTr="00E132B5">
        <w:trPr>
          <w:trHeight w:val="195"/>
        </w:trPr>
        <w:tc>
          <w:tcPr>
            <w:tcW w:w="2246" w:type="dxa"/>
            <w:tcBorders>
              <w:top w:val="single" w:sz="4" w:space="0" w:color="auto"/>
              <w:left w:val="single" w:sz="8" w:space="0" w:color="auto"/>
              <w:bottom w:val="single" w:sz="4" w:space="0" w:color="auto"/>
              <w:right w:val="nil"/>
            </w:tcBorders>
            <w:shd w:val="clear" w:color="000000" w:fill="C4D79B"/>
            <w:vAlign w:val="bottom"/>
            <w:hideMark/>
          </w:tcPr>
          <w:p w14:paraId="4615CE69" w14:textId="77777777" w:rsidR="00EB4BE2" w:rsidRPr="007C2694" w:rsidRDefault="00EB4BE2" w:rsidP="00E132B5">
            <w:pPr>
              <w:spacing w:after="0"/>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Lhůta pro podání nabídek</w:t>
            </w:r>
          </w:p>
        </w:tc>
        <w:tc>
          <w:tcPr>
            <w:tcW w:w="838" w:type="dxa"/>
            <w:tcBorders>
              <w:top w:val="single" w:sz="4" w:space="0" w:color="auto"/>
              <w:left w:val="nil"/>
              <w:bottom w:val="single" w:sz="4" w:space="0" w:color="auto"/>
              <w:right w:val="nil"/>
            </w:tcBorders>
            <w:shd w:val="clear" w:color="000000" w:fill="C4D79B"/>
            <w:vAlign w:val="bottom"/>
            <w:hideMark/>
          </w:tcPr>
          <w:p w14:paraId="4D9C78CC" w14:textId="77777777" w:rsidR="00EB4BE2" w:rsidRPr="007C2694" w:rsidRDefault="00EB4BE2" w:rsidP="00E132B5">
            <w:pPr>
              <w:spacing w:after="0"/>
              <w:rPr>
                <w:rFonts w:ascii="Calibri" w:eastAsia="Times New Roman" w:hAnsi="Calibri" w:cs="Calibri"/>
                <w:b/>
                <w:bCs/>
                <w:color w:val="000000"/>
                <w:sz w:val="18"/>
                <w:szCs w:val="18"/>
              </w:rPr>
            </w:pPr>
          </w:p>
        </w:tc>
        <w:tc>
          <w:tcPr>
            <w:tcW w:w="1863" w:type="dxa"/>
            <w:tcBorders>
              <w:top w:val="single" w:sz="4" w:space="0" w:color="auto"/>
              <w:left w:val="single" w:sz="4" w:space="0" w:color="auto"/>
              <w:bottom w:val="single" w:sz="4" w:space="0" w:color="auto"/>
              <w:right w:val="single" w:sz="4" w:space="0" w:color="auto"/>
            </w:tcBorders>
            <w:noWrap/>
            <w:vAlign w:val="bottom"/>
            <w:hideMark/>
          </w:tcPr>
          <w:p w14:paraId="06D2FE1C"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20.02.2023</w:t>
            </w:r>
          </w:p>
        </w:tc>
        <w:tc>
          <w:tcPr>
            <w:tcW w:w="1862" w:type="dxa"/>
            <w:tcBorders>
              <w:top w:val="single" w:sz="4" w:space="0" w:color="auto"/>
              <w:left w:val="single" w:sz="4" w:space="0" w:color="auto"/>
              <w:bottom w:val="single" w:sz="4" w:space="0" w:color="auto"/>
              <w:right w:val="single" w:sz="4" w:space="0" w:color="auto"/>
            </w:tcBorders>
            <w:noWrap/>
            <w:vAlign w:val="bottom"/>
            <w:hideMark/>
          </w:tcPr>
          <w:p w14:paraId="676B1D09"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05.03.2023</w:t>
            </w:r>
          </w:p>
        </w:tc>
        <w:tc>
          <w:tcPr>
            <w:tcW w:w="1862" w:type="dxa"/>
            <w:tcBorders>
              <w:top w:val="single" w:sz="4" w:space="0" w:color="auto"/>
              <w:left w:val="single" w:sz="4" w:space="0" w:color="auto"/>
              <w:bottom w:val="single" w:sz="4" w:space="0" w:color="auto"/>
              <w:right w:val="single" w:sz="4" w:space="0" w:color="auto"/>
            </w:tcBorders>
            <w:noWrap/>
            <w:vAlign w:val="center"/>
            <w:hideMark/>
          </w:tcPr>
          <w:p w14:paraId="1345CA33"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27.01.2023</w:t>
            </w:r>
          </w:p>
        </w:tc>
        <w:tc>
          <w:tcPr>
            <w:tcW w:w="1863" w:type="dxa"/>
            <w:tcBorders>
              <w:top w:val="single" w:sz="4" w:space="0" w:color="auto"/>
              <w:left w:val="single" w:sz="4" w:space="0" w:color="auto"/>
              <w:bottom w:val="single" w:sz="4" w:space="0" w:color="auto"/>
              <w:right w:val="single" w:sz="4" w:space="0" w:color="auto"/>
            </w:tcBorders>
            <w:noWrap/>
            <w:vAlign w:val="center"/>
            <w:hideMark/>
          </w:tcPr>
          <w:p w14:paraId="776AB787"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27.03.2023</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540FAE4D"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04.12.2023</w:t>
            </w:r>
          </w:p>
        </w:tc>
        <w:tc>
          <w:tcPr>
            <w:tcW w:w="1861" w:type="dxa"/>
            <w:tcBorders>
              <w:top w:val="single" w:sz="4" w:space="0" w:color="auto"/>
              <w:left w:val="single" w:sz="4" w:space="0" w:color="auto"/>
              <w:bottom w:val="single" w:sz="4" w:space="0" w:color="auto"/>
              <w:right w:val="single" w:sz="4" w:space="0" w:color="auto"/>
            </w:tcBorders>
            <w:noWrap/>
            <w:vAlign w:val="center"/>
            <w:hideMark/>
          </w:tcPr>
          <w:p w14:paraId="789EAE57"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23.02.2023</w:t>
            </w:r>
          </w:p>
        </w:tc>
      </w:tr>
      <w:tr w:rsidR="00EB4BE2" w:rsidRPr="007C2694" w14:paraId="204A81E9" w14:textId="77777777" w:rsidTr="00E132B5">
        <w:trPr>
          <w:trHeight w:val="195"/>
        </w:trPr>
        <w:tc>
          <w:tcPr>
            <w:tcW w:w="2246" w:type="dxa"/>
            <w:tcBorders>
              <w:top w:val="single" w:sz="4" w:space="0" w:color="auto"/>
              <w:left w:val="single" w:sz="8" w:space="0" w:color="auto"/>
              <w:bottom w:val="nil"/>
              <w:right w:val="nil"/>
            </w:tcBorders>
            <w:shd w:val="clear" w:color="000000" w:fill="C4D79B"/>
            <w:vAlign w:val="bottom"/>
            <w:hideMark/>
          </w:tcPr>
          <w:p w14:paraId="7B77373A" w14:textId="77777777" w:rsidR="00EB4BE2" w:rsidRPr="007C2694" w:rsidRDefault="00EB4BE2" w:rsidP="00E132B5">
            <w:pPr>
              <w:spacing w:after="0"/>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Počet nabídek</w:t>
            </w:r>
          </w:p>
        </w:tc>
        <w:tc>
          <w:tcPr>
            <w:tcW w:w="838" w:type="dxa"/>
            <w:tcBorders>
              <w:top w:val="single" w:sz="4" w:space="0" w:color="auto"/>
              <w:left w:val="nil"/>
              <w:bottom w:val="nil"/>
              <w:right w:val="nil"/>
            </w:tcBorders>
            <w:shd w:val="clear" w:color="000000" w:fill="C4D79B"/>
            <w:vAlign w:val="bottom"/>
            <w:hideMark/>
          </w:tcPr>
          <w:p w14:paraId="278E944C" w14:textId="77777777" w:rsidR="00EB4BE2" w:rsidRPr="007C2694" w:rsidRDefault="00EB4BE2" w:rsidP="00E132B5">
            <w:pPr>
              <w:spacing w:after="0"/>
              <w:rPr>
                <w:rFonts w:ascii="Calibri" w:eastAsia="Times New Roman" w:hAnsi="Calibri" w:cs="Calibri"/>
                <w:b/>
                <w:bCs/>
                <w:color w:val="000000"/>
                <w:sz w:val="18"/>
                <w:szCs w:val="18"/>
              </w:rPr>
            </w:pPr>
          </w:p>
        </w:tc>
        <w:tc>
          <w:tcPr>
            <w:tcW w:w="1863" w:type="dxa"/>
            <w:tcBorders>
              <w:top w:val="single" w:sz="4" w:space="0" w:color="auto"/>
              <w:left w:val="single" w:sz="4" w:space="0" w:color="auto"/>
              <w:bottom w:val="single" w:sz="4" w:space="0" w:color="auto"/>
              <w:right w:val="single" w:sz="4" w:space="0" w:color="auto"/>
            </w:tcBorders>
            <w:noWrap/>
            <w:vAlign w:val="bottom"/>
            <w:hideMark/>
          </w:tcPr>
          <w:p w14:paraId="23DBF490"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w:t>
            </w:r>
          </w:p>
        </w:tc>
        <w:tc>
          <w:tcPr>
            <w:tcW w:w="1862" w:type="dxa"/>
            <w:tcBorders>
              <w:top w:val="single" w:sz="4" w:space="0" w:color="auto"/>
              <w:left w:val="single" w:sz="4" w:space="0" w:color="auto"/>
              <w:bottom w:val="single" w:sz="4" w:space="0" w:color="auto"/>
              <w:right w:val="single" w:sz="4" w:space="0" w:color="auto"/>
            </w:tcBorders>
            <w:noWrap/>
            <w:vAlign w:val="bottom"/>
            <w:hideMark/>
          </w:tcPr>
          <w:p w14:paraId="484200B1" w14:textId="77777777" w:rsidR="00EB4BE2" w:rsidRPr="007C2694" w:rsidRDefault="00EB4BE2" w:rsidP="00E132B5">
            <w:pPr>
              <w:spacing w:after="0"/>
              <w:jc w:val="center"/>
              <w:rPr>
                <w:rFonts w:ascii="Calibri" w:eastAsia="Times New Roman" w:hAnsi="Calibri" w:cs="Calibri"/>
                <w:color w:val="000000"/>
                <w:sz w:val="18"/>
                <w:szCs w:val="18"/>
              </w:rPr>
            </w:pPr>
          </w:p>
        </w:tc>
        <w:tc>
          <w:tcPr>
            <w:tcW w:w="1862" w:type="dxa"/>
            <w:tcBorders>
              <w:top w:val="single" w:sz="4" w:space="0" w:color="auto"/>
              <w:left w:val="single" w:sz="4" w:space="0" w:color="auto"/>
              <w:bottom w:val="single" w:sz="4" w:space="0" w:color="auto"/>
              <w:right w:val="single" w:sz="4" w:space="0" w:color="auto"/>
            </w:tcBorders>
            <w:noWrap/>
            <w:vAlign w:val="center"/>
            <w:hideMark/>
          </w:tcPr>
          <w:p w14:paraId="272171F9"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w:t>
            </w:r>
          </w:p>
        </w:tc>
        <w:tc>
          <w:tcPr>
            <w:tcW w:w="1863" w:type="dxa"/>
            <w:tcBorders>
              <w:top w:val="nil"/>
              <w:left w:val="nil"/>
              <w:bottom w:val="nil"/>
              <w:right w:val="nil"/>
            </w:tcBorders>
            <w:noWrap/>
            <w:vAlign w:val="bottom"/>
            <w:hideMark/>
          </w:tcPr>
          <w:p w14:paraId="491E37F8"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27560F1E"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w:t>
            </w:r>
          </w:p>
        </w:tc>
        <w:tc>
          <w:tcPr>
            <w:tcW w:w="1861" w:type="dxa"/>
            <w:tcBorders>
              <w:top w:val="single" w:sz="4" w:space="0" w:color="auto"/>
              <w:left w:val="single" w:sz="4" w:space="0" w:color="auto"/>
              <w:bottom w:val="single" w:sz="4" w:space="0" w:color="auto"/>
              <w:right w:val="single" w:sz="4" w:space="0" w:color="auto"/>
            </w:tcBorders>
            <w:noWrap/>
            <w:vAlign w:val="center"/>
            <w:hideMark/>
          </w:tcPr>
          <w:p w14:paraId="2B8ECC90"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4</w:t>
            </w:r>
          </w:p>
        </w:tc>
      </w:tr>
      <w:tr w:rsidR="00EB4BE2" w:rsidRPr="007C2694" w14:paraId="0EA6ECCC" w14:textId="77777777" w:rsidTr="00E132B5">
        <w:trPr>
          <w:trHeight w:val="185"/>
        </w:trPr>
        <w:tc>
          <w:tcPr>
            <w:tcW w:w="2246" w:type="dxa"/>
            <w:tcBorders>
              <w:top w:val="single" w:sz="4" w:space="0" w:color="auto"/>
              <w:left w:val="single" w:sz="8" w:space="0" w:color="auto"/>
              <w:bottom w:val="nil"/>
              <w:right w:val="nil"/>
            </w:tcBorders>
            <w:shd w:val="clear" w:color="000000" w:fill="C4D79B"/>
            <w:vAlign w:val="bottom"/>
            <w:hideMark/>
          </w:tcPr>
          <w:p w14:paraId="65669A10" w14:textId="77777777" w:rsidR="00EB4BE2" w:rsidRPr="007C2694" w:rsidRDefault="00EB4BE2" w:rsidP="00E132B5">
            <w:pPr>
              <w:spacing w:after="0"/>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Komise pro otvírání nabídek</w:t>
            </w:r>
          </w:p>
        </w:tc>
        <w:tc>
          <w:tcPr>
            <w:tcW w:w="838" w:type="dxa"/>
            <w:tcBorders>
              <w:top w:val="single" w:sz="4" w:space="0" w:color="auto"/>
              <w:left w:val="nil"/>
              <w:bottom w:val="nil"/>
              <w:right w:val="nil"/>
            </w:tcBorders>
            <w:shd w:val="clear" w:color="000000" w:fill="C4D79B"/>
            <w:vAlign w:val="bottom"/>
            <w:hideMark/>
          </w:tcPr>
          <w:p w14:paraId="2C315086" w14:textId="77777777" w:rsidR="00EB4BE2" w:rsidRPr="007C2694" w:rsidRDefault="00EB4BE2" w:rsidP="00E132B5">
            <w:pPr>
              <w:spacing w:after="0"/>
              <w:rPr>
                <w:rFonts w:ascii="Calibri" w:eastAsia="Times New Roman" w:hAnsi="Calibri" w:cs="Calibri"/>
                <w:b/>
                <w:bCs/>
                <w:color w:val="000000"/>
                <w:sz w:val="18"/>
                <w:szCs w:val="18"/>
              </w:rPr>
            </w:pPr>
          </w:p>
        </w:tc>
        <w:tc>
          <w:tcPr>
            <w:tcW w:w="1863" w:type="dxa"/>
            <w:tcBorders>
              <w:top w:val="single" w:sz="4" w:space="0" w:color="auto"/>
              <w:left w:val="single" w:sz="4" w:space="0" w:color="auto"/>
              <w:bottom w:val="single" w:sz="4" w:space="0" w:color="auto"/>
              <w:right w:val="single" w:sz="4" w:space="0" w:color="auto"/>
            </w:tcBorders>
            <w:noWrap/>
            <w:vAlign w:val="bottom"/>
            <w:hideMark/>
          </w:tcPr>
          <w:p w14:paraId="7AEAF00E"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20.02.2023</w:t>
            </w:r>
          </w:p>
        </w:tc>
        <w:tc>
          <w:tcPr>
            <w:tcW w:w="1862" w:type="dxa"/>
            <w:tcBorders>
              <w:top w:val="nil"/>
              <w:left w:val="nil"/>
              <w:bottom w:val="nil"/>
              <w:right w:val="nil"/>
            </w:tcBorders>
            <w:noWrap/>
            <w:vAlign w:val="bottom"/>
            <w:hideMark/>
          </w:tcPr>
          <w:p w14:paraId="22083EF3" w14:textId="77777777" w:rsidR="00EB4BE2" w:rsidRPr="007C2694" w:rsidRDefault="00EB4BE2" w:rsidP="00E132B5">
            <w:pPr>
              <w:spacing w:after="0"/>
              <w:jc w:val="center"/>
              <w:rPr>
                <w:rFonts w:ascii="Calibri" w:eastAsia="Times New Roman" w:hAnsi="Calibri" w:cs="Calibri"/>
                <w:color w:val="000000"/>
                <w:sz w:val="18"/>
                <w:szCs w:val="18"/>
              </w:rPr>
            </w:pPr>
          </w:p>
        </w:tc>
        <w:tc>
          <w:tcPr>
            <w:tcW w:w="1862" w:type="dxa"/>
            <w:tcBorders>
              <w:top w:val="nil"/>
              <w:left w:val="nil"/>
              <w:bottom w:val="nil"/>
              <w:right w:val="nil"/>
            </w:tcBorders>
            <w:noWrap/>
            <w:vAlign w:val="bottom"/>
            <w:hideMark/>
          </w:tcPr>
          <w:p w14:paraId="3163BF7A"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27.01.2023</w:t>
            </w:r>
          </w:p>
        </w:tc>
        <w:tc>
          <w:tcPr>
            <w:tcW w:w="1863" w:type="dxa"/>
            <w:tcBorders>
              <w:top w:val="single" w:sz="4" w:space="0" w:color="auto"/>
              <w:left w:val="single" w:sz="4" w:space="0" w:color="auto"/>
              <w:bottom w:val="single" w:sz="4" w:space="0" w:color="auto"/>
              <w:right w:val="single" w:sz="4" w:space="0" w:color="auto"/>
            </w:tcBorders>
            <w:noWrap/>
            <w:vAlign w:val="center"/>
            <w:hideMark/>
          </w:tcPr>
          <w:p w14:paraId="5AB584EF"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27.03.2023</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00B9A7F5"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04.12.2023</w:t>
            </w:r>
          </w:p>
        </w:tc>
        <w:tc>
          <w:tcPr>
            <w:tcW w:w="1861" w:type="dxa"/>
            <w:tcBorders>
              <w:top w:val="single" w:sz="4" w:space="0" w:color="auto"/>
              <w:left w:val="single" w:sz="4" w:space="0" w:color="auto"/>
              <w:bottom w:val="single" w:sz="4" w:space="0" w:color="auto"/>
              <w:right w:val="single" w:sz="4" w:space="0" w:color="auto"/>
            </w:tcBorders>
            <w:noWrap/>
            <w:vAlign w:val="center"/>
            <w:hideMark/>
          </w:tcPr>
          <w:p w14:paraId="6D6D2164" w14:textId="77777777" w:rsidR="00EB4BE2" w:rsidRPr="007C2694" w:rsidRDefault="00EB4BE2" w:rsidP="00E132B5">
            <w:pPr>
              <w:spacing w:after="0"/>
              <w:jc w:val="center"/>
              <w:rPr>
                <w:rFonts w:ascii="Calibri" w:eastAsia="Times New Roman" w:hAnsi="Calibri" w:cs="Calibri"/>
                <w:sz w:val="18"/>
                <w:szCs w:val="18"/>
              </w:rPr>
            </w:pPr>
            <w:r w:rsidRPr="007C2694">
              <w:rPr>
                <w:rFonts w:ascii="Calibri" w:eastAsia="Times New Roman" w:hAnsi="Calibri" w:cs="Calibri"/>
                <w:sz w:val="18"/>
                <w:szCs w:val="18"/>
              </w:rPr>
              <w:t>23.02.2023</w:t>
            </w:r>
          </w:p>
        </w:tc>
      </w:tr>
      <w:tr w:rsidR="00EB4BE2" w:rsidRPr="007C2694" w14:paraId="10F045EE" w14:textId="77777777" w:rsidTr="00E132B5">
        <w:trPr>
          <w:trHeight w:val="400"/>
        </w:trPr>
        <w:tc>
          <w:tcPr>
            <w:tcW w:w="2246" w:type="dxa"/>
            <w:tcBorders>
              <w:top w:val="single" w:sz="4" w:space="0" w:color="auto"/>
              <w:left w:val="single" w:sz="8" w:space="0" w:color="auto"/>
              <w:bottom w:val="nil"/>
              <w:right w:val="nil"/>
            </w:tcBorders>
            <w:shd w:val="clear" w:color="000000" w:fill="C4D79B"/>
            <w:vAlign w:val="center"/>
            <w:hideMark/>
          </w:tcPr>
          <w:p w14:paraId="34D709AE" w14:textId="77777777" w:rsidR="00EB4BE2" w:rsidRPr="007C2694" w:rsidRDefault="00EB4BE2" w:rsidP="00E132B5">
            <w:pPr>
              <w:spacing w:after="0"/>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Hodnotící komise/ pověření zástupci zadavatele</w:t>
            </w:r>
          </w:p>
        </w:tc>
        <w:tc>
          <w:tcPr>
            <w:tcW w:w="838" w:type="dxa"/>
            <w:tcBorders>
              <w:top w:val="single" w:sz="4" w:space="0" w:color="auto"/>
              <w:left w:val="nil"/>
              <w:bottom w:val="nil"/>
              <w:right w:val="nil"/>
            </w:tcBorders>
            <w:shd w:val="clear" w:color="000000" w:fill="C4D79B"/>
            <w:vAlign w:val="bottom"/>
            <w:hideMark/>
          </w:tcPr>
          <w:p w14:paraId="389B1B33" w14:textId="77777777" w:rsidR="00EB4BE2" w:rsidRPr="007C2694" w:rsidRDefault="00EB4BE2" w:rsidP="00E132B5">
            <w:pPr>
              <w:spacing w:after="0"/>
              <w:rPr>
                <w:rFonts w:ascii="Calibri" w:eastAsia="Times New Roman" w:hAnsi="Calibri" w:cs="Calibri"/>
                <w:b/>
                <w:bCs/>
                <w:color w:val="000000"/>
                <w:sz w:val="18"/>
                <w:szCs w:val="18"/>
              </w:rPr>
            </w:pPr>
          </w:p>
        </w:tc>
        <w:tc>
          <w:tcPr>
            <w:tcW w:w="1863" w:type="dxa"/>
            <w:tcBorders>
              <w:top w:val="single" w:sz="4" w:space="0" w:color="auto"/>
              <w:left w:val="single" w:sz="4" w:space="0" w:color="auto"/>
              <w:bottom w:val="single" w:sz="4" w:space="0" w:color="auto"/>
              <w:right w:val="single" w:sz="4" w:space="0" w:color="auto"/>
            </w:tcBorders>
            <w:noWrap/>
            <w:vAlign w:val="bottom"/>
            <w:hideMark/>
          </w:tcPr>
          <w:p w14:paraId="316F35D7"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21.02.2023</w:t>
            </w:r>
          </w:p>
        </w:tc>
        <w:tc>
          <w:tcPr>
            <w:tcW w:w="1862" w:type="dxa"/>
            <w:tcBorders>
              <w:top w:val="single" w:sz="4" w:space="0" w:color="auto"/>
              <w:left w:val="single" w:sz="4" w:space="0" w:color="auto"/>
              <w:bottom w:val="single" w:sz="4" w:space="0" w:color="auto"/>
              <w:right w:val="single" w:sz="4" w:space="0" w:color="auto"/>
            </w:tcBorders>
            <w:noWrap/>
            <w:vAlign w:val="bottom"/>
            <w:hideMark/>
          </w:tcPr>
          <w:p w14:paraId="1271496F" w14:textId="77777777" w:rsidR="00EB4BE2" w:rsidRPr="007C2694" w:rsidRDefault="00EB4BE2" w:rsidP="00E132B5">
            <w:pPr>
              <w:spacing w:after="0"/>
              <w:jc w:val="center"/>
              <w:rPr>
                <w:rFonts w:ascii="Calibri" w:eastAsia="Times New Roman" w:hAnsi="Calibri" w:cs="Calibri"/>
                <w:color w:val="000000"/>
                <w:sz w:val="18"/>
                <w:szCs w:val="18"/>
              </w:rPr>
            </w:pPr>
          </w:p>
        </w:tc>
        <w:tc>
          <w:tcPr>
            <w:tcW w:w="1862" w:type="dxa"/>
            <w:tcBorders>
              <w:top w:val="single" w:sz="4" w:space="0" w:color="auto"/>
              <w:left w:val="single" w:sz="4" w:space="0" w:color="auto"/>
              <w:bottom w:val="single" w:sz="4" w:space="0" w:color="auto"/>
              <w:right w:val="single" w:sz="4" w:space="0" w:color="auto"/>
            </w:tcBorders>
            <w:noWrap/>
            <w:vAlign w:val="center"/>
            <w:hideMark/>
          </w:tcPr>
          <w:p w14:paraId="1F1AD003" w14:textId="77777777" w:rsidR="00EB4BE2" w:rsidRPr="007C2694" w:rsidRDefault="00EB4BE2" w:rsidP="00E132B5">
            <w:pPr>
              <w:spacing w:after="0"/>
              <w:jc w:val="center"/>
              <w:rPr>
                <w:rFonts w:ascii="Calibri" w:eastAsia="Times New Roman" w:hAnsi="Calibri" w:cs="Calibri"/>
                <w:sz w:val="18"/>
                <w:szCs w:val="18"/>
              </w:rPr>
            </w:pPr>
            <w:r w:rsidRPr="007C2694">
              <w:rPr>
                <w:rFonts w:ascii="Calibri" w:eastAsia="Times New Roman" w:hAnsi="Calibri" w:cs="Calibri"/>
                <w:sz w:val="18"/>
                <w:szCs w:val="18"/>
              </w:rPr>
              <w:t>01.02.2023</w:t>
            </w:r>
          </w:p>
        </w:tc>
        <w:tc>
          <w:tcPr>
            <w:tcW w:w="1863" w:type="dxa"/>
            <w:tcBorders>
              <w:top w:val="single" w:sz="4" w:space="0" w:color="auto"/>
              <w:left w:val="single" w:sz="4" w:space="0" w:color="auto"/>
              <w:bottom w:val="single" w:sz="4" w:space="0" w:color="auto"/>
              <w:right w:val="single" w:sz="4" w:space="0" w:color="auto"/>
            </w:tcBorders>
            <w:noWrap/>
            <w:vAlign w:val="center"/>
            <w:hideMark/>
          </w:tcPr>
          <w:p w14:paraId="62AACEC4"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11.05.2023</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4DCB2093"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05.01.2024</w:t>
            </w:r>
          </w:p>
        </w:tc>
        <w:tc>
          <w:tcPr>
            <w:tcW w:w="1861" w:type="dxa"/>
            <w:tcBorders>
              <w:top w:val="single" w:sz="4" w:space="0" w:color="auto"/>
              <w:left w:val="single" w:sz="4" w:space="0" w:color="auto"/>
              <w:bottom w:val="single" w:sz="4" w:space="0" w:color="auto"/>
              <w:right w:val="single" w:sz="4" w:space="0" w:color="auto"/>
            </w:tcBorders>
            <w:vAlign w:val="center"/>
            <w:hideMark/>
          </w:tcPr>
          <w:p w14:paraId="04AD8C69"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03.03.2023</w:t>
            </w:r>
            <w:r w:rsidRPr="007C2694">
              <w:rPr>
                <w:rFonts w:ascii="Calibri" w:eastAsia="Times New Roman" w:hAnsi="Calibri" w:cs="Calibri"/>
                <w:color w:val="000000"/>
                <w:sz w:val="18"/>
                <w:szCs w:val="18"/>
              </w:rPr>
              <w:br/>
              <w:t>2. kolo</w:t>
            </w:r>
          </w:p>
        </w:tc>
      </w:tr>
      <w:tr w:rsidR="00EB4BE2" w:rsidRPr="007C2694" w14:paraId="5442B556" w14:textId="77777777" w:rsidTr="00E132B5">
        <w:trPr>
          <w:trHeight w:val="195"/>
        </w:trPr>
        <w:tc>
          <w:tcPr>
            <w:tcW w:w="2246" w:type="dxa"/>
            <w:vMerge w:val="restart"/>
            <w:tcBorders>
              <w:top w:val="single" w:sz="4" w:space="0" w:color="auto"/>
              <w:left w:val="single" w:sz="8" w:space="0" w:color="auto"/>
              <w:bottom w:val="nil"/>
              <w:right w:val="nil"/>
            </w:tcBorders>
            <w:shd w:val="clear" w:color="000000" w:fill="C4D79B"/>
            <w:vAlign w:val="center"/>
            <w:hideMark/>
          </w:tcPr>
          <w:p w14:paraId="6CB76E43" w14:textId="77777777" w:rsidR="00EB4BE2" w:rsidRPr="007C2694" w:rsidRDefault="00EB4BE2" w:rsidP="00E132B5">
            <w:pPr>
              <w:spacing w:after="0"/>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Materiál RKK - výsledek</w:t>
            </w:r>
          </w:p>
        </w:tc>
        <w:tc>
          <w:tcPr>
            <w:tcW w:w="838" w:type="dxa"/>
            <w:tcBorders>
              <w:top w:val="single" w:sz="4" w:space="0" w:color="auto"/>
              <w:left w:val="nil"/>
              <w:bottom w:val="single" w:sz="4" w:space="0" w:color="auto"/>
              <w:right w:val="nil"/>
            </w:tcBorders>
            <w:shd w:val="clear" w:color="000000" w:fill="C4D79B"/>
            <w:vAlign w:val="bottom"/>
            <w:hideMark/>
          </w:tcPr>
          <w:p w14:paraId="540DE006" w14:textId="77777777" w:rsidR="00EB4BE2" w:rsidRPr="007C2694" w:rsidRDefault="00EB4BE2" w:rsidP="00E132B5">
            <w:pPr>
              <w:spacing w:after="0"/>
              <w:rPr>
                <w:rFonts w:ascii="Calibri" w:eastAsia="Times New Roman" w:hAnsi="Calibri" w:cs="Calibri"/>
                <w:color w:val="000000"/>
                <w:sz w:val="18"/>
                <w:szCs w:val="18"/>
              </w:rPr>
            </w:pPr>
            <w:r w:rsidRPr="007C2694">
              <w:rPr>
                <w:rFonts w:ascii="Calibri" w:eastAsia="Times New Roman" w:hAnsi="Calibri" w:cs="Calibri"/>
                <w:color w:val="000000"/>
                <w:sz w:val="18"/>
                <w:szCs w:val="18"/>
              </w:rPr>
              <w:t xml:space="preserve">ze dne </w:t>
            </w:r>
          </w:p>
        </w:tc>
        <w:tc>
          <w:tcPr>
            <w:tcW w:w="1863" w:type="dxa"/>
            <w:tcBorders>
              <w:top w:val="single" w:sz="4" w:space="0" w:color="auto"/>
              <w:left w:val="single" w:sz="4" w:space="0" w:color="auto"/>
              <w:bottom w:val="single" w:sz="4" w:space="0" w:color="auto"/>
              <w:right w:val="single" w:sz="4" w:space="0" w:color="auto"/>
            </w:tcBorders>
            <w:noWrap/>
            <w:vAlign w:val="bottom"/>
            <w:hideMark/>
          </w:tcPr>
          <w:p w14:paraId="33581E5F"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03.04.2023</w:t>
            </w:r>
          </w:p>
        </w:tc>
        <w:tc>
          <w:tcPr>
            <w:tcW w:w="1862" w:type="dxa"/>
            <w:tcBorders>
              <w:top w:val="single" w:sz="4" w:space="0" w:color="auto"/>
              <w:left w:val="single" w:sz="4" w:space="0" w:color="auto"/>
              <w:bottom w:val="single" w:sz="4" w:space="0" w:color="auto"/>
              <w:right w:val="single" w:sz="4" w:space="0" w:color="auto"/>
            </w:tcBorders>
            <w:noWrap/>
            <w:vAlign w:val="bottom"/>
            <w:hideMark/>
          </w:tcPr>
          <w:p w14:paraId="5691F455" w14:textId="77777777" w:rsidR="00EB4BE2" w:rsidRPr="007C2694" w:rsidRDefault="00EB4BE2" w:rsidP="00E132B5">
            <w:pPr>
              <w:spacing w:after="0"/>
              <w:jc w:val="center"/>
              <w:rPr>
                <w:rFonts w:ascii="Calibri" w:eastAsia="Times New Roman" w:hAnsi="Calibri" w:cs="Calibri"/>
                <w:color w:val="000000"/>
                <w:sz w:val="18"/>
                <w:szCs w:val="18"/>
              </w:rPr>
            </w:pPr>
          </w:p>
        </w:tc>
        <w:tc>
          <w:tcPr>
            <w:tcW w:w="1862" w:type="dxa"/>
            <w:tcBorders>
              <w:top w:val="single" w:sz="4" w:space="0" w:color="auto"/>
              <w:left w:val="single" w:sz="4" w:space="0" w:color="auto"/>
              <w:bottom w:val="single" w:sz="4" w:space="0" w:color="auto"/>
              <w:right w:val="single" w:sz="4" w:space="0" w:color="auto"/>
            </w:tcBorders>
            <w:noWrap/>
            <w:vAlign w:val="center"/>
            <w:hideMark/>
          </w:tcPr>
          <w:p w14:paraId="38574835"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1863" w:type="dxa"/>
            <w:tcBorders>
              <w:top w:val="single" w:sz="4" w:space="0" w:color="auto"/>
              <w:left w:val="single" w:sz="4" w:space="0" w:color="auto"/>
              <w:bottom w:val="single" w:sz="4" w:space="0" w:color="auto"/>
              <w:right w:val="single" w:sz="4" w:space="0" w:color="auto"/>
            </w:tcBorders>
            <w:noWrap/>
            <w:vAlign w:val="center"/>
            <w:hideMark/>
          </w:tcPr>
          <w:p w14:paraId="0779DF3E"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19.12.2022</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6975F3A9" w14:textId="77777777" w:rsidR="00EB4BE2" w:rsidRPr="007C2694" w:rsidRDefault="00EB4BE2" w:rsidP="00E132B5">
            <w:pPr>
              <w:spacing w:after="0"/>
              <w:jc w:val="center"/>
              <w:rPr>
                <w:rFonts w:ascii="Calibri" w:eastAsia="Times New Roman" w:hAnsi="Calibri" w:cs="Calibri"/>
                <w:color w:val="000000"/>
                <w:sz w:val="18"/>
                <w:szCs w:val="18"/>
              </w:rPr>
            </w:pPr>
          </w:p>
        </w:tc>
        <w:tc>
          <w:tcPr>
            <w:tcW w:w="1861" w:type="dxa"/>
            <w:tcBorders>
              <w:top w:val="single" w:sz="4" w:space="0" w:color="auto"/>
              <w:left w:val="single" w:sz="4" w:space="0" w:color="auto"/>
              <w:bottom w:val="single" w:sz="4" w:space="0" w:color="auto"/>
              <w:right w:val="single" w:sz="4" w:space="0" w:color="auto"/>
            </w:tcBorders>
            <w:noWrap/>
            <w:vAlign w:val="center"/>
            <w:hideMark/>
          </w:tcPr>
          <w:p w14:paraId="6D1185B0"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r>
      <w:tr w:rsidR="00EB4BE2" w:rsidRPr="007C2694" w14:paraId="57D9EAAD" w14:textId="77777777" w:rsidTr="00E132B5">
        <w:trPr>
          <w:trHeight w:val="195"/>
        </w:trPr>
        <w:tc>
          <w:tcPr>
            <w:tcW w:w="2246" w:type="dxa"/>
            <w:vMerge/>
            <w:tcBorders>
              <w:top w:val="single" w:sz="4" w:space="0" w:color="auto"/>
              <w:left w:val="single" w:sz="8" w:space="0" w:color="auto"/>
              <w:bottom w:val="nil"/>
              <w:right w:val="nil"/>
            </w:tcBorders>
            <w:vAlign w:val="center"/>
            <w:hideMark/>
          </w:tcPr>
          <w:p w14:paraId="1E337C96" w14:textId="77777777" w:rsidR="00EB4BE2" w:rsidRPr="007C2694" w:rsidRDefault="00EB4BE2" w:rsidP="00E132B5">
            <w:pPr>
              <w:spacing w:after="0"/>
              <w:rPr>
                <w:rFonts w:ascii="Calibri" w:eastAsia="Times New Roman" w:hAnsi="Calibri" w:cs="Calibri"/>
                <w:b/>
                <w:bCs/>
                <w:color w:val="000000"/>
                <w:sz w:val="18"/>
                <w:szCs w:val="18"/>
              </w:rPr>
            </w:pPr>
          </w:p>
        </w:tc>
        <w:tc>
          <w:tcPr>
            <w:tcW w:w="838" w:type="dxa"/>
            <w:tcBorders>
              <w:top w:val="single" w:sz="4" w:space="0" w:color="auto"/>
              <w:left w:val="nil"/>
              <w:bottom w:val="nil"/>
              <w:right w:val="nil"/>
            </w:tcBorders>
            <w:shd w:val="clear" w:color="000000" w:fill="C4D79B"/>
            <w:vAlign w:val="bottom"/>
            <w:hideMark/>
          </w:tcPr>
          <w:p w14:paraId="383F3FE3" w14:textId="77777777" w:rsidR="00EB4BE2" w:rsidRPr="007C2694" w:rsidRDefault="00EB4BE2" w:rsidP="00E132B5">
            <w:pPr>
              <w:spacing w:after="0"/>
              <w:rPr>
                <w:rFonts w:ascii="Calibri" w:eastAsia="Times New Roman" w:hAnsi="Calibri" w:cs="Calibri"/>
                <w:color w:val="000000"/>
                <w:sz w:val="18"/>
                <w:szCs w:val="18"/>
              </w:rPr>
            </w:pPr>
            <w:r w:rsidRPr="007C2694">
              <w:rPr>
                <w:rFonts w:ascii="Calibri" w:eastAsia="Times New Roman" w:hAnsi="Calibri" w:cs="Calibri"/>
                <w:color w:val="000000"/>
                <w:sz w:val="18"/>
                <w:szCs w:val="18"/>
              </w:rPr>
              <w:t>usnesení</w:t>
            </w:r>
          </w:p>
        </w:tc>
        <w:tc>
          <w:tcPr>
            <w:tcW w:w="1863" w:type="dxa"/>
            <w:tcBorders>
              <w:top w:val="single" w:sz="4" w:space="0" w:color="auto"/>
              <w:left w:val="single" w:sz="4" w:space="0" w:color="auto"/>
              <w:bottom w:val="single" w:sz="4" w:space="0" w:color="auto"/>
              <w:right w:val="single" w:sz="4" w:space="0" w:color="auto"/>
            </w:tcBorders>
            <w:noWrap/>
            <w:vAlign w:val="bottom"/>
            <w:hideMark/>
          </w:tcPr>
          <w:p w14:paraId="6D82C68C"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RK 447/04/23</w:t>
            </w:r>
          </w:p>
        </w:tc>
        <w:tc>
          <w:tcPr>
            <w:tcW w:w="1862" w:type="dxa"/>
            <w:tcBorders>
              <w:top w:val="single" w:sz="4" w:space="0" w:color="auto"/>
              <w:left w:val="single" w:sz="4" w:space="0" w:color="auto"/>
              <w:bottom w:val="single" w:sz="4" w:space="0" w:color="auto"/>
              <w:right w:val="single" w:sz="4" w:space="0" w:color="auto"/>
            </w:tcBorders>
            <w:noWrap/>
            <w:vAlign w:val="bottom"/>
            <w:hideMark/>
          </w:tcPr>
          <w:p w14:paraId="4D07D5F4" w14:textId="77777777" w:rsidR="00EB4BE2" w:rsidRPr="007C2694" w:rsidRDefault="00EB4BE2" w:rsidP="00E132B5">
            <w:pPr>
              <w:spacing w:after="0"/>
              <w:jc w:val="center"/>
              <w:rPr>
                <w:rFonts w:ascii="Calibri" w:eastAsia="Times New Roman" w:hAnsi="Calibri" w:cs="Calibri"/>
                <w:color w:val="000000"/>
                <w:sz w:val="18"/>
                <w:szCs w:val="18"/>
              </w:rPr>
            </w:pPr>
          </w:p>
        </w:tc>
        <w:tc>
          <w:tcPr>
            <w:tcW w:w="1862" w:type="dxa"/>
            <w:tcBorders>
              <w:top w:val="single" w:sz="4" w:space="0" w:color="auto"/>
              <w:left w:val="single" w:sz="4" w:space="0" w:color="auto"/>
              <w:bottom w:val="single" w:sz="4" w:space="0" w:color="auto"/>
              <w:right w:val="single" w:sz="4" w:space="0" w:color="auto"/>
            </w:tcBorders>
            <w:noWrap/>
            <w:vAlign w:val="center"/>
            <w:hideMark/>
          </w:tcPr>
          <w:p w14:paraId="40A7DD76"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1863" w:type="dxa"/>
            <w:tcBorders>
              <w:top w:val="single" w:sz="4" w:space="0" w:color="auto"/>
              <w:left w:val="single" w:sz="4" w:space="0" w:color="auto"/>
              <w:bottom w:val="single" w:sz="4" w:space="0" w:color="auto"/>
              <w:right w:val="single" w:sz="4" w:space="0" w:color="auto"/>
            </w:tcBorders>
            <w:noWrap/>
            <w:vAlign w:val="center"/>
            <w:hideMark/>
          </w:tcPr>
          <w:p w14:paraId="02E7E052"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1484/12/22</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14956536" w14:textId="77777777" w:rsidR="00EB4BE2" w:rsidRPr="007C2694" w:rsidRDefault="00EB4BE2" w:rsidP="00E132B5">
            <w:pPr>
              <w:spacing w:after="0"/>
              <w:jc w:val="center"/>
              <w:rPr>
                <w:rFonts w:ascii="Calibri" w:eastAsia="Times New Roman" w:hAnsi="Calibri" w:cs="Calibri"/>
                <w:color w:val="000000"/>
                <w:sz w:val="18"/>
                <w:szCs w:val="18"/>
              </w:rPr>
            </w:pPr>
          </w:p>
        </w:tc>
        <w:tc>
          <w:tcPr>
            <w:tcW w:w="1861" w:type="dxa"/>
            <w:tcBorders>
              <w:top w:val="single" w:sz="4" w:space="0" w:color="auto"/>
              <w:left w:val="single" w:sz="4" w:space="0" w:color="auto"/>
              <w:bottom w:val="single" w:sz="4" w:space="0" w:color="auto"/>
              <w:right w:val="single" w:sz="4" w:space="0" w:color="auto"/>
            </w:tcBorders>
            <w:noWrap/>
            <w:vAlign w:val="center"/>
            <w:hideMark/>
          </w:tcPr>
          <w:p w14:paraId="42587DAB"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r>
      <w:tr w:rsidR="00EB4BE2" w:rsidRPr="007C2694" w14:paraId="1EC57BC3" w14:textId="77777777" w:rsidTr="00E132B5">
        <w:trPr>
          <w:trHeight w:val="429"/>
        </w:trPr>
        <w:tc>
          <w:tcPr>
            <w:tcW w:w="2246" w:type="dxa"/>
            <w:tcBorders>
              <w:top w:val="single" w:sz="4" w:space="0" w:color="auto"/>
              <w:left w:val="single" w:sz="8" w:space="0" w:color="auto"/>
              <w:bottom w:val="single" w:sz="4" w:space="0" w:color="auto"/>
              <w:right w:val="nil"/>
            </w:tcBorders>
            <w:shd w:val="clear" w:color="000000" w:fill="C4D79B"/>
            <w:vAlign w:val="center"/>
            <w:hideMark/>
          </w:tcPr>
          <w:p w14:paraId="5E0CDBB8" w14:textId="77777777" w:rsidR="00EB4BE2" w:rsidRPr="007C2694" w:rsidRDefault="00EB4BE2" w:rsidP="00E132B5">
            <w:pPr>
              <w:spacing w:after="0"/>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Oznámení o výběru nejvhodnější nabídky</w:t>
            </w:r>
          </w:p>
        </w:tc>
        <w:tc>
          <w:tcPr>
            <w:tcW w:w="838" w:type="dxa"/>
            <w:tcBorders>
              <w:top w:val="single" w:sz="4" w:space="0" w:color="auto"/>
              <w:left w:val="nil"/>
              <w:bottom w:val="single" w:sz="4" w:space="0" w:color="auto"/>
              <w:right w:val="nil"/>
            </w:tcBorders>
            <w:shd w:val="clear" w:color="000000" w:fill="C4D79B"/>
            <w:vAlign w:val="center"/>
            <w:hideMark/>
          </w:tcPr>
          <w:p w14:paraId="2E55F8C3" w14:textId="77777777" w:rsidR="00EB4BE2" w:rsidRPr="007C2694" w:rsidRDefault="00EB4BE2" w:rsidP="00E132B5">
            <w:pPr>
              <w:spacing w:after="0"/>
              <w:rPr>
                <w:rFonts w:ascii="Calibri" w:eastAsia="Times New Roman" w:hAnsi="Calibri" w:cs="Calibri"/>
                <w:b/>
                <w:bCs/>
                <w:color w:val="000000"/>
                <w:sz w:val="18"/>
                <w:szCs w:val="18"/>
              </w:rPr>
            </w:pPr>
          </w:p>
        </w:tc>
        <w:tc>
          <w:tcPr>
            <w:tcW w:w="1863" w:type="dxa"/>
            <w:tcBorders>
              <w:top w:val="single" w:sz="4" w:space="0" w:color="auto"/>
              <w:left w:val="single" w:sz="4" w:space="0" w:color="auto"/>
              <w:bottom w:val="single" w:sz="4" w:space="0" w:color="auto"/>
              <w:right w:val="single" w:sz="4" w:space="0" w:color="auto"/>
            </w:tcBorders>
            <w:vAlign w:val="bottom"/>
            <w:hideMark/>
          </w:tcPr>
          <w:p w14:paraId="33351F4A"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zrušeno</w:t>
            </w:r>
            <w:r w:rsidRPr="007C2694">
              <w:rPr>
                <w:rFonts w:ascii="Calibri" w:eastAsia="Times New Roman" w:hAnsi="Calibri" w:cs="Calibri"/>
                <w:color w:val="000000"/>
                <w:sz w:val="18"/>
                <w:szCs w:val="18"/>
              </w:rPr>
              <w:br/>
              <w:t>19.10.2023</w:t>
            </w:r>
          </w:p>
        </w:tc>
        <w:tc>
          <w:tcPr>
            <w:tcW w:w="1862" w:type="dxa"/>
            <w:tcBorders>
              <w:top w:val="single" w:sz="4" w:space="0" w:color="auto"/>
              <w:left w:val="single" w:sz="4" w:space="0" w:color="auto"/>
              <w:bottom w:val="single" w:sz="4" w:space="0" w:color="auto"/>
              <w:right w:val="single" w:sz="4" w:space="0" w:color="auto"/>
            </w:tcBorders>
            <w:vAlign w:val="bottom"/>
            <w:hideMark/>
          </w:tcPr>
          <w:p w14:paraId="17FE3A8B" w14:textId="77777777" w:rsidR="00EB4BE2" w:rsidRPr="007C2694" w:rsidRDefault="00EB4BE2" w:rsidP="00E132B5">
            <w:pPr>
              <w:spacing w:after="0"/>
              <w:jc w:val="center"/>
              <w:rPr>
                <w:rFonts w:ascii="Calibri" w:eastAsia="Times New Roman" w:hAnsi="Calibri" w:cs="Calibri"/>
                <w:color w:val="000000"/>
                <w:sz w:val="18"/>
                <w:szCs w:val="18"/>
              </w:rPr>
            </w:pPr>
          </w:p>
        </w:tc>
        <w:tc>
          <w:tcPr>
            <w:tcW w:w="1862" w:type="dxa"/>
            <w:tcBorders>
              <w:top w:val="single" w:sz="4" w:space="0" w:color="auto"/>
              <w:left w:val="single" w:sz="4" w:space="0" w:color="auto"/>
              <w:bottom w:val="single" w:sz="4" w:space="0" w:color="auto"/>
              <w:right w:val="single" w:sz="4" w:space="0" w:color="auto"/>
            </w:tcBorders>
            <w:noWrap/>
            <w:vAlign w:val="center"/>
            <w:hideMark/>
          </w:tcPr>
          <w:p w14:paraId="0F18A61D"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02.02.2023</w:t>
            </w:r>
          </w:p>
        </w:tc>
        <w:tc>
          <w:tcPr>
            <w:tcW w:w="1863" w:type="dxa"/>
            <w:tcBorders>
              <w:top w:val="single" w:sz="4" w:space="0" w:color="auto"/>
              <w:left w:val="single" w:sz="4" w:space="0" w:color="auto"/>
              <w:bottom w:val="single" w:sz="4" w:space="0" w:color="auto"/>
              <w:right w:val="single" w:sz="4" w:space="0" w:color="auto"/>
            </w:tcBorders>
            <w:noWrap/>
            <w:vAlign w:val="center"/>
            <w:hideMark/>
          </w:tcPr>
          <w:p w14:paraId="3FA9622E"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25.05.2023</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602848AA" w14:textId="77777777" w:rsidR="00EB4BE2" w:rsidRPr="007C2694" w:rsidRDefault="00EB4BE2" w:rsidP="00E132B5">
            <w:pPr>
              <w:spacing w:after="0"/>
              <w:jc w:val="center"/>
              <w:rPr>
                <w:rFonts w:ascii="Calibri" w:eastAsia="Times New Roman" w:hAnsi="Calibri" w:cs="Calibri"/>
                <w:color w:val="000000"/>
                <w:sz w:val="18"/>
                <w:szCs w:val="18"/>
              </w:rPr>
            </w:pPr>
          </w:p>
        </w:tc>
        <w:tc>
          <w:tcPr>
            <w:tcW w:w="1861" w:type="dxa"/>
            <w:tcBorders>
              <w:top w:val="single" w:sz="4" w:space="0" w:color="auto"/>
              <w:left w:val="single" w:sz="4" w:space="0" w:color="auto"/>
              <w:bottom w:val="single" w:sz="4" w:space="0" w:color="auto"/>
              <w:right w:val="single" w:sz="4" w:space="0" w:color="auto"/>
            </w:tcBorders>
            <w:noWrap/>
            <w:vAlign w:val="center"/>
            <w:hideMark/>
          </w:tcPr>
          <w:p w14:paraId="04788651"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15.03.2023</w:t>
            </w:r>
          </w:p>
        </w:tc>
      </w:tr>
      <w:tr w:rsidR="00EB4BE2" w:rsidRPr="007C2694" w14:paraId="47B37548" w14:textId="77777777" w:rsidTr="00E132B5">
        <w:trPr>
          <w:trHeight w:val="195"/>
        </w:trPr>
        <w:tc>
          <w:tcPr>
            <w:tcW w:w="2246" w:type="dxa"/>
            <w:tcBorders>
              <w:top w:val="single" w:sz="4" w:space="0" w:color="auto"/>
              <w:left w:val="single" w:sz="8" w:space="0" w:color="auto"/>
              <w:bottom w:val="nil"/>
              <w:right w:val="nil"/>
            </w:tcBorders>
            <w:shd w:val="clear" w:color="000000" w:fill="C4D79B"/>
            <w:vAlign w:val="bottom"/>
            <w:hideMark/>
          </w:tcPr>
          <w:p w14:paraId="1929B35F" w14:textId="77777777" w:rsidR="00EB4BE2" w:rsidRPr="007C2694" w:rsidRDefault="00EB4BE2" w:rsidP="00E132B5">
            <w:pPr>
              <w:spacing w:after="0"/>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Lhůta pro podání námitek</w:t>
            </w:r>
          </w:p>
        </w:tc>
        <w:tc>
          <w:tcPr>
            <w:tcW w:w="838" w:type="dxa"/>
            <w:tcBorders>
              <w:top w:val="single" w:sz="4" w:space="0" w:color="auto"/>
              <w:left w:val="nil"/>
              <w:bottom w:val="nil"/>
              <w:right w:val="nil"/>
            </w:tcBorders>
            <w:shd w:val="clear" w:color="000000" w:fill="C4D79B"/>
            <w:vAlign w:val="bottom"/>
            <w:hideMark/>
          </w:tcPr>
          <w:p w14:paraId="6FD2FA95" w14:textId="77777777" w:rsidR="00EB4BE2" w:rsidRPr="007C2694" w:rsidRDefault="00EB4BE2" w:rsidP="00E132B5">
            <w:pPr>
              <w:spacing w:after="0"/>
              <w:rPr>
                <w:rFonts w:ascii="Calibri" w:eastAsia="Times New Roman" w:hAnsi="Calibri" w:cs="Calibri"/>
                <w:b/>
                <w:bCs/>
                <w:color w:val="000000"/>
                <w:sz w:val="18"/>
                <w:szCs w:val="18"/>
              </w:rPr>
            </w:pPr>
          </w:p>
        </w:tc>
        <w:tc>
          <w:tcPr>
            <w:tcW w:w="1863" w:type="dxa"/>
            <w:tcBorders>
              <w:top w:val="single" w:sz="4" w:space="0" w:color="auto"/>
              <w:left w:val="single" w:sz="4" w:space="0" w:color="auto"/>
              <w:bottom w:val="single" w:sz="4" w:space="0" w:color="auto"/>
              <w:right w:val="single" w:sz="4" w:space="0" w:color="auto"/>
            </w:tcBorders>
            <w:noWrap/>
            <w:vAlign w:val="bottom"/>
            <w:hideMark/>
          </w:tcPr>
          <w:p w14:paraId="0BE41361"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06.11.2023</w:t>
            </w:r>
          </w:p>
        </w:tc>
        <w:tc>
          <w:tcPr>
            <w:tcW w:w="1862" w:type="dxa"/>
            <w:tcBorders>
              <w:top w:val="single" w:sz="4" w:space="0" w:color="auto"/>
              <w:left w:val="single" w:sz="4" w:space="0" w:color="auto"/>
              <w:bottom w:val="single" w:sz="4" w:space="0" w:color="auto"/>
              <w:right w:val="single" w:sz="4" w:space="0" w:color="auto"/>
            </w:tcBorders>
            <w:noWrap/>
            <w:vAlign w:val="bottom"/>
            <w:hideMark/>
          </w:tcPr>
          <w:p w14:paraId="47C81D6B" w14:textId="77777777" w:rsidR="00EB4BE2" w:rsidRPr="007C2694" w:rsidRDefault="00EB4BE2" w:rsidP="00E132B5">
            <w:pPr>
              <w:spacing w:after="0"/>
              <w:jc w:val="center"/>
              <w:rPr>
                <w:rFonts w:ascii="Calibri" w:eastAsia="Times New Roman" w:hAnsi="Calibri" w:cs="Calibri"/>
                <w:color w:val="000000"/>
                <w:sz w:val="18"/>
                <w:szCs w:val="18"/>
              </w:rPr>
            </w:pPr>
          </w:p>
        </w:tc>
        <w:tc>
          <w:tcPr>
            <w:tcW w:w="1862" w:type="dxa"/>
            <w:tcBorders>
              <w:top w:val="single" w:sz="4" w:space="0" w:color="auto"/>
              <w:left w:val="single" w:sz="4" w:space="0" w:color="auto"/>
              <w:bottom w:val="single" w:sz="4" w:space="0" w:color="auto"/>
              <w:right w:val="single" w:sz="4" w:space="0" w:color="auto"/>
            </w:tcBorders>
            <w:noWrap/>
            <w:vAlign w:val="center"/>
            <w:hideMark/>
          </w:tcPr>
          <w:p w14:paraId="631D8004"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1863" w:type="dxa"/>
            <w:tcBorders>
              <w:top w:val="single" w:sz="4" w:space="0" w:color="auto"/>
              <w:left w:val="single" w:sz="4" w:space="0" w:color="auto"/>
              <w:bottom w:val="single" w:sz="4" w:space="0" w:color="auto"/>
              <w:right w:val="single" w:sz="4" w:space="0" w:color="auto"/>
            </w:tcBorders>
            <w:noWrap/>
            <w:vAlign w:val="center"/>
            <w:hideMark/>
          </w:tcPr>
          <w:p w14:paraId="7DC4F3BD"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15.01.1900</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07C79525" w14:textId="77777777" w:rsidR="00EB4BE2" w:rsidRPr="007C2694" w:rsidRDefault="00EB4BE2" w:rsidP="00E132B5">
            <w:pPr>
              <w:spacing w:after="0"/>
              <w:jc w:val="center"/>
              <w:rPr>
                <w:rFonts w:ascii="Calibri" w:eastAsia="Times New Roman" w:hAnsi="Calibri" w:cs="Calibri"/>
                <w:color w:val="000000"/>
                <w:sz w:val="18"/>
                <w:szCs w:val="18"/>
              </w:rPr>
            </w:pPr>
          </w:p>
        </w:tc>
        <w:tc>
          <w:tcPr>
            <w:tcW w:w="1861" w:type="dxa"/>
            <w:tcBorders>
              <w:top w:val="single" w:sz="4" w:space="0" w:color="auto"/>
              <w:left w:val="single" w:sz="4" w:space="0" w:color="auto"/>
              <w:bottom w:val="single" w:sz="4" w:space="0" w:color="auto"/>
              <w:right w:val="single" w:sz="4" w:space="0" w:color="auto"/>
            </w:tcBorders>
            <w:noWrap/>
            <w:vAlign w:val="center"/>
            <w:hideMark/>
          </w:tcPr>
          <w:p w14:paraId="0EB16D1C"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r>
      <w:tr w:rsidR="00EB4BE2" w:rsidRPr="007C2694" w14:paraId="2547C42D" w14:textId="77777777" w:rsidTr="00E132B5">
        <w:trPr>
          <w:trHeight w:val="195"/>
        </w:trPr>
        <w:tc>
          <w:tcPr>
            <w:tcW w:w="2246" w:type="dxa"/>
            <w:tcBorders>
              <w:top w:val="single" w:sz="4" w:space="0" w:color="auto"/>
              <w:left w:val="single" w:sz="8" w:space="0" w:color="auto"/>
              <w:bottom w:val="single" w:sz="4" w:space="0" w:color="auto"/>
              <w:right w:val="nil"/>
            </w:tcBorders>
            <w:shd w:val="clear" w:color="000000" w:fill="C4D79B"/>
            <w:vAlign w:val="center"/>
            <w:hideMark/>
          </w:tcPr>
          <w:p w14:paraId="4AA72824" w14:textId="77777777" w:rsidR="00EB4BE2" w:rsidRPr="007C2694" w:rsidRDefault="00EB4BE2" w:rsidP="00E132B5">
            <w:pPr>
              <w:spacing w:after="0"/>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Uzavření smlouvy</w:t>
            </w:r>
          </w:p>
        </w:tc>
        <w:tc>
          <w:tcPr>
            <w:tcW w:w="838" w:type="dxa"/>
            <w:tcBorders>
              <w:top w:val="single" w:sz="4" w:space="0" w:color="auto"/>
              <w:left w:val="nil"/>
              <w:bottom w:val="single" w:sz="4" w:space="0" w:color="auto"/>
              <w:right w:val="nil"/>
            </w:tcBorders>
            <w:shd w:val="clear" w:color="000000" w:fill="C4D79B"/>
            <w:vAlign w:val="center"/>
            <w:hideMark/>
          </w:tcPr>
          <w:p w14:paraId="09BBD6E1" w14:textId="77777777" w:rsidR="00EB4BE2" w:rsidRPr="007C2694" w:rsidRDefault="00EB4BE2" w:rsidP="00E132B5">
            <w:pPr>
              <w:spacing w:after="0"/>
              <w:rPr>
                <w:rFonts w:ascii="Calibri" w:eastAsia="Times New Roman" w:hAnsi="Calibri" w:cs="Calibri"/>
                <w:b/>
                <w:bCs/>
                <w:color w:val="000000"/>
                <w:sz w:val="18"/>
                <w:szCs w:val="18"/>
              </w:rPr>
            </w:pPr>
          </w:p>
        </w:tc>
        <w:tc>
          <w:tcPr>
            <w:tcW w:w="1863" w:type="dxa"/>
            <w:tcBorders>
              <w:top w:val="single" w:sz="4" w:space="0" w:color="auto"/>
              <w:left w:val="single" w:sz="4" w:space="0" w:color="auto"/>
              <w:bottom w:val="single" w:sz="4" w:space="0" w:color="auto"/>
              <w:right w:val="single" w:sz="4" w:space="0" w:color="auto"/>
            </w:tcBorders>
            <w:noWrap/>
            <w:vAlign w:val="bottom"/>
            <w:hideMark/>
          </w:tcPr>
          <w:p w14:paraId="062F3B80"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1862" w:type="dxa"/>
            <w:tcBorders>
              <w:top w:val="single" w:sz="4" w:space="0" w:color="auto"/>
              <w:left w:val="single" w:sz="4" w:space="0" w:color="auto"/>
              <w:bottom w:val="single" w:sz="4" w:space="0" w:color="auto"/>
              <w:right w:val="single" w:sz="4" w:space="0" w:color="auto"/>
            </w:tcBorders>
            <w:noWrap/>
            <w:vAlign w:val="bottom"/>
            <w:hideMark/>
          </w:tcPr>
          <w:p w14:paraId="5D0A5518" w14:textId="77777777" w:rsidR="00EB4BE2" w:rsidRPr="007C2694" w:rsidRDefault="00EB4BE2" w:rsidP="00E132B5">
            <w:pPr>
              <w:spacing w:after="0"/>
              <w:jc w:val="center"/>
              <w:rPr>
                <w:rFonts w:ascii="Calibri" w:eastAsia="Times New Roman" w:hAnsi="Calibri" w:cs="Calibri"/>
                <w:color w:val="000000"/>
                <w:sz w:val="18"/>
                <w:szCs w:val="18"/>
              </w:rPr>
            </w:pPr>
          </w:p>
        </w:tc>
        <w:tc>
          <w:tcPr>
            <w:tcW w:w="1862" w:type="dxa"/>
            <w:tcBorders>
              <w:top w:val="single" w:sz="4" w:space="0" w:color="auto"/>
              <w:left w:val="single" w:sz="4" w:space="0" w:color="auto"/>
              <w:bottom w:val="single" w:sz="4" w:space="0" w:color="auto"/>
              <w:right w:val="single" w:sz="4" w:space="0" w:color="auto"/>
            </w:tcBorders>
            <w:vAlign w:val="center"/>
            <w:hideMark/>
          </w:tcPr>
          <w:p w14:paraId="706F7160"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07.02.2023</w:t>
            </w:r>
          </w:p>
        </w:tc>
        <w:tc>
          <w:tcPr>
            <w:tcW w:w="1863" w:type="dxa"/>
            <w:tcBorders>
              <w:top w:val="single" w:sz="4" w:space="0" w:color="auto"/>
              <w:left w:val="single" w:sz="4" w:space="0" w:color="auto"/>
              <w:bottom w:val="single" w:sz="4" w:space="0" w:color="auto"/>
              <w:right w:val="single" w:sz="4" w:space="0" w:color="auto"/>
            </w:tcBorders>
            <w:vAlign w:val="center"/>
            <w:hideMark/>
          </w:tcPr>
          <w:p w14:paraId="7E5D7325"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21.06.2023</w:t>
            </w:r>
          </w:p>
        </w:tc>
        <w:tc>
          <w:tcPr>
            <w:tcW w:w="1867" w:type="dxa"/>
            <w:tcBorders>
              <w:top w:val="single" w:sz="4" w:space="0" w:color="auto"/>
              <w:left w:val="single" w:sz="4" w:space="0" w:color="auto"/>
              <w:bottom w:val="single" w:sz="4" w:space="0" w:color="auto"/>
              <w:right w:val="single" w:sz="4" w:space="0" w:color="auto"/>
            </w:tcBorders>
            <w:vAlign w:val="center"/>
            <w:hideMark/>
          </w:tcPr>
          <w:p w14:paraId="62175BA2" w14:textId="77777777" w:rsidR="00EB4BE2" w:rsidRPr="007C2694" w:rsidRDefault="00EB4BE2" w:rsidP="00E132B5">
            <w:pPr>
              <w:spacing w:after="0"/>
              <w:jc w:val="center"/>
              <w:rPr>
                <w:rFonts w:ascii="Calibri" w:eastAsia="Times New Roman" w:hAnsi="Calibri" w:cs="Calibri"/>
                <w:color w:val="000000"/>
                <w:sz w:val="18"/>
                <w:szCs w:val="18"/>
              </w:rPr>
            </w:pPr>
          </w:p>
        </w:tc>
        <w:tc>
          <w:tcPr>
            <w:tcW w:w="1861" w:type="dxa"/>
            <w:tcBorders>
              <w:top w:val="single" w:sz="4" w:space="0" w:color="auto"/>
              <w:left w:val="single" w:sz="4" w:space="0" w:color="auto"/>
              <w:bottom w:val="single" w:sz="4" w:space="0" w:color="auto"/>
              <w:right w:val="single" w:sz="4" w:space="0" w:color="auto"/>
            </w:tcBorders>
            <w:vAlign w:val="center"/>
            <w:hideMark/>
          </w:tcPr>
          <w:p w14:paraId="3523462C"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26.04.2023</w:t>
            </w:r>
          </w:p>
        </w:tc>
      </w:tr>
      <w:tr w:rsidR="00EB4BE2" w:rsidRPr="007C2694" w14:paraId="5A0DA393" w14:textId="77777777" w:rsidTr="00E132B5">
        <w:trPr>
          <w:trHeight w:val="195"/>
        </w:trPr>
        <w:tc>
          <w:tcPr>
            <w:tcW w:w="2246" w:type="dxa"/>
            <w:tcBorders>
              <w:top w:val="single" w:sz="4" w:space="0" w:color="auto"/>
              <w:left w:val="single" w:sz="8" w:space="0" w:color="auto"/>
              <w:bottom w:val="single" w:sz="8" w:space="0" w:color="auto"/>
              <w:right w:val="single" w:sz="4" w:space="0" w:color="auto"/>
            </w:tcBorders>
            <w:shd w:val="clear" w:color="000000" w:fill="C4D79B"/>
            <w:vAlign w:val="bottom"/>
            <w:hideMark/>
          </w:tcPr>
          <w:p w14:paraId="4D3DC30C" w14:textId="77777777" w:rsidR="00EB4BE2" w:rsidRPr="007C2694" w:rsidRDefault="00EB4BE2" w:rsidP="00E132B5">
            <w:pPr>
              <w:spacing w:after="0"/>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VVZ</w:t>
            </w:r>
          </w:p>
        </w:tc>
        <w:tc>
          <w:tcPr>
            <w:tcW w:w="838" w:type="dxa"/>
            <w:tcBorders>
              <w:top w:val="single" w:sz="4" w:space="0" w:color="auto"/>
              <w:left w:val="single" w:sz="4" w:space="0" w:color="auto"/>
              <w:bottom w:val="single" w:sz="8" w:space="0" w:color="auto"/>
              <w:right w:val="nil"/>
            </w:tcBorders>
            <w:shd w:val="clear" w:color="000000" w:fill="C4D79B"/>
            <w:vAlign w:val="bottom"/>
            <w:hideMark/>
          </w:tcPr>
          <w:p w14:paraId="55706EE3" w14:textId="77777777" w:rsidR="00EB4BE2" w:rsidRPr="007C2694" w:rsidRDefault="00EB4BE2" w:rsidP="00E132B5">
            <w:pPr>
              <w:spacing w:after="0"/>
              <w:rPr>
                <w:rFonts w:ascii="Calibri" w:eastAsia="Times New Roman" w:hAnsi="Calibri" w:cs="Calibri"/>
                <w:b/>
                <w:bCs/>
                <w:color w:val="000000"/>
                <w:sz w:val="18"/>
                <w:szCs w:val="18"/>
              </w:rPr>
            </w:pPr>
          </w:p>
        </w:tc>
        <w:tc>
          <w:tcPr>
            <w:tcW w:w="1863" w:type="dxa"/>
            <w:tcBorders>
              <w:top w:val="single" w:sz="4" w:space="0" w:color="auto"/>
              <w:left w:val="single" w:sz="4" w:space="0" w:color="auto"/>
              <w:bottom w:val="single" w:sz="4" w:space="0" w:color="auto"/>
              <w:right w:val="single" w:sz="4" w:space="0" w:color="auto"/>
            </w:tcBorders>
            <w:noWrap/>
            <w:vAlign w:val="bottom"/>
            <w:hideMark/>
          </w:tcPr>
          <w:p w14:paraId="555AD7E6" w14:textId="77777777" w:rsidR="00EB4BE2" w:rsidRPr="007C2694" w:rsidRDefault="00EB4BE2" w:rsidP="00E132B5">
            <w:pPr>
              <w:spacing w:after="0"/>
              <w:ind w:firstLineChars="100" w:firstLine="18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19.10.2023</w:t>
            </w:r>
          </w:p>
        </w:tc>
        <w:tc>
          <w:tcPr>
            <w:tcW w:w="1862" w:type="dxa"/>
            <w:tcBorders>
              <w:top w:val="single" w:sz="4" w:space="0" w:color="auto"/>
              <w:left w:val="single" w:sz="4" w:space="0" w:color="auto"/>
              <w:bottom w:val="single" w:sz="4" w:space="0" w:color="auto"/>
              <w:right w:val="single" w:sz="4" w:space="0" w:color="auto"/>
            </w:tcBorders>
            <w:noWrap/>
            <w:vAlign w:val="bottom"/>
            <w:hideMark/>
          </w:tcPr>
          <w:p w14:paraId="19197FCE" w14:textId="77777777" w:rsidR="00EB4BE2" w:rsidRPr="007C2694" w:rsidRDefault="00EB4BE2" w:rsidP="00E132B5">
            <w:pPr>
              <w:spacing w:after="0"/>
              <w:ind w:firstLineChars="100" w:firstLine="180"/>
              <w:jc w:val="center"/>
              <w:rPr>
                <w:rFonts w:ascii="Calibri" w:eastAsia="Times New Roman" w:hAnsi="Calibri" w:cs="Calibri"/>
                <w:color w:val="000000"/>
                <w:sz w:val="18"/>
                <w:szCs w:val="18"/>
              </w:rPr>
            </w:pPr>
          </w:p>
        </w:tc>
        <w:tc>
          <w:tcPr>
            <w:tcW w:w="1862" w:type="dxa"/>
            <w:tcBorders>
              <w:top w:val="single" w:sz="4" w:space="0" w:color="auto"/>
              <w:left w:val="single" w:sz="4" w:space="0" w:color="auto"/>
              <w:bottom w:val="single" w:sz="4" w:space="0" w:color="auto"/>
              <w:right w:val="single" w:sz="4" w:space="0" w:color="auto"/>
            </w:tcBorders>
            <w:noWrap/>
            <w:vAlign w:val="center"/>
            <w:hideMark/>
          </w:tcPr>
          <w:p w14:paraId="0248AEDF"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1863" w:type="dxa"/>
            <w:tcBorders>
              <w:top w:val="single" w:sz="4" w:space="0" w:color="auto"/>
              <w:left w:val="single" w:sz="4" w:space="0" w:color="auto"/>
              <w:bottom w:val="single" w:sz="4" w:space="0" w:color="auto"/>
              <w:right w:val="single" w:sz="4" w:space="0" w:color="auto"/>
            </w:tcBorders>
            <w:noWrap/>
            <w:vAlign w:val="center"/>
            <w:hideMark/>
          </w:tcPr>
          <w:p w14:paraId="39695ADB"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29.06.2023</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19CF6618" w14:textId="77777777" w:rsidR="00EB4BE2" w:rsidRPr="007C2694" w:rsidRDefault="00EB4BE2" w:rsidP="00E132B5">
            <w:pPr>
              <w:spacing w:after="0"/>
              <w:jc w:val="center"/>
              <w:rPr>
                <w:rFonts w:ascii="Calibri" w:eastAsia="Times New Roman" w:hAnsi="Calibri" w:cs="Calibri"/>
                <w:color w:val="000000"/>
                <w:sz w:val="18"/>
                <w:szCs w:val="18"/>
              </w:rPr>
            </w:pPr>
          </w:p>
        </w:tc>
        <w:tc>
          <w:tcPr>
            <w:tcW w:w="1861" w:type="dxa"/>
            <w:tcBorders>
              <w:top w:val="single" w:sz="4" w:space="0" w:color="auto"/>
              <w:left w:val="single" w:sz="4" w:space="0" w:color="auto"/>
              <w:bottom w:val="single" w:sz="4" w:space="0" w:color="auto"/>
              <w:right w:val="single" w:sz="4" w:space="0" w:color="auto"/>
            </w:tcBorders>
            <w:noWrap/>
            <w:vAlign w:val="center"/>
            <w:hideMark/>
          </w:tcPr>
          <w:p w14:paraId="448C6BBA"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r>
      <w:tr w:rsidR="00EB4BE2" w:rsidRPr="007C2694" w14:paraId="54712648" w14:textId="77777777" w:rsidTr="00E132B5">
        <w:trPr>
          <w:trHeight w:val="195"/>
        </w:trPr>
        <w:tc>
          <w:tcPr>
            <w:tcW w:w="2246" w:type="dxa"/>
            <w:tcBorders>
              <w:top w:val="nil"/>
              <w:left w:val="nil"/>
              <w:bottom w:val="nil"/>
              <w:right w:val="nil"/>
            </w:tcBorders>
            <w:vAlign w:val="bottom"/>
            <w:hideMark/>
          </w:tcPr>
          <w:p w14:paraId="5849128C" w14:textId="77777777" w:rsidR="00EB4BE2" w:rsidRPr="007C2694" w:rsidRDefault="00EB4BE2" w:rsidP="00E132B5">
            <w:pPr>
              <w:spacing w:after="0"/>
              <w:jc w:val="center"/>
              <w:rPr>
                <w:rFonts w:ascii="Calibri" w:eastAsia="Times New Roman" w:hAnsi="Calibri" w:cs="Calibri"/>
                <w:color w:val="000000"/>
                <w:sz w:val="18"/>
                <w:szCs w:val="18"/>
              </w:rPr>
            </w:pPr>
          </w:p>
        </w:tc>
        <w:tc>
          <w:tcPr>
            <w:tcW w:w="838" w:type="dxa"/>
            <w:tcBorders>
              <w:top w:val="nil"/>
              <w:left w:val="nil"/>
              <w:bottom w:val="nil"/>
              <w:right w:val="nil"/>
            </w:tcBorders>
            <w:noWrap/>
            <w:vAlign w:val="bottom"/>
            <w:hideMark/>
          </w:tcPr>
          <w:p w14:paraId="06595E07" w14:textId="77777777" w:rsidR="00EB4BE2" w:rsidRPr="007C2694" w:rsidRDefault="00EB4BE2" w:rsidP="00E132B5">
            <w:pPr>
              <w:spacing w:after="0"/>
              <w:rPr>
                <w:rFonts w:ascii="Times New Roman" w:eastAsia="Times New Roman" w:hAnsi="Times New Roman" w:cs="Times New Roman"/>
                <w:sz w:val="18"/>
                <w:szCs w:val="18"/>
              </w:rPr>
            </w:pPr>
          </w:p>
        </w:tc>
        <w:tc>
          <w:tcPr>
            <w:tcW w:w="1863" w:type="dxa"/>
            <w:tcBorders>
              <w:top w:val="nil"/>
              <w:left w:val="nil"/>
              <w:bottom w:val="nil"/>
              <w:right w:val="nil"/>
            </w:tcBorders>
            <w:noWrap/>
            <w:vAlign w:val="bottom"/>
            <w:hideMark/>
          </w:tcPr>
          <w:p w14:paraId="2D78EBDD" w14:textId="77777777" w:rsidR="00EB4BE2" w:rsidRPr="007C2694" w:rsidRDefault="00EB4BE2" w:rsidP="00E132B5">
            <w:pPr>
              <w:spacing w:after="0"/>
              <w:rPr>
                <w:rFonts w:ascii="Times New Roman" w:eastAsia="Times New Roman" w:hAnsi="Times New Roman" w:cs="Times New Roman"/>
                <w:sz w:val="18"/>
                <w:szCs w:val="18"/>
              </w:rPr>
            </w:pPr>
          </w:p>
        </w:tc>
        <w:tc>
          <w:tcPr>
            <w:tcW w:w="1862" w:type="dxa"/>
            <w:tcBorders>
              <w:top w:val="nil"/>
              <w:left w:val="nil"/>
              <w:bottom w:val="nil"/>
              <w:right w:val="nil"/>
            </w:tcBorders>
            <w:noWrap/>
            <w:vAlign w:val="bottom"/>
            <w:hideMark/>
          </w:tcPr>
          <w:p w14:paraId="12FD5567" w14:textId="77777777" w:rsidR="00EB4BE2" w:rsidRPr="007C2694" w:rsidRDefault="00EB4BE2" w:rsidP="00E132B5">
            <w:pPr>
              <w:spacing w:after="0"/>
              <w:rPr>
                <w:rFonts w:ascii="Times New Roman" w:eastAsia="Times New Roman" w:hAnsi="Times New Roman" w:cs="Times New Roman"/>
                <w:sz w:val="18"/>
                <w:szCs w:val="18"/>
              </w:rPr>
            </w:pPr>
          </w:p>
        </w:tc>
        <w:tc>
          <w:tcPr>
            <w:tcW w:w="1862" w:type="dxa"/>
            <w:tcBorders>
              <w:top w:val="single" w:sz="4" w:space="0" w:color="auto"/>
              <w:left w:val="single" w:sz="4" w:space="0" w:color="auto"/>
              <w:bottom w:val="single" w:sz="4" w:space="0" w:color="auto"/>
              <w:right w:val="single" w:sz="4" w:space="0" w:color="auto"/>
            </w:tcBorders>
            <w:noWrap/>
            <w:vAlign w:val="center"/>
            <w:hideMark/>
          </w:tcPr>
          <w:p w14:paraId="1BC21B46" w14:textId="77777777" w:rsidR="00EB4BE2" w:rsidRPr="007C2694" w:rsidRDefault="00EB4BE2" w:rsidP="00E132B5">
            <w:pPr>
              <w:spacing w:after="0"/>
              <w:rPr>
                <w:rFonts w:ascii="Times New Roman" w:eastAsia="Times New Roman" w:hAnsi="Times New Roman" w:cs="Times New Roman"/>
                <w:sz w:val="18"/>
                <w:szCs w:val="18"/>
              </w:rPr>
            </w:pPr>
          </w:p>
        </w:tc>
        <w:tc>
          <w:tcPr>
            <w:tcW w:w="1863" w:type="dxa"/>
            <w:tcBorders>
              <w:top w:val="nil"/>
              <w:left w:val="nil"/>
              <w:bottom w:val="nil"/>
              <w:right w:val="nil"/>
            </w:tcBorders>
            <w:noWrap/>
            <w:vAlign w:val="center"/>
            <w:hideMark/>
          </w:tcPr>
          <w:p w14:paraId="009D1185" w14:textId="77777777" w:rsidR="00EB4BE2" w:rsidRPr="007C2694" w:rsidRDefault="00EB4BE2" w:rsidP="00E132B5">
            <w:pPr>
              <w:spacing w:after="0"/>
              <w:jc w:val="center"/>
              <w:rPr>
                <w:rFonts w:ascii="Times New Roman" w:eastAsia="Times New Roman" w:hAnsi="Times New Roman" w:cs="Times New Roman"/>
                <w:sz w:val="18"/>
                <w:szCs w:val="18"/>
              </w:rPr>
            </w:pPr>
          </w:p>
        </w:tc>
        <w:tc>
          <w:tcPr>
            <w:tcW w:w="1867" w:type="dxa"/>
            <w:tcBorders>
              <w:top w:val="nil"/>
              <w:left w:val="nil"/>
              <w:bottom w:val="nil"/>
              <w:right w:val="nil"/>
            </w:tcBorders>
            <w:noWrap/>
            <w:vAlign w:val="center"/>
            <w:hideMark/>
          </w:tcPr>
          <w:p w14:paraId="24B5BA90" w14:textId="77777777" w:rsidR="00EB4BE2" w:rsidRPr="007C2694" w:rsidRDefault="00EB4BE2" w:rsidP="00E132B5">
            <w:pPr>
              <w:spacing w:after="0"/>
              <w:jc w:val="center"/>
              <w:rPr>
                <w:rFonts w:ascii="Times New Roman" w:eastAsia="Times New Roman" w:hAnsi="Times New Roman" w:cs="Times New Roman"/>
                <w:sz w:val="18"/>
                <w:szCs w:val="18"/>
              </w:rPr>
            </w:pPr>
          </w:p>
        </w:tc>
        <w:tc>
          <w:tcPr>
            <w:tcW w:w="1861" w:type="dxa"/>
            <w:tcBorders>
              <w:top w:val="nil"/>
              <w:left w:val="nil"/>
              <w:bottom w:val="nil"/>
              <w:right w:val="nil"/>
            </w:tcBorders>
            <w:noWrap/>
            <w:vAlign w:val="center"/>
            <w:hideMark/>
          </w:tcPr>
          <w:p w14:paraId="6AC2F656" w14:textId="77777777" w:rsidR="00EB4BE2" w:rsidRPr="007C2694" w:rsidRDefault="00EB4BE2" w:rsidP="00E132B5">
            <w:pPr>
              <w:spacing w:after="0"/>
              <w:jc w:val="center"/>
              <w:rPr>
                <w:rFonts w:ascii="Times New Roman" w:eastAsia="Times New Roman" w:hAnsi="Times New Roman" w:cs="Times New Roman"/>
                <w:sz w:val="18"/>
                <w:szCs w:val="18"/>
              </w:rPr>
            </w:pPr>
          </w:p>
        </w:tc>
      </w:tr>
      <w:tr w:rsidR="00EB4BE2" w:rsidRPr="007C2694" w14:paraId="751E61E6" w14:textId="77777777" w:rsidTr="00E132B5">
        <w:trPr>
          <w:trHeight w:val="400"/>
        </w:trPr>
        <w:tc>
          <w:tcPr>
            <w:tcW w:w="2246" w:type="dxa"/>
            <w:tcBorders>
              <w:top w:val="single" w:sz="8" w:space="0" w:color="auto"/>
              <w:left w:val="single" w:sz="8" w:space="0" w:color="auto"/>
              <w:bottom w:val="single" w:sz="4" w:space="0" w:color="auto"/>
              <w:right w:val="nil"/>
            </w:tcBorders>
            <w:shd w:val="clear" w:color="000000" w:fill="C4D79B"/>
            <w:noWrap/>
            <w:vAlign w:val="center"/>
            <w:hideMark/>
          </w:tcPr>
          <w:p w14:paraId="13D68302" w14:textId="77777777" w:rsidR="00EB4BE2" w:rsidRPr="007C2694" w:rsidRDefault="00EB4BE2" w:rsidP="00E132B5">
            <w:pPr>
              <w:spacing w:after="0"/>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Vítězný dodavatel</w:t>
            </w:r>
          </w:p>
        </w:tc>
        <w:tc>
          <w:tcPr>
            <w:tcW w:w="838" w:type="dxa"/>
            <w:tcBorders>
              <w:top w:val="single" w:sz="8" w:space="0" w:color="auto"/>
              <w:left w:val="nil"/>
              <w:bottom w:val="single" w:sz="4" w:space="0" w:color="auto"/>
              <w:right w:val="nil"/>
            </w:tcBorders>
            <w:shd w:val="clear" w:color="000000" w:fill="C4D79B"/>
            <w:noWrap/>
            <w:vAlign w:val="center"/>
            <w:hideMark/>
          </w:tcPr>
          <w:p w14:paraId="276C97F4" w14:textId="77777777" w:rsidR="00EB4BE2" w:rsidRPr="007C2694" w:rsidRDefault="00EB4BE2" w:rsidP="00E132B5">
            <w:pPr>
              <w:spacing w:after="0"/>
              <w:rPr>
                <w:rFonts w:ascii="Calibri" w:eastAsia="Times New Roman" w:hAnsi="Calibri" w:cs="Calibri"/>
                <w:b/>
                <w:bCs/>
                <w:color w:val="000000"/>
                <w:sz w:val="18"/>
                <w:szCs w:val="18"/>
              </w:rPr>
            </w:pPr>
          </w:p>
        </w:tc>
        <w:tc>
          <w:tcPr>
            <w:tcW w:w="1863" w:type="dxa"/>
            <w:tcBorders>
              <w:top w:val="single" w:sz="4" w:space="0" w:color="auto"/>
              <w:left w:val="single" w:sz="4" w:space="0" w:color="auto"/>
              <w:bottom w:val="single" w:sz="4" w:space="0" w:color="auto"/>
              <w:right w:val="nil"/>
            </w:tcBorders>
            <w:shd w:val="clear" w:color="000000" w:fill="92D050"/>
            <w:vAlign w:val="center"/>
            <w:hideMark/>
          </w:tcPr>
          <w:p w14:paraId="0C0E3646"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CLINITEX s.r.o.</w:t>
            </w:r>
          </w:p>
        </w:tc>
        <w:tc>
          <w:tcPr>
            <w:tcW w:w="1862" w:type="dxa"/>
            <w:tcBorders>
              <w:top w:val="single" w:sz="4" w:space="0" w:color="auto"/>
              <w:left w:val="single" w:sz="4" w:space="0" w:color="auto"/>
              <w:bottom w:val="single" w:sz="4" w:space="0" w:color="auto"/>
              <w:right w:val="nil"/>
            </w:tcBorders>
            <w:shd w:val="clear" w:color="000000" w:fill="92D050"/>
            <w:vAlign w:val="center"/>
            <w:hideMark/>
          </w:tcPr>
          <w:p w14:paraId="1844CB9D" w14:textId="77777777" w:rsidR="00EB4BE2" w:rsidRPr="007C2694" w:rsidRDefault="00EB4BE2" w:rsidP="00E132B5">
            <w:pPr>
              <w:spacing w:after="0"/>
              <w:jc w:val="center"/>
              <w:rPr>
                <w:rFonts w:ascii="Calibri" w:eastAsia="Times New Roman" w:hAnsi="Calibri" w:cs="Calibri"/>
                <w:b/>
                <w:bCs/>
                <w:color w:val="000000"/>
                <w:sz w:val="18"/>
                <w:szCs w:val="18"/>
              </w:rPr>
            </w:pPr>
          </w:p>
        </w:tc>
        <w:tc>
          <w:tcPr>
            <w:tcW w:w="186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2243F1A5"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STAMP UNI s.r.o.</w:t>
            </w:r>
          </w:p>
        </w:tc>
        <w:tc>
          <w:tcPr>
            <w:tcW w:w="1863"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239A15D8"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AUTOCONT a.s.</w:t>
            </w:r>
          </w:p>
        </w:tc>
        <w:tc>
          <w:tcPr>
            <w:tcW w:w="1867"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6944BD35" w14:textId="77777777" w:rsidR="00EB4BE2" w:rsidRPr="007C2694" w:rsidRDefault="00EB4BE2" w:rsidP="00E132B5">
            <w:pPr>
              <w:spacing w:after="0"/>
              <w:jc w:val="center"/>
              <w:rPr>
                <w:rFonts w:ascii="Calibri" w:eastAsia="Times New Roman" w:hAnsi="Calibri" w:cs="Calibri"/>
                <w:b/>
                <w:bCs/>
                <w:color w:val="000000"/>
                <w:sz w:val="18"/>
                <w:szCs w:val="18"/>
              </w:rPr>
            </w:pPr>
          </w:p>
        </w:tc>
        <w:tc>
          <w:tcPr>
            <w:tcW w:w="1861"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0D1B8DDF"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3BCC s.r.o.</w:t>
            </w:r>
          </w:p>
        </w:tc>
      </w:tr>
      <w:tr w:rsidR="00EB4BE2" w:rsidRPr="007C2694" w14:paraId="5A67F7B7" w14:textId="77777777" w:rsidTr="00E132B5">
        <w:trPr>
          <w:trHeight w:val="195"/>
        </w:trPr>
        <w:tc>
          <w:tcPr>
            <w:tcW w:w="2246" w:type="dxa"/>
            <w:tcBorders>
              <w:top w:val="single" w:sz="4" w:space="0" w:color="auto"/>
              <w:left w:val="single" w:sz="8" w:space="0" w:color="auto"/>
              <w:bottom w:val="single" w:sz="4" w:space="0" w:color="auto"/>
              <w:right w:val="single" w:sz="4" w:space="0" w:color="auto"/>
            </w:tcBorders>
            <w:shd w:val="clear" w:color="000000" w:fill="C4D79B"/>
            <w:vAlign w:val="center"/>
            <w:hideMark/>
          </w:tcPr>
          <w:p w14:paraId="299EB61B" w14:textId="77777777" w:rsidR="00EB4BE2" w:rsidRPr="007C2694" w:rsidRDefault="00EB4BE2" w:rsidP="00E132B5">
            <w:pPr>
              <w:spacing w:after="0"/>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Nabídková cena v Kč</w:t>
            </w:r>
          </w:p>
        </w:tc>
        <w:tc>
          <w:tcPr>
            <w:tcW w:w="838" w:type="dxa"/>
            <w:tcBorders>
              <w:top w:val="single" w:sz="4" w:space="0" w:color="auto"/>
              <w:left w:val="single" w:sz="4" w:space="0" w:color="auto"/>
              <w:bottom w:val="single" w:sz="4" w:space="0" w:color="auto"/>
              <w:right w:val="nil"/>
            </w:tcBorders>
            <w:shd w:val="clear" w:color="000000" w:fill="C4D79B"/>
            <w:noWrap/>
            <w:vAlign w:val="center"/>
            <w:hideMark/>
          </w:tcPr>
          <w:p w14:paraId="48BD05E5" w14:textId="77777777" w:rsidR="00EB4BE2" w:rsidRPr="007C2694" w:rsidRDefault="00EB4BE2" w:rsidP="00E132B5">
            <w:pPr>
              <w:spacing w:after="0"/>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bez DPH</w:t>
            </w:r>
          </w:p>
        </w:tc>
        <w:tc>
          <w:tcPr>
            <w:tcW w:w="1863"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16980519"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3 540 737,27 Kč</w:t>
            </w:r>
          </w:p>
        </w:tc>
        <w:tc>
          <w:tcPr>
            <w:tcW w:w="186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610860EE" w14:textId="77777777" w:rsidR="00EB4BE2" w:rsidRPr="007C2694" w:rsidRDefault="00EB4BE2" w:rsidP="00E132B5">
            <w:pPr>
              <w:spacing w:after="0"/>
              <w:jc w:val="center"/>
              <w:rPr>
                <w:rFonts w:ascii="Calibri" w:eastAsia="Times New Roman" w:hAnsi="Calibri" w:cs="Calibri"/>
                <w:color w:val="000000"/>
                <w:sz w:val="18"/>
                <w:szCs w:val="18"/>
              </w:rPr>
            </w:pPr>
          </w:p>
        </w:tc>
        <w:tc>
          <w:tcPr>
            <w:tcW w:w="186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197B63EE"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1 514 201,00 Kč</w:t>
            </w:r>
          </w:p>
        </w:tc>
        <w:tc>
          <w:tcPr>
            <w:tcW w:w="1863"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2DB5504B" w14:textId="77777777" w:rsidR="00EB4BE2" w:rsidRPr="007C2694" w:rsidRDefault="00EB4BE2" w:rsidP="00E132B5">
            <w:pPr>
              <w:spacing w:after="0"/>
              <w:jc w:val="center"/>
              <w:rPr>
                <w:rFonts w:ascii="Calibri" w:eastAsia="Times New Roman" w:hAnsi="Calibri" w:cs="Calibri"/>
                <w:color w:val="000000"/>
                <w:sz w:val="18"/>
                <w:szCs w:val="18"/>
              </w:rPr>
            </w:pPr>
          </w:p>
        </w:tc>
        <w:tc>
          <w:tcPr>
            <w:tcW w:w="1867"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1FD614E1" w14:textId="77777777" w:rsidR="00EB4BE2" w:rsidRPr="007C2694" w:rsidRDefault="00EB4BE2" w:rsidP="00E132B5">
            <w:pPr>
              <w:spacing w:after="0"/>
              <w:jc w:val="center"/>
              <w:rPr>
                <w:rFonts w:ascii="Times New Roman" w:eastAsia="Times New Roman" w:hAnsi="Times New Roman" w:cs="Times New Roman"/>
                <w:sz w:val="18"/>
                <w:szCs w:val="18"/>
              </w:rPr>
            </w:pPr>
          </w:p>
        </w:tc>
        <w:tc>
          <w:tcPr>
            <w:tcW w:w="1861"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72EBC816"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2 083,00 Kč</w:t>
            </w:r>
          </w:p>
        </w:tc>
      </w:tr>
      <w:tr w:rsidR="00EB4BE2" w:rsidRPr="007C2694" w14:paraId="4E4543D4" w14:textId="77777777" w:rsidTr="00E132B5">
        <w:trPr>
          <w:trHeight w:val="195"/>
        </w:trPr>
        <w:tc>
          <w:tcPr>
            <w:tcW w:w="2246" w:type="dxa"/>
            <w:tcBorders>
              <w:top w:val="single" w:sz="4" w:space="0" w:color="auto"/>
              <w:left w:val="single" w:sz="8" w:space="0" w:color="auto"/>
              <w:bottom w:val="single" w:sz="8" w:space="0" w:color="auto"/>
              <w:right w:val="single" w:sz="4" w:space="0" w:color="auto"/>
            </w:tcBorders>
            <w:shd w:val="clear" w:color="000000" w:fill="C4D79B"/>
            <w:vAlign w:val="center"/>
            <w:hideMark/>
          </w:tcPr>
          <w:p w14:paraId="61970DE8" w14:textId="77777777" w:rsidR="00EB4BE2" w:rsidRPr="007C2694" w:rsidRDefault="00EB4BE2" w:rsidP="00E132B5">
            <w:pPr>
              <w:spacing w:after="0"/>
              <w:jc w:val="center"/>
              <w:rPr>
                <w:rFonts w:ascii="Calibri" w:eastAsia="Times New Roman" w:hAnsi="Calibri" w:cs="Calibri"/>
                <w:color w:val="000000"/>
                <w:sz w:val="18"/>
                <w:szCs w:val="18"/>
              </w:rPr>
            </w:pPr>
          </w:p>
        </w:tc>
        <w:tc>
          <w:tcPr>
            <w:tcW w:w="838" w:type="dxa"/>
            <w:tcBorders>
              <w:top w:val="single" w:sz="4" w:space="0" w:color="auto"/>
              <w:left w:val="single" w:sz="4" w:space="0" w:color="auto"/>
              <w:bottom w:val="single" w:sz="8" w:space="0" w:color="auto"/>
              <w:right w:val="nil"/>
            </w:tcBorders>
            <w:shd w:val="clear" w:color="000000" w:fill="C4D79B"/>
            <w:noWrap/>
            <w:vAlign w:val="center"/>
            <w:hideMark/>
          </w:tcPr>
          <w:p w14:paraId="7AFD62BB" w14:textId="77777777" w:rsidR="00EB4BE2" w:rsidRPr="007C2694" w:rsidRDefault="00EB4BE2" w:rsidP="00E132B5">
            <w:pPr>
              <w:spacing w:after="0"/>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vč. DPH</w:t>
            </w:r>
          </w:p>
        </w:tc>
        <w:tc>
          <w:tcPr>
            <w:tcW w:w="1863"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65C19DE3"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4 284 286,05 Kč</w:t>
            </w:r>
          </w:p>
        </w:tc>
        <w:tc>
          <w:tcPr>
            <w:tcW w:w="186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4FD2F457" w14:textId="77777777" w:rsidR="00EB4BE2" w:rsidRPr="007C2694" w:rsidRDefault="00EB4BE2" w:rsidP="00E132B5">
            <w:pPr>
              <w:spacing w:after="0"/>
              <w:jc w:val="center"/>
              <w:rPr>
                <w:rFonts w:ascii="Calibri" w:eastAsia="Times New Roman" w:hAnsi="Calibri" w:cs="Calibri"/>
                <w:color w:val="000000"/>
                <w:sz w:val="18"/>
                <w:szCs w:val="18"/>
              </w:rPr>
            </w:pPr>
          </w:p>
        </w:tc>
        <w:tc>
          <w:tcPr>
            <w:tcW w:w="186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6AF49681"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1 832 183,21 Kč</w:t>
            </w:r>
          </w:p>
        </w:tc>
        <w:tc>
          <w:tcPr>
            <w:tcW w:w="1863"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443EB817"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26 159 725,68 CZK</w:t>
            </w:r>
          </w:p>
        </w:tc>
        <w:tc>
          <w:tcPr>
            <w:tcW w:w="1867"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3529337B" w14:textId="77777777" w:rsidR="00EB4BE2" w:rsidRPr="007C2694" w:rsidRDefault="00EB4BE2" w:rsidP="00E132B5">
            <w:pPr>
              <w:spacing w:after="0"/>
              <w:jc w:val="center"/>
              <w:rPr>
                <w:rFonts w:ascii="Calibri" w:eastAsia="Times New Roman" w:hAnsi="Calibri" w:cs="Calibri"/>
                <w:color w:val="000000"/>
                <w:sz w:val="18"/>
                <w:szCs w:val="18"/>
              </w:rPr>
            </w:pPr>
          </w:p>
        </w:tc>
        <w:tc>
          <w:tcPr>
            <w:tcW w:w="1861"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08A8C975"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2 520,43 Kč</w:t>
            </w:r>
          </w:p>
        </w:tc>
      </w:tr>
    </w:tbl>
    <w:p w14:paraId="5247E9F1" w14:textId="77777777" w:rsidR="00EB4BE2" w:rsidRDefault="00EB4BE2" w:rsidP="00EB4BE2">
      <w:r w:rsidRPr="0065694E">
        <w:rPr>
          <w:noProof/>
          <w:szCs w:val="20"/>
        </w:rPr>
        <w:lastRenderedPageBreak/>
        <mc:AlternateContent>
          <mc:Choice Requires="wps">
            <w:drawing>
              <wp:anchor distT="45720" distB="45720" distL="114300" distR="114300" simplePos="0" relativeHeight="251671040" behindDoc="0" locked="0" layoutInCell="1" allowOverlap="1" wp14:anchorId="0496F317" wp14:editId="2DF8735A">
                <wp:simplePos x="0" y="0"/>
                <wp:positionH relativeFrom="column">
                  <wp:posOffset>4763135</wp:posOffset>
                </wp:positionH>
                <wp:positionV relativeFrom="paragraph">
                  <wp:posOffset>0</wp:posOffset>
                </wp:positionV>
                <wp:extent cx="2360930" cy="1404620"/>
                <wp:effectExtent l="0" t="0" r="5080" b="3810"/>
                <wp:wrapSquare wrapText="bothSides"/>
                <wp:docPr id="74516367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77968FA" w14:textId="77777777" w:rsidR="00EB4BE2" w:rsidRDefault="00EB4BE2" w:rsidP="00EB4BE2"/>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496F317" id="_x0000_t202" coordsize="21600,21600" o:spt="202" path="m,l,21600r21600,l21600,xe">
                <v:stroke joinstyle="miter"/>
                <v:path gradientshapeok="t" o:connecttype="rect"/>
              </v:shapetype>
              <v:shape id="Textové pole 2" o:spid="_x0000_s1026" type="#_x0000_t202" style="position:absolute;margin-left:375.05pt;margin-top:0;width:185.9pt;height:110.6pt;z-index:2516710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" stroked="f">
                <v:textbox style="mso-fit-shape-to-text:t">
                  <w:txbxContent>
                    <w:p w14:paraId="377968FA" w14:textId="77777777" w:rsidR="00EB4BE2" w:rsidRDefault="00EB4BE2" w:rsidP="00EB4BE2"/>
                  </w:txbxContent>
                </v:textbox>
                <w10:wrap type="square"/>
              </v:shape>
            </w:pict>
          </mc:Fallback>
        </mc:AlternateContent>
      </w:r>
    </w:p>
    <w:tbl>
      <w:tblPr>
        <w:tblW w:w="14813" w:type="dxa"/>
        <w:tblCellMar>
          <w:top w:w="15" w:type="dxa"/>
          <w:left w:w="70" w:type="dxa"/>
          <w:bottom w:w="15" w:type="dxa"/>
          <w:right w:w="70" w:type="dxa"/>
        </w:tblCellMar>
        <w:tblLook w:val="04A0" w:firstRow="1" w:lastRow="0" w:firstColumn="1" w:lastColumn="0" w:noHBand="0" w:noVBand="1"/>
      </w:tblPr>
      <w:tblGrid>
        <w:gridCol w:w="2115"/>
        <w:gridCol w:w="2117"/>
        <w:gridCol w:w="2117"/>
        <w:gridCol w:w="2116"/>
        <w:gridCol w:w="2117"/>
        <w:gridCol w:w="2116"/>
        <w:gridCol w:w="2115"/>
      </w:tblGrid>
      <w:tr w:rsidR="00EB4BE2" w:rsidRPr="007C2694" w14:paraId="412D7160" w14:textId="77777777" w:rsidTr="00E132B5">
        <w:trPr>
          <w:trHeight w:val="582"/>
        </w:trPr>
        <w:tc>
          <w:tcPr>
            <w:tcW w:w="2115"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2BE698CB"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Oprava povrchu komunikace</w:t>
            </w:r>
          </w:p>
        </w:tc>
        <w:tc>
          <w:tcPr>
            <w:tcW w:w="2117"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48808035"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Dodávka sanitních vozidel RZP 2023</w:t>
            </w:r>
          </w:p>
        </w:tc>
        <w:tc>
          <w:tcPr>
            <w:tcW w:w="2117"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04C350A4"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Dodávka sanitních vozidel RZP 2023</w:t>
            </w:r>
          </w:p>
        </w:tc>
        <w:tc>
          <w:tcPr>
            <w:tcW w:w="2116"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53F95FD2"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Defibrilátory</w:t>
            </w:r>
          </w:p>
        </w:tc>
        <w:tc>
          <w:tcPr>
            <w:tcW w:w="2117"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20DDD6A1"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 xml:space="preserve">Nosítka </w:t>
            </w:r>
            <w:proofErr w:type="spellStart"/>
            <w:r w:rsidRPr="007C2694">
              <w:rPr>
                <w:rFonts w:ascii="Calibri" w:eastAsia="Times New Roman" w:hAnsi="Calibri" w:cs="Calibri"/>
                <w:b/>
                <w:bCs/>
                <w:color w:val="000000"/>
                <w:sz w:val="18"/>
                <w:szCs w:val="18"/>
              </w:rPr>
              <w:t>samonakádací</w:t>
            </w:r>
            <w:proofErr w:type="spellEnd"/>
          </w:p>
        </w:tc>
        <w:tc>
          <w:tcPr>
            <w:tcW w:w="2116"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797FA212"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Upgrade telefonie</w:t>
            </w:r>
          </w:p>
        </w:tc>
        <w:tc>
          <w:tcPr>
            <w:tcW w:w="2115"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30798699"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Výměna náhlavních souprav</w:t>
            </w:r>
          </w:p>
        </w:tc>
      </w:tr>
      <w:tr w:rsidR="00EB4BE2" w:rsidRPr="007C2694" w14:paraId="09A84444" w14:textId="77777777" w:rsidTr="00E132B5">
        <w:trPr>
          <w:trHeight w:val="658"/>
        </w:trPr>
        <w:tc>
          <w:tcPr>
            <w:tcW w:w="2115" w:type="dxa"/>
            <w:tcBorders>
              <w:top w:val="single" w:sz="4" w:space="0" w:color="auto"/>
              <w:left w:val="single" w:sz="4" w:space="0" w:color="auto"/>
              <w:bottom w:val="single" w:sz="4" w:space="0" w:color="auto"/>
              <w:right w:val="single" w:sz="4" w:space="0" w:color="auto"/>
            </w:tcBorders>
            <w:vAlign w:val="center"/>
            <w:hideMark/>
          </w:tcPr>
          <w:p w14:paraId="076348E5"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VZ KV staré garáže</w:t>
            </w:r>
          </w:p>
        </w:tc>
        <w:tc>
          <w:tcPr>
            <w:tcW w:w="2117" w:type="dxa"/>
            <w:tcBorders>
              <w:top w:val="single" w:sz="4" w:space="0" w:color="auto"/>
              <w:left w:val="single" w:sz="4" w:space="0" w:color="auto"/>
              <w:bottom w:val="single" w:sz="4" w:space="0" w:color="auto"/>
              <w:right w:val="single" w:sz="4" w:space="0" w:color="auto"/>
            </w:tcBorders>
            <w:vAlign w:val="center"/>
            <w:hideMark/>
          </w:tcPr>
          <w:p w14:paraId="06F02494"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5 ks RZP</w:t>
            </w:r>
          </w:p>
        </w:tc>
        <w:tc>
          <w:tcPr>
            <w:tcW w:w="2117" w:type="dxa"/>
            <w:tcBorders>
              <w:top w:val="single" w:sz="4" w:space="0" w:color="auto"/>
              <w:left w:val="single" w:sz="4" w:space="0" w:color="auto"/>
              <w:bottom w:val="single" w:sz="4" w:space="0" w:color="auto"/>
              <w:right w:val="single" w:sz="4" w:space="0" w:color="auto"/>
            </w:tcBorders>
            <w:vAlign w:val="center"/>
            <w:hideMark/>
          </w:tcPr>
          <w:p w14:paraId="45B7FBC3"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5 ks RZP II</w:t>
            </w:r>
          </w:p>
        </w:tc>
        <w:tc>
          <w:tcPr>
            <w:tcW w:w="2116" w:type="dxa"/>
            <w:tcBorders>
              <w:top w:val="single" w:sz="4" w:space="0" w:color="auto"/>
              <w:left w:val="single" w:sz="4" w:space="0" w:color="auto"/>
              <w:bottom w:val="single" w:sz="4" w:space="0" w:color="auto"/>
              <w:right w:val="single" w:sz="4" w:space="0" w:color="auto"/>
            </w:tcBorders>
            <w:vAlign w:val="center"/>
            <w:hideMark/>
          </w:tcPr>
          <w:p w14:paraId="3E4231F2"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3 ks</w:t>
            </w:r>
          </w:p>
        </w:tc>
        <w:tc>
          <w:tcPr>
            <w:tcW w:w="2117" w:type="dxa"/>
            <w:tcBorders>
              <w:top w:val="single" w:sz="4" w:space="0" w:color="auto"/>
              <w:left w:val="single" w:sz="4" w:space="0" w:color="auto"/>
              <w:bottom w:val="single" w:sz="4" w:space="0" w:color="auto"/>
              <w:right w:val="single" w:sz="4" w:space="0" w:color="auto"/>
            </w:tcBorders>
            <w:vAlign w:val="center"/>
            <w:hideMark/>
          </w:tcPr>
          <w:p w14:paraId="0C82DD0B"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Medirol 1ks</w:t>
            </w:r>
          </w:p>
        </w:tc>
        <w:tc>
          <w:tcPr>
            <w:tcW w:w="2116" w:type="dxa"/>
            <w:tcBorders>
              <w:top w:val="single" w:sz="4" w:space="0" w:color="auto"/>
              <w:left w:val="single" w:sz="4" w:space="0" w:color="auto"/>
              <w:bottom w:val="single" w:sz="4" w:space="0" w:color="auto"/>
              <w:right w:val="single" w:sz="4" w:space="0" w:color="auto"/>
            </w:tcBorders>
            <w:vAlign w:val="center"/>
            <w:hideMark/>
          </w:tcPr>
          <w:p w14:paraId="1366B774"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upgrade stávající ústředny a doplnění technologie</w:t>
            </w:r>
          </w:p>
        </w:tc>
        <w:tc>
          <w:tcPr>
            <w:tcW w:w="2115" w:type="dxa"/>
            <w:tcBorders>
              <w:top w:val="single" w:sz="4" w:space="0" w:color="auto"/>
              <w:left w:val="single" w:sz="4" w:space="0" w:color="auto"/>
              <w:bottom w:val="single" w:sz="4" w:space="0" w:color="auto"/>
              <w:right w:val="single" w:sz="4" w:space="0" w:color="auto"/>
            </w:tcBorders>
            <w:vAlign w:val="center"/>
            <w:hideMark/>
          </w:tcPr>
          <w:p w14:paraId="6698A96A"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náhlavní soupravy</w:t>
            </w:r>
          </w:p>
        </w:tc>
      </w:tr>
      <w:tr w:rsidR="00EB4BE2" w:rsidRPr="007C2694" w14:paraId="14F62330" w14:textId="77777777" w:rsidTr="00E132B5">
        <w:trPr>
          <w:trHeight w:val="334"/>
        </w:trPr>
        <w:tc>
          <w:tcPr>
            <w:tcW w:w="2115" w:type="dxa"/>
            <w:tcBorders>
              <w:top w:val="single" w:sz="4" w:space="0" w:color="auto"/>
              <w:left w:val="single" w:sz="4" w:space="0" w:color="auto"/>
              <w:bottom w:val="single" w:sz="4" w:space="0" w:color="auto"/>
              <w:right w:val="single" w:sz="4" w:space="0" w:color="auto"/>
            </w:tcBorders>
            <w:noWrap/>
            <w:vAlign w:val="center"/>
            <w:hideMark/>
          </w:tcPr>
          <w:p w14:paraId="174FA8BE"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VZMR</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660931CD"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NOŘ</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09C868D5"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NOŘ</w:t>
            </w: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686A614F"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VZMR</w:t>
            </w:r>
          </w:p>
        </w:tc>
        <w:tc>
          <w:tcPr>
            <w:tcW w:w="2117" w:type="dxa"/>
            <w:tcBorders>
              <w:top w:val="single" w:sz="4" w:space="0" w:color="auto"/>
              <w:left w:val="single" w:sz="4" w:space="0" w:color="auto"/>
              <w:bottom w:val="single" w:sz="4" w:space="0" w:color="auto"/>
              <w:right w:val="single" w:sz="4" w:space="0" w:color="auto"/>
            </w:tcBorders>
            <w:vAlign w:val="center"/>
            <w:hideMark/>
          </w:tcPr>
          <w:p w14:paraId="5423FACD"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přímá objednávka na základě smlouvy o výpůjčce</w:t>
            </w: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035961EB"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VZMR</w:t>
            </w:r>
          </w:p>
        </w:tc>
        <w:tc>
          <w:tcPr>
            <w:tcW w:w="2115" w:type="dxa"/>
            <w:tcBorders>
              <w:top w:val="single" w:sz="4" w:space="0" w:color="auto"/>
              <w:left w:val="single" w:sz="4" w:space="0" w:color="auto"/>
              <w:bottom w:val="single" w:sz="4" w:space="0" w:color="auto"/>
              <w:right w:val="single" w:sz="4" w:space="0" w:color="auto"/>
            </w:tcBorders>
            <w:noWrap/>
            <w:vAlign w:val="center"/>
            <w:hideMark/>
          </w:tcPr>
          <w:p w14:paraId="170E26E0"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PT/IT</w:t>
            </w:r>
          </w:p>
        </w:tc>
      </w:tr>
      <w:tr w:rsidR="00EB4BE2" w:rsidRPr="007C2694" w14:paraId="6F9A3F9A" w14:textId="77777777" w:rsidTr="00E132B5">
        <w:trPr>
          <w:trHeight w:val="215"/>
        </w:trPr>
        <w:tc>
          <w:tcPr>
            <w:tcW w:w="2115" w:type="dxa"/>
            <w:tcBorders>
              <w:top w:val="single" w:sz="4" w:space="0" w:color="auto"/>
              <w:left w:val="single" w:sz="4" w:space="0" w:color="auto"/>
              <w:bottom w:val="single" w:sz="4" w:space="0" w:color="auto"/>
              <w:right w:val="single" w:sz="4" w:space="0" w:color="auto"/>
            </w:tcBorders>
            <w:vAlign w:val="center"/>
            <w:hideMark/>
          </w:tcPr>
          <w:p w14:paraId="41B0AAAD"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743 801,65 Kč</w:t>
            </w:r>
          </w:p>
        </w:tc>
        <w:tc>
          <w:tcPr>
            <w:tcW w:w="2117" w:type="dxa"/>
            <w:tcBorders>
              <w:top w:val="single" w:sz="4" w:space="0" w:color="auto"/>
              <w:left w:val="single" w:sz="4" w:space="0" w:color="auto"/>
              <w:bottom w:val="single" w:sz="4" w:space="0" w:color="auto"/>
              <w:right w:val="single" w:sz="4" w:space="0" w:color="auto"/>
            </w:tcBorders>
            <w:vAlign w:val="center"/>
            <w:hideMark/>
          </w:tcPr>
          <w:p w14:paraId="31907834"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16 496 134,00 Kč</w:t>
            </w:r>
          </w:p>
        </w:tc>
        <w:tc>
          <w:tcPr>
            <w:tcW w:w="2117" w:type="dxa"/>
            <w:tcBorders>
              <w:top w:val="single" w:sz="4" w:space="0" w:color="auto"/>
              <w:left w:val="single" w:sz="4" w:space="0" w:color="auto"/>
              <w:bottom w:val="single" w:sz="4" w:space="0" w:color="auto"/>
              <w:right w:val="single" w:sz="4" w:space="0" w:color="auto"/>
            </w:tcBorders>
            <w:vAlign w:val="center"/>
            <w:hideMark/>
          </w:tcPr>
          <w:p w14:paraId="0E603610"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16 496 134,00 Kč</w:t>
            </w:r>
          </w:p>
        </w:tc>
        <w:tc>
          <w:tcPr>
            <w:tcW w:w="2116" w:type="dxa"/>
            <w:tcBorders>
              <w:top w:val="single" w:sz="4" w:space="0" w:color="auto"/>
              <w:left w:val="single" w:sz="4" w:space="0" w:color="auto"/>
              <w:bottom w:val="single" w:sz="4" w:space="0" w:color="auto"/>
              <w:right w:val="single" w:sz="4" w:space="0" w:color="auto"/>
            </w:tcBorders>
            <w:vAlign w:val="center"/>
            <w:hideMark/>
          </w:tcPr>
          <w:p w14:paraId="1C06CF1E"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1 611 570,25 Kč</w:t>
            </w:r>
          </w:p>
        </w:tc>
        <w:tc>
          <w:tcPr>
            <w:tcW w:w="2117" w:type="dxa"/>
            <w:tcBorders>
              <w:top w:val="single" w:sz="4" w:space="0" w:color="auto"/>
              <w:left w:val="single" w:sz="4" w:space="0" w:color="auto"/>
              <w:bottom w:val="single" w:sz="4" w:space="0" w:color="auto"/>
              <w:right w:val="single" w:sz="4" w:space="0" w:color="auto"/>
            </w:tcBorders>
            <w:vAlign w:val="center"/>
            <w:hideMark/>
          </w:tcPr>
          <w:p w14:paraId="4C447A6E"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305 785,12 Kč</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A19A134"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1 388 429,75 Kč</w:t>
            </w:r>
          </w:p>
        </w:tc>
        <w:tc>
          <w:tcPr>
            <w:tcW w:w="2115" w:type="dxa"/>
            <w:tcBorders>
              <w:top w:val="single" w:sz="4" w:space="0" w:color="auto"/>
              <w:left w:val="single" w:sz="4" w:space="0" w:color="auto"/>
              <w:bottom w:val="single" w:sz="4" w:space="0" w:color="auto"/>
              <w:right w:val="single" w:sz="4" w:space="0" w:color="auto"/>
            </w:tcBorders>
            <w:vAlign w:val="center"/>
            <w:hideMark/>
          </w:tcPr>
          <w:p w14:paraId="444A4086"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99 173,55 Kč</w:t>
            </w:r>
          </w:p>
        </w:tc>
      </w:tr>
      <w:tr w:rsidR="00EB4BE2" w:rsidRPr="007C2694" w14:paraId="28B1B87D" w14:textId="77777777" w:rsidTr="00E132B5">
        <w:trPr>
          <w:trHeight w:val="215"/>
        </w:trPr>
        <w:tc>
          <w:tcPr>
            <w:tcW w:w="2115" w:type="dxa"/>
            <w:tcBorders>
              <w:top w:val="single" w:sz="4" w:space="0" w:color="auto"/>
              <w:left w:val="single" w:sz="4" w:space="0" w:color="auto"/>
              <w:bottom w:val="single" w:sz="4" w:space="0" w:color="auto"/>
              <w:right w:val="single" w:sz="4" w:space="0" w:color="auto"/>
            </w:tcBorders>
            <w:vAlign w:val="center"/>
            <w:hideMark/>
          </w:tcPr>
          <w:p w14:paraId="0B86D881"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900 000,00 Kč</w:t>
            </w:r>
          </w:p>
        </w:tc>
        <w:tc>
          <w:tcPr>
            <w:tcW w:w="2117" w:type="dxa"/>
            <w:tcBorders>
              <w:top w:val="single" w:sz="4" w:space="0" w:color="auto"/>
              <w:left w:val="single" w:sz="4" w:space="0" w:color="auto"/>
              <w:bottom w:val="single" w:sz="4" w:space="0" w:color="auto"/>
              <w:right w:val="single" w:sz="4" w:space="0" w:color="auto"/>
            </w:tcBorders>
            <w:vAlign w:val="center"/>
            <w:hideMark/>
          </w:tcPr>
          <w:p w14:paraId="4F2C9385"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19 960 322,00 Kč</w:t>
            </w:r>
          </w:p>
        </w:tc>
        <w:tc>
          <w:tcPr>
            <w:tcW w:w="2117" w:type="dxa"/>
            <w:tcBorders>
              <w:top w:val="single" w:sz="4" w:space="0" w:color="auto"/>
              <w:left w:val="single" w:sz="4" w:space="0" w:color="auto"/>
              <w:bottom w:val="single" w:sz="4" w:space="0" w:color="auto"/>
              <w:right w:val="single" w:sz="4" w:space="0" w:color="auto"/>
            </w:tcBorders>
            <w:vAlign w:val="center"/>
            <w:hideMark/>
          </w:tcPr>
          <w:p w14:paraId="7C243A2B"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19 960 322,00 Kč</w:t>
            </w:r>
          </w:p>
        </w:tc>
        <w:tc>
          <w:tcPr>
            <w:tcW w:w="2116" w:type="dxa"/>
            <w:tcBorders>
              <w:top w:val="single" w:sz="4" w:space="0" w:color="auto"/>
              <w:left w:val="single" w:sz="4" w:space="0" w:color="auto"/>
              <w:bottom w:val="single" w:sz="4" w:space="0" w:color="auto"/>
              <w:right w:val="single" w:sz="4" w:space="0" w:color="auto"/>
            </w:tcBorders>
            <w:vAlign w:val="center"/>
            <w:hideMark/>
          </w:tcPr>
          <w:p w14:paraId="14D87032"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1 950 000,00 Kč</w:t>
            </w:r>
          </w:p>
        </w:tc>
        <w:tc>
          <w:tcPr>
            <w:tcW w:w="2117" w:type="dxa"/>
            <w:tcBorders>
              <w:top w:val="single" w:sz="4" w:space="0" w:color="auto"/>
              <w:left w:val="single" w:sz="4" w:space="0" w:color="auto"/>
              <w:bottom w:val="single" w:sz="4" w:space="0" w:color="auto"/>
              <w:right w:val="single" w:sz="4" w:space="0" w:color="auto"/>
            </w:tcBorders>
            <w:vAlign w:val="center"/>
            <w:hideMark/>
          </w:tcPr>
          <w:p w14:paraId="4E54E948"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370 000,00 Kč</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A86550F"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1 680 000,00 Kč</w:t>
            </w:r>
          </w:p>
        </w:tc>
        <w:tc>
          <w:tcPr>
            <w:tcW w:w="2115" w:type="dxa"/>
            <w:tcBorders>
              <w:top w:val="single" w:sz="4" w:space="0" w:color="auto"/>
              <w:left w:val="single" w:sz="4" w:space="0" w:color="auto"/>
              <w:bottom w:val="single" w:sz="4" w:space="0" w:color="auto"/>
              <w:right w:val="single" w:sz="4" w:space="0" w:color="auto"/>
            </w:tcBorders>
            <w:vAlign w:val="center"/>
            <w:hideMark/>
          </w:tcPr>
          <w:p w14:paraId="7E79FB7C"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120 000,00 Kč</w:t>
            </w:r>
          </w:p>
        </w:tc>
      </w:tr>
      <w:tr w:rsidR="00EB4BE2" w:rsidRPr="007C2694" w14:paraId="111A0628" w14:textId="77777777" w:rsidTr="00E132B5">
        <w:trPr>
          <w:trHeight w:val="215"/>
        </w:trPr>
        <w:tc>
          <w:tcPr>
            <w:tcW w:w="2115" w:type="dxa"/>
            <w:tcBorders>
              <w:top w:val="single" w:sz="4" w:space="0" w:color="auto"/>
              <w:left w:val="single" w:sz="4" w:space="0" w:color="auto"/>
              <w:bottom w:val="single" w:sz="4" w:space="0" w:color="auto"/>
              <w:right w:val="single" w:sz="4" w:space="0" w:color="auto"/>
            </w:tcBorders>
            <w:noWrap/>
            <w:vAlign w:val="center"/>
            <w:hideMark/>
          </w:tcPr>
          <w:p w14:paraId="44FF5160"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ZZS KVK</w:t>
            </w:r>
          </w:p>
        </w:tc>
        <w:tc>
          <w:tcPr>
            <w:tcW w:w="2117"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11E1B209"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IROP2 výzva 12</w:t>
            </w:r>
          </w:p>
        </w:tc>
        <w:tc>
          <w:tcPr>
            <w:tcW w:w="2117"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1A77B4CD"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IROP2 výzva 12</w:t>
            </w: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7D5FD26B"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ZZS KVK</w:t>
            </w:r>
          </w:p>
        </w:tc>
        <w:tc>
          <w:tcPr>
            <w:tcW w:w="2117" w:type="dxa"/>
            <w:tcBorders>
              <w:top w:val="nil"/>
              <w:left w:val="nil"/>
              <w:bottom w:val="nil"/>
              <w:right w:val="nil"/>
            </w:tcBorders>
            <w:noWrap/>
            <w:vAlign w:val="bottom"/>
            <w:hideMark/>
          </w:tcPr>
          <w:p w14:paraId="60184AAE"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ZZS KVK</w:t>
            </w: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1EF5E023"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ZZS KVK</w:t>
            </w:r>
          </w:p>
        </w:tc>
        <w:tc>
          <w:tcPr>
            <w:tcW w:w="2115" w:type="dxa"/>
            <w:tcBorders>
              <w:top w:val="single" w:sz="4" w:space="0" w:color="auto"/>
              <w:left w:val="single" w:sz="4" w:space="0" w:color="auto"/>
              <w:bottom w:val="single" w:sz="4" w:space="0" w:color="auto"/>
              <w:right w:val="single" w:sz="4" w:space="0" w:color="auto"/>
            </w:tcBorders>
            <w:noWrap/>
            <w:vAlign w:val="center"/>
            <w:hideMark/>
          </w:tcPr>
          <w:p w14:paraId="59A459E8"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ZZS KVK</w:t>
            </w:r>
          </w:p>
        </w:tc>
      </w:tr>
      <w:tr w:rsidR="00EB4BE2" w:rsidRPr="007C2694" w14:paraId="0771D393" w14:textId="77777777" w:rsidTr="00E132B5">
        <w:trPr>
          <w:trHeight w:val="215"/>
        </w:trPr>
        <w:tc>
          <w:tcPr>
            <w:tcW w:w="2115" w:type="dxa"/>
            <w:tcBorders>
              <w:top w:val="single" w:sz="4" w:space="0" w:color="auto"/>
              <w:left w:val="single" w:sz="4" w:space="0" w:color="auto"/>
              <w:bottom w:val="single" w:sz="4" w:space="0" w:color="auto"/>
              <w:right w:val="single" w:sz="4" w:space="0" w:color="auto"/>
            </w:tcBorders>
            <w:noWrap/>
            <w:vAlign w:val="center"/>
            <w:hideMark/>
          </w:tcPr>
          <w:p w14:paraId="2E6ADD16"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54B06371"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691/05/23</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0DE3C6B6"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1351/11/23</w:t>
            </w: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764AF3BA"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34752EF1"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0E969D82"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5" w:type="dxa"/>
            <w:tcBorders>
              <w:top w:val="single" w:sz="4" w:space="0" w:color="auto"/>
              <w:left w:val="single" w:sz="4" w:space="0" w:color="auto"/>
              <w:bottom w:val="single" w:sz="4" w:space="0" w:color="auto"/>
              <w:right w:val="single" w:sz="4" w:space="0" w:color="auto"/>
            </w:tcBorders>
            <w:noWrap/>
            <w:vAlign w:val="center"/>
            <w:hideMark/>
          </w:tcPr>
          <w:p w14:paraId="4325426B"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r>
      <w:tr w:rsidR="00EB4BE2" w:rsidRPr="007C2694" w14:paraId="57E09FB3" w14:textId="77777777" w:rsidTr="00E132B5">
        <w:trPr>
          <w:trHeight w:val="215"/>
        </w:trPr>
        <w:tc>
          <w:tcPr>
            <w:tcW w:w="2115" w:type="dxa"/>
            <w:tcBorders>
              <w:top w:val="single" w:sz="4" w:space="0" w:color="auto"/>
              <w:left w:val="single" w:sz="4" w:space="0" w:color="auto"/>
              <w:bottom w:val="single" w:sz="4" w:space="0" w:color="auto"/>
              <w:right w:val="single" w:sz="4" w:space="0" w:color="auto"/>
            </w:tcBorders>
            <w:noWrap/>
            <w:vAlign w:val="center"/>
            <w:hideMark/>
          </w:tcPr>
          <w:p w14:paraId="34CE5391"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6A68BF1C"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22.05.2023</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4F78826B"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06.11.2023</w:t>
            </w: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5D301644"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18D30EEA"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73EFE32C"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5" w:type="dxa"/>
            <w:tcBorders>
              <w:top w:val="single" w:sz="4" w:space="0" w:color="auto"/>
              <w:left w:val="single" w:sz="4" w:space="0" w:color="auto"/>
              <w:bottom w:val="single" w:sz="4" w:space="0" w:color="auto"/>
              <w:right w:val="single" w:sz="4" w:space="0" w:color="auto"/>
            </w:tcBorders>
            <w:noWrap/>
            <w:vAlign w:val="center"/>
            <w:hideMark/>
          </w:tcPr>
          <w:p w14:paraId="54EB09B7"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r>
      <w:tr w:rsidR="00EB4BE2" w:rsidRPr="007C2694" w14:paraId="6805BC00" w14:textId="77777777" w:rsidTr="00E132B5">
        <w:trPr>
          <w:trHeight w:val="215"/>
        </w:trPr>
        <w:tc>
          <w:tcPr>
            <w:tcW w:w="2115" w:type="dxa"/>
            <w:tcBorders>
              <w:top w:val="single" w:sz="4" w:space="0" w:color="auto"/>
              <w:left w:val="single" w:sz="4" w:space="0" w:color="auto"/>
              <w:bottom w:val="single" w:sz="4" w:space="0" w:color="auto"/>
              <w:right w:val="single" w:sz="4" w:space="0" w:color="auto"/>
            </w:tcBorders>
            <w:noWrap/>
            <w:vAlign w:val="center"/>
            <w:hideMark/>
          </w:tcPr>
          <w:p w14:paraId="5F5B7748"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52FBFC84"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19.06.2023</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28133B5B"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18.12.2023</w:t>
            </w: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04D8DF04"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0EF03E79"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31996D44"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5" w:type="dxa"/>
            <w:tcBorders>
              <w:top w:val="single" w:sz="4" w:space="0" w:color="auto"/>
              <w:left w:val="single" w:sz="4" w:space="0" w:color="auto"/>
              <w:bottom w:val="single" w:sz="4" w:space="0" w:color="auto"/>
              <w:right w:val="single" w:sz="4" w:space="0" w:color="auto"/>
            </w:tcBorders>
            <w:noWrap/>
            <w:vAlign w:val="center"/>
            <w:hideMark/>
          </w:tcPr>
          <w:p w14:paraId="6601A437"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r>
      <w:tr w:rsidR="00EB4BE2" w:rsidRPr="007C2694" w14:paraId="5D04C83C" w14:textId="77777777" w:rsidTr="00E132B5">
        <w:trPr>
          <w:trHeight w:val="215"/>
        </w:trPr>
        <w:tc>
          <w:tcPr>
            <w:tcW w:w="2115" w:type="dxa"/>
            <w:tcBorders>
              <w:top w:val="single" w:sz="4" w:space="0" w:color="auto"/>
              <w:left w:val="single" w:sz="4" w:space="0" w:color="auto"/>
              <w:bottom w:val="single" w:sz="4" w:space="0" w:color="auto"/>
              <w:right w:val="single" w:sz="4" w:space="0" w:color="auto"/>
            </w:tcBorders>
            <w:noWrap/>
            <w:vAlign w:val="center"/>
            <w:hideMark/>
          </w:tcPr>
          <w:p w14:paraId="3F0A4D07"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31.01.2023</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0939D725"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16.06.2023</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0AFF5281"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18.12.2023</w:t>
            </w: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000CCADA"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17.03.2023</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05CEB237"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6597911E"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18.04.2023</w:t>
            </w:r>
          </w:p>
        </w:tc>
        <w:tc>
          <w:tcPr>
            <w:tcW w:w="2115" w:type="dxa"/>
            <w:tcBorders>
              <w:top w:val="single" w:sz="4" w:space="0" w:color="auto"/>
              <w:left w:val="single" w:sz="4" w:space="0" w:color="auto"/>
              <w:bottom w:val="single" w:sz="4" w:space="0" w:color="auto"/>
              <w:right w:val="single" w:sz="4" w:space="0" w:color="auto"/>
            </w:tcBorders>
            <w:noWrap/>
            <w:vAlign w:val="center"/>
            <w:hideMark/>
          </w:tcPr>
          <w:p w14:paraId="02A708AF"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21.02.2023</w:t>
            </w:r>
          </w:p>
        </w:tc>
      </w:tr>
      <w:tr w:rsidR="00EB4BE2" w:rsidRPr="007C2694" w14:paraId="7D7DF9DD" w14:textId="77777777" w:rsidTr="00E132B5">
        <w:trPr>
          <w:trHeight w:val="215"/>
        </w:trPr>
        <w:tc>
          <w:tcPr>
            <w:tcW w:w="2115" w:type="dxa"/>
            <w:tcBorders>
              <w:top w:val="single" w:sz="4" w:space="0" w:color="auto"/>
              <w:left w:val="single" w:sz="4" w:space="0" w:color="auto"/>
              <w:bottom w:val="single" w:sz="4" w:space="0" w:color="auto"/>
              <w:right w:val="single" w:sz="4" w:space="0" w:color="auto"/>
            </w:tcBorders>
            <w:noWrap/>
            <w:vAlign w:val="center"/>
            <w:hideMark/>
          </w:tcPr>
          <w:p w14:paraId="1B829B84"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20.02.2023</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7C94C8C7"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21.07.2023</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72E7727A"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22.01.2024</w:t>
            </w: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341F99A6"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03.04.2023</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3B563B5D"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76303241"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27.04.2023</w:t>
            </w:r>
          </w:p>
        </w:tc>
        <w:tc>
          <w:tcPr>
            <w:tcW w:w="2115" w:type="dxa"/>
            <w:tcBorders>
              <w:top w:val="single" w:sz="4" w:space="0" w:color="auto"/>
              <w:left w:val="single" w:sz="4" w:space="0" w:color="auto"/>
              <w:bottom w:val="single" w:sz="4" w:space="0" w:color="auto"/>
              <w:right w:val="single" w:sz="4" w:space="0" w:color="auto"/>
            </w:tcBorders>
            <w:noWrap/>
            <w:vAlign w:val="center"/>
            <w:hideMark/>
          </w:tcPr>
          <w:p w14:paraId="3204CECA"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28.02.2023</w:t>
            </w:r>
          </w:p>
        </w:tc>
      </w:tr>
      <w:tr w:rsidR="00EB4BE2" w:rsidRPr="007C2694" w14:paraId="2F7ABCBD" w14:textId="77777777" w:rsidTr="00E132B5">
        <w:trPr>
          <w:trHeight w:val="215"/>
        </w:trPr>
        <w:tc>
          <w:tcPr>
            <w:tcW w:w="2115" w:type="dxa"/>
            <w:tcBorders>
              <w:top w:val="single" w:sz="4" w:space="0" w:color="auto"/>
              <w:left w:val="single" w:sz="4" w:space="0" w:color="auto"/>
              <w:bottom w:val="single" w:sz="4" w:space="0" w:color="auto"/>
              <w:right w:val="single" w:sz="4" w:space="0" w:color="auto"/>
            </w:tcBorders>
            <w:noWrap/>
            <w:vAlign w:val="center"/>
            <w:hideMark/>
          </w:tcPr>
          <w:p w14:paraId="64E7955C"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8</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2359D0DA"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47ADFA49" w14:textId="77777777" w:rsidR="00EB4BE2" w:rsidRPr="007C2694" w:rsidRDefault="00EB4BE2" w:rsidP="00E132B5">
            <w:pPr>
              <w:spacing w:after="0"/>
              <w:jc w:val="center"/>
              <w:rPr>
                <w:rFonts w:ascii="Calibri" w:eastAsia="Times New Roman" w:hAnsi="Calibri" w:cs="Calibri"/>
                <w:color w:val="000000"/>
                <w:sz w:val="18"/>
                <w:szCs w:val="18"/>
              </w:rPr>
            </w:pP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78679A1C"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39900AF9"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6601D463"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3</w:t>
            </w:r>
          </w:p>
        </w:tc>
        <w:tc>
          <w:tcPr>
            <w:tcW w:w="2115" w:type="dxa"/>
            <w:tcBorders>
              <w:top w:val="single" w:sz="4" w:space="0" w:color="auto"/>
              <w:left w:val="single" w:sz="4" w:space="0" w:color="auto"/>
              <w:bottom w:val="single" w:sz="4" w:space="0" w:color="auto"/>
              <w:right w:val="single" w:sz="4" w:space="0" w:color="auto"/>
            </w:tcBorders>
            <w:noWrap/>
            <w:vAlign w:val="center"/>
            <w:hideMark/>
          </w:tcPr>
          <w:p w14:paraId="6F3DC350"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3</w:t>
            </w:r>
          </w:p>
        </w:tc>
      </w:tr>
      <w:tr w:rsidR="00EB4BE2" w:rsidRPr="007C2694" w14:paraId="5E257398" w14:textId="77777777" w:rsidTr="00E132B5">
        <w:trPr>
          <w:trHeight w:val="205"/>
        </w:trPr>
        <w:tc>
          <w:tcPr>
            <w:tcW w:w="2115" w:type="dxa"/>
            <w:tcBorders>
              <w:top w:val="single" w:sz="4" w:space="0" w:color="auto"/>
              <w:left w:val="single" w:sz="4" w:space="0" w:color="auto"/>
              <w:bottom w:val="single" w:sz="4" w:space="0" w:color="auto"/>
              <w:right w:val="single" w:sz="4" w:space="0" w:color="auto"/>
            </w:tcBorders>
            <w:noWrap/>
            <w:vAlign w:val="center"/>
            <w:hideMark/>
          </w:tcPr>
          <w:p w14:paraId="12A76F10" w14:textId="77777777" w:rsidR="00EB4BE2" w:rsidRPr="007C2694" w:rsidRDefault="00EB4BE2" w:rsidP="00E132B5">
            <w:pPr>
              <w:spacing w:after="0"/>
              <w:jc w:val="center"/>
              <w:rPr>
                <w:rFonts w:ascii="Calibri" w:eastAsia="Times New Roman" w:hAnsi="Calibri" w:cs="Calibri"/>
                <w:sz w:val="18"/>
                <w:szCs w:val="18"/>
              </w:rPr>
            </w:pPr>
            <w:r w:rsidRPr="007C2694">
              <w:rPr>
                <w:rFonts w:ascii="Calibri" w:eastAsia="Times New Roman" w:hAnsi="Calibri" w:cs="Calibri"/>
                <w:sz w:val="18"/>
                <w:szCs w:val="18"/>
              </w:rPr>
              <w:t>20.02.2023</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3C5C6878" w14:textId="77777777" w:rsidR="00EB4BE2" w:rsidRPr="007C2694" w:rsidRDefault="00EB4BE2" w:rsidP="00E132B5">
            <w:pPr>
              <w:spacing w:after="0"/>
              <w:jc w:val="center"/>
              <w:rPr>
                <w:rFonts w:ascii="Calibri" w:eastAsia="Times New Roman" w:hAnsi="Calibri" w:cs="Calibri"/>
                <w:sz w:val="18"/>
                <w:szCs w:val="18"/>
              </w:rPr>
            </w:pPr>
            <w:r w:rsidRPr="007C2694">
              <w:rPr>
                <w:rFonts w:ascii="Calibri" w:eastAsia="Times New Roman" w:hAnsi="Calibri" w:cs="Calibri"/>
                <w:sz w:val="18"/>
                <w:szCs w:val="18"/>
              </w:rPr>
              <w:t>21.07.2023</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40208B27" w14:textId="77777777" w:rsidR="00EB4BE2" w:rsidRPr="007C2694" w:rsidRDefault="00EB4BE2" w:rsidP="00E132B5">
            <w:pPr>
              <w:spacing w:after="0"/>
              <w:jc w:val="center"/>
              <w:rPr>
                <w:rFonts w:ascii="Calibri" w:eastAsia="Times New Roman" w:hAnsi="Calibri" w:cs="Calibri"/>
                <w:sz w:val="18"/>
                <w:szCs w:val="18"/>
              </w:rPr>
            </w:pP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3B871C8D" w14:textId="77777777" w:rsidR="00EB4BE2" w:rsidRPr="007C2694" w:rsidRDefault="00EB4BE2" w:rsidP="00E132B5">
            <w:pPr>
              <w:spacing w:after="0"/>
              <w:jc w:val="center"/>
              <w:rPr>
                <w:rFonts w:ascii="Calibri" w:eastAsia="Times New Roman" w:hAnsi="Calibri" w:cs="Calibri"/>
                <w:sz w:val="18"/>
                <w:szCs w:val="18"/>
              </w:rPr>
            </w:pPr>
            <w:r w:rsidRPr="007C2694">
              <w:rPr>
                <w:rFonts w:ascii="Calibri" w:eastAsia="Times New Roman" w:hAnsi="Calibri" w:cs="Calibri"/>
                <w:sz w:val="18"/>
                <w:szCs w:val="18"/>
              </w:rPr>
              <w:t>03.04.2023</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495F2EB4" w14:textId="77777777" w:rsidR="00EB4BE2" w:rsidRPr="007C2694" w:rsidRDefault="00EB4BE2" w:rsidP="00E132B5">
            <w:pPr>
              <w:spacing w:after="0"/>
              <w:jc w:val="center"/>
              <w:rPr>
                <w:rFonts w:ascii="Calibri" w:eastAsia="Times New Roman" w:hAnsi="Calibri" w:cs="Calibri"/>
                <w:sz w:val="18"/>
                <w:szCs w:val="18"/>
              </w:rPr>
            </w:pPr>
            <w:r w:rsidRPr="007C2694">
              <w:rPr>
                <w:rFonts w:ascii="Calibri" w:eastAsia="Times New Roman" w:hAnsi="Calibri" w:cs="Calibri"/>
                <w:sz w:val="18"/>
                <w:szCs w:val="18"/>
              </w:rPr>
              <w:t>x</w:t>
            </w: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638F954B" w14:textId="77777777" w:rsidR="00EB4BE2" w:rsidRPr="007C2694" w:rsidRDefault="00EB4BE2" w:rsidP="00E132B5">
            <w:pPr>
              <w:spacing w:after="0"/>
              <w:jc w:val="center"/>
              <w:rPr>
                <w:rFonts w:ascii="Calibri" w:eastAsia="Times New Roman" w:hAnsi="Calibri" w:cs="Calibri"/>
                <w:sz w:val="18"/>
                <w:szCs w:val="18"/>
              </w:rPr>
            </w:pPr>
            <w:r w:rsidRPr="007C2694">
              <w:rPr>
                <w:rFonts w:ascii="Calibri" w:eastAsia="Times New Roman" w:hAnsi="Calibri" w:cs="Calibri"/>
                <w:sz w:val="18"/>
                <w:szCs w:val="18"/>
              </w:rPr>
              <w:t>27.04.2023</w:t>
            </w:r>
          </w:p>
        </w:tc>
        <w:tc>
          <w:tcPr>
            <w:tcW w:w="2115" w:type="dxa"/>
            <w:tcBorders>
              <w:top w:val="single" w:sz="4" w:space="0" w:color="auto"/>
              <w:left w:val="single" w:sz="4" w:space="0" w:color="auto"/>
              <w:bottom w:val="single" w:sz="4" w:space="0" w:color="auto"/>
              <w:right w:val="single" w:sz="4" w:space="0" w:color="auto"/>
            </w:tcBorders>
            <w:noWrap/>
            <w:vAlign w:val="center"/>
            <w:hideMark/>
          </w:tcPr>
          <w:p w14:paraId="165F3949" w14:textId="77777777" w:rsidR="00EB4BE2" w:rsidRPr="007C2694" w:rsidRDefault="00EB4BE2" w:rsidP="00E132B5">
            <w:pPr>
              <w:spacing w:after="0"/>
              <w:jc w:val="center"/>
              <w:rPr>
                <w:rFonts w:ascii="Calibri" w:eastAsia="Times New Roman" w:hAnsi="Calibri" w:cs="Calibri"/>
                <w:sz w:val="18"/>
                <w:szCs w:val="18"/>
              </w:rPr>
            </w:pPr>
            <w:r w:rsidRPr="007C2694">
              <w:rPr>
                <w:rFonts w:ascii="Calibri" w:eastAsia="Times New Roman" w:hAnsi="Calibri" w:cs="Calibri"/>
                <w:sz w:val="18"/>
                <w:szCs w:val="18"/>
              </w:rPr>
              <w:t>x</w:t>
            </w:r>
          </w:p>
        </w:tc>
      </w:tr>
      <w:tr w:rsidR="00EB4BE2" w:rsidRPr="007C2694" w14:paraId="41188F06" w14:textId="77777777" w:rsidTr="00E132B5">
        <w:trPr>
          <w:trHeight w:val="442"/>
        </w:trPr>
        <w:tc>
          <w:tcPr>
            <w:tcW w:w="2115" w:type="dxa"/>
            <w:tcBorders>
              <w:top w:val="single" w:sz="4" w:space="0" w:color="auto"/>
              <w:left w:val="single" w:sz="4" w:space="0" w:color="auto"/>
              <w:bottom w:val="single" w:sz="4" w:space="0" w:color="auto"/>
              <w:right w:val="single" w:sz="4" w:space="0" w:color="auto"/>
            </w:tcBorders>
            <w:noWrap/>
            <w:vAlign w:val="center"/>
            <w:hideMark/>
          </w:tcPr>
          <w:p w14:paraId="5DD07265"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14.03.2023</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20C18747"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19.09.2023</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3B6F6890" w14:textId="77777777" w:rsidR="00EB4BE2" w:rsidRPr="007C2694" w:rsidRDefault="00EB4BE2" w:rsidP="00E132B5">
            <w:pPr>
              <w:spacing w:after="0"/>
              <w:jc w:val="center"/>
              <w:rPr>
                <w:rFonts w:ascii="Calibri" w:eastAsia="Times New Roman" w:hAnsi="Calibri" w:cs="Calibri"/>
                <w:color w:val="000000"/>
                <w:sz w:val="18"/>
                <w:szCs w:val="18"/>
              </w:rPr>
            </w:pP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3C0B37E0"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26.04.2023</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156B64DE"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54095FFB"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04.05.2023</w:t>
            </w:r>
          </w:p>
        </w:tc>
        <w:tc>
          <w:tcPr>
            <w:tcW w:w="2115" w:type="dxa"/>
            <w:tcBorders>
              <w:top w:val="single" w:sz="4" w:space="0" w:color="auto"/>
              <w:left w:val="single" w:sz="4" w:space="0" w:color="auto"/>
              <w:bottom w:val="single" w:sz="4" w:space="0" w:color="auto"/>
              <w:right w:val="single" w:sz="4" w:space="0" w:color="auto"/>
            </w:tcBorders>
            <w:noWrap/>
            <w:vAlign w:val="center"/>
            <w:hideMark/>
          </w:tcPr>
          <w:p w14:paraId="06B3F708"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r>
      <w:tr w:rsidR="00EB4BE2" w:rsidRPr="007C2694" w14:paraId="4EDD1217" w14:textId="77777777" w:rsidTr="00E132B5">
        <w:trPr>
          <w:trHeight w:val="215"/>
        </w:trPr>
        <w:tc>
          <w:tcPr>
            <w:tcW w:w="2115" w:type="dxa"/>
            <w:tcBorders>
              <w:top w:val="single" w:sz="4" w:space="0" w:color="auto"/>
              <w:left w:val="single" w:sz="4" w:space="0" w:color="auto"/>
              <w:bottom w:val="single" w:sz="4" w:space="0" w:color="auto"/>
              <w:right w:val="single" w:sz="4" w:space="0" w:color="auto"/>
            </w:tcBorders>
            <w:noWrap/>
            <w:vAlign w:val="center"/>
            <w:hideMark/>
          </w:tcPr>
          <w:p w14:paraId="6633BDF5"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7" w:type="dxa"/>
            <w:tcBorders>
              <w:top w:val="nil"/>
              <w:left w:val="nil"/>
              <w:bottom w:val="nil"/>
              <w:right w:val="nil"/>
            </w:tcBorders>
            <w:noWrap/>
            <w:vAlign w:val="bottom"/>
            <w:hideMark/>
          </w:tcPr>
          <w:p w14:paraId="6A0B459B"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1351/11/23</w:t>
            </w:r>
          </w:p>
        </w:tc>
        <w:tc>
          <w:tcPr>
            <w:tcW w:w="2117" w:type="dxa"/>
            <w:tcBorders>
              <w:top w:val="nil"/>
              <w:left w:val="nil"/>
              <w:bottom w:val="nil"/>
              <w:right w:val="nil"/>
            </w:tcBorders>
            <w:noWrap/>
            <w:vAlign w:val="bottom"/>
            <w:hideMark/>
          </w:tcPr>
          <w:p w14:paraId="4D7A30D6" w14:textId="77777777" w:rsidR="00EB4BE2" w:rsidRPr="007C2694" w:rsidRDefault="00EB4BE2" w:rsidP="00E132B5">
            <w:pPr>
              <w:spacing w:after="0"/>
              <w:jc w:val="center"/>
              <w:rPr>
                <w:rFonts w:ascii="Calibri" w:eastAsia="Times New Roman" w:hAnsi="Calibri" w:cs="Calibri"/>
                <w:color w:val="000000"/>
                <w:sz w:val="18"/>
                <w:szCs w:val="18"/>
              </w:rPr>
            </w:pP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63B0604D"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006B4CA8"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2F6884FA"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5" w:type="dxa"/>
            <w:tcBorders>
              <w:top w:val="single" w:sz="4" w:space="0" w:color="auto"/>
              <w:left w:val="single" w:sz="4" w:space="0" w:color="auto"/>
              <w:bottom w:val="single" w:sz="4" w:space="0" w:color="auto"/>
              <w:right w:val="single" w:sz="4" w:space="0" w:color="auto"/>
            </w:tcBorders>
            <w:noWrap/>
            <w:vAlign w:val="center"/>
            <w:hideMark/>
          </w:tcPr>
          <w:p w14:paraId="57C22A49"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r>
      <w:tr w:rsidR="00EB4BE2" w:rsidRPr="007C2694" w14:paraId="68F5AE18" w14:textId="77777777" w:rsidTr="00E132B5">
        <w:trPr>
          <w:trHeight w:val="215"/>
        </w:trPr>
        <w:tc>
          <w:tcPr>
            <w:tcW w:w="2115" w:type="dxa"/>
            <w:tcBorders>
              <w:top w:val="single" w:sz="4" w:space="0" w:color="auto"/>
              <w:left w:val="single" w:sz="4" w:space="0" w:color="auto"/>
              <w:bottom w:val="single" w:sz="4" w:space="0" w:color="auto"/>
              <w:right w:val="single" w:sz="4" w:space="0" w:color="auto"/>
            </w:tcBorders>
            <w:noWrap/>
            <w:vAlign w:val="center"/>
            <w:hideMark/>
          </w:tcPr>
          <w:p w14:paraId="120BDD2A"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6C3061CE"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06.11.2023</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17251BF7" w14:textId="77777777" w:rsidR="00EB4BE2" w:rsidRPr="007C2694" w:rsidRDefault="00EB4BE2" w:rsidP="00E132B5">
            <w:pPr>
              <w:spacing w:after="0"/>
              <w:jc w:val="center"/>
              <w:rPr>
                <w:rFonts w:ascii="Calibri" w:eastAsia="Times New Roman" w:hAnsi="Calibri" w:cs="Calibri"/>
                <w:color w:val="000000"/>
                <w:sz w:val="18"/>
                <w:szCs w:val="18"/>
              </w:rPr>
            </w:pP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05AE9D96"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16E04894"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354D1B60" w14:textId="77777777" w:rsidR="00EB4BE2" w:rsidRPr="007C2694" w:rsidRDefault="00EB4BE2" w:rsidP="00E132B5">
            <w:pPr>
              <w:spacing w:after="0"/>
              <w:jc w:val="center"/>
              <w:rPr>
                <w:rFonts w:ascii="Calibri" w:eastAsia="Times New Roman" w:hAnsi="Calibri" w:cs="Calibri"/>
                <w:color w:val="000000"/>
                <w:sz w:val="18"/>
                <w:szCs w:val="18"/>
              </w:rPr>
            </w:pPr>
          </w:p>
        </w:tc>
        <w:tc>
          <w:tcPr>
            <w:tcW w:w="2115" w:type="dxa"/>
            <w:tcBorders>
              <w:top w:val="single" w:sz="4" w:space="0" w:color="auto"/>
              <w:left w:val="single" w:sz="4" w:space="0" w:color="auto"/>
              <w:bottom w:val="single" w:sz="4" w:space="0" w:color="auto"/>
              <w:right w:val="single" w:sz="4" w:space="0" w:color="auto"/>
            </w:tcBorders>
            <w:noWrap/>
            <w:vAlign w:val="center"/>
            <w:hideMark/>
          </w:tcPr>
          <w:p w14:paraId="6A2001E5"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r>
      <w:tr w:rsidR="00EB4BE2" w:rsidRPr="007C2694" w14:paraId="365C1E41" w14:textId="77777777" w:rsidTr="00E132B5">
        <w:trPr>
          <w:trHeight w:val="475"/>
        </w:trPr>
        <w:tc>
          <w:tcPr>
            <w:tcW w:w="2115" w:type="dxa"/>
            <w:tcBorders>
              <w:top w:val="single" w:sz="4" w:space="0" w:color="auto"/>
              <w:left w:val="single" w:sz="4" w:space="0" w:color="auto"/>
              <w:bottom w:val="single" w:sz="4" w:space="0" w:color="auto"/>
              <w:right w:val="single" w:sz="4" w:space="0" w:color="auto"/>
            </w:tcBorders>
            <w:noWrap/>
            <w:vAlign w:val="center"/>
            <w:hideMark/>
          </w:tcPr>
          <w:p w14:paraId="3424AAE2"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15.03.2023</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7DBC639C"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16.11.2023</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3F464AC3" w14:textId="77777777" w:rsidR="00EB4BE2" w:rsidRPr="007C2694" w:rsidRDefault="00EB4BE2" w:rsidP="00E132B5">
            <w:pPr>
              <w:spacing w:after="0"/>
              <w:jc w:val="center"/>
              <w:rPr>
                <w:rFonts w:ascii="Calibri" w:eastAsia="Times New Roman" w:hAnsi="Calibri" w:cs="Calibri"/>
                <w:color w:val="000000"/>
                <w:sz w:val="18"/>
                <w:szCs w:val="18"/>
              </w:rPr>
            </w:pP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06AEF4AF"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26.04.2023</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00ED88E3"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33A91F7E"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10.05.2023</w:t>
            </w:r>
          </w:p>
        </w:tc>
        <w:tc>
          <w:tcPr>
            <w:tcW w:w="2115" w:type="dxa"/>
            <w:tcBorders>
              <w:top w:val="single" w:sz="4" w:space="0" w:color="auto"/>
              <w:left w:val="single" w:sz="4" w:space="0" w:color="auto"/>
              <w:bottom w:val="single" w:sz="4" w:space="0" w:color="auto"/>
              <w:right w:val="single" w:sz="4" w:space="0" w:color="auto"/>
            </w:tcBorders>
            <w:noWrap/>
            <w:vAlign w:val="center"/>
            <w:hideMark/>
          </w:tcPr>
          <w:p w14:paraId="7A29F2FF"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r>
      <w:tr w:rsidR="00EB4BE2" w:rsidRPr="007C2694" w14:paraId="35825F00" w14:textId="77777777" w:rsidTr="00E132B5">
        <w:trPr>
          <w:trHeight w:val="215"/>
        </w:trPr>
        <w:tc>
          <w:tcPr>
            <w:tcW w:w="2115" w:type="dxa"/>
            <w:tcBorders>
              <w:top w:val="single" w:sz="4" w:space="0" w:color="auto"/>
              <w:left w:val="single" w:sz="4" w:space="0" w:color="auto"/>
              <w:bottom w:val="single" w:sz="4" w:space="0" w:color="auto"/>
              <w:right w:val="single" w:sz="4" w:space="0" w:color="auto"/>
            </w:tcBorders>
            <w:noWrap/>
            <w:vAlign w:val="center"/>
            <w:hideMark/>
          </w:tcPr>
          <w:p w14:paraId="07017E5B"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5F591B42"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15</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7877A7A3" w14:textId="77777777" w:rsidR="00EB4BE2" w:rsidRPr="007C2694" w:rsidRDefault="00EB4BE2" w:rsidP="00E132B5">
            <w:pPr>
              <w:spacing w:after="0"/>
              <w:jc w:val="center"/>
              <w:rPr>
                <w:rFonts w:ascii="Calibri" w:eastAsia="Times New Roman" w:hAnsi="Calibri" w:cs="Calibri"/>
                <w:color w:val="000000"/>
                <w:sz w:val="18"/>
                <w:szCs w:val="18"/>
              </w:rPr>
            </w:pP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2167114D"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0A0F7ED5"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0F816C47"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5" w:type="dxa"/>
            <w:tcBorders>
              <w:top w:val="single" w:sz="4" w:space="0" w:color="auto"/>
              <w:left w:val="single" w:sz="4" w:space="0" w:color="auto"/>
              <w:bottom w:val="single" w:sz="4" w:space="0" w:color="auto"/>
              <w:right w:val="single" w:sz="4" w:space="0" w:color="auto"/>
            </w:tcBorders>
            <w:noWrap/>
            <w:vAlign w:val="center"/>
            <w:hideMark/>
          </w:tcPr>
          <w:p w14:paraId="73238A6D"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r>
      <w:tr w:rsidR="00EB4BE2" w:rsidRPr="007C2694" w14:paraId="29F5CCA4" w14:textId="77777777" w:rsidTr="00E132B5">
        <w:trPr>
          <w:trHeight w:val="215"/>
        </w:trPr>
        <w:tc>
          <w:tcPr>
            <w:tcW w:w="2115" w:type="dxa"/>
            <w:tcBorders>
              <w:top w:val="single" w:sz="4" w:space="0" w:color="auto"/>
              <w:left w:val="single" w:sz="4" w:space="0" w:color="auto"/>
              <w:bottom w:val="single" w:sz="4" w:space="0" w:color="auto"/>
              <w:right w:val="single" w:sz="4" w:space="0" w:color="auto"/>
            </w:tcBorders>
            <w:vAlign w:val="center"/>
            <w:hideMark/>
          </w:tcPr>
          <w:p w14:paraId="65834FF3"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23.03.2023</w:t>
            </w:r>
          </w:p>
        </w:tc>
        <w:tc>
          <w:tcPr>
            <w:tcW w:w="2117" w:type="dxa"/>
            <w:tcBorders>
              <w:top w:val="single" w:sz="4" w:space="0" w:color="auto"/>
              <w:left w:val="single" w:sz="4" w:space="0" w:color="auto"/>
              <w:bottom w:val="single" w:sz="4" w:space="0" w:color="auto"/>
              <w:right w:val="single" w:sz="4" w:space="0" w:color="auto"/>
            </w:tcBorders>
            <w:vAlign w:val="center"/>
            <w:hideMark/>
          </w:tcPr>
          <w:p w14:paraId="799F0C05"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zrušeno</w:t>
            </w:r>
          </w:p>
        </w:tc>
        <w:tc>
          <w:tcPr>
            <w:tcW w:w="2117" w:type="dxa"/>
            <w:tcBorders>
              <w:top w:val="single" w:sz="4" w:space="0" w:color="auto"/>
              <w:left w:val="single" w:sz="4" w:space="0" w:color="auto"/>
              <w:bottom w:val="single" w:sz="4" w:space="0" w:color="auto"/>
              <w:right w:val="single" w:sz="4" w:space="0" w:color="auto"/>
            </w:tcBorders>
            <w:vAlign w:val="center"/>
            <w:hideMark/>
          </w:tcPr>
          <w:p w14:paraId="659D077D" w14:textId="77777777" w:rsidR="00EB4BE2" w:rsidRPr="007C2694" w:rsidRDefault="00EB4BE2" w:rsidP="00E132B5">
            <w:pPr>
              <w:spacing w:after="0"/>
              <w:jc w:val="center"/>
              <w:rPr>
                <w:rFonts w:ascii="Calibri" w:eastAsia="Times New Roman" w:hAnsi="Calibri" w:cs="Calibri"/>
                <w:color w:val="000000"/>
                <w:sz w:val="18"/>
                <w:szCs w:val="18"/>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543520FF"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06.06.2023</w:t>
            </w:r>
          </w:p>
        </w:tc>
        <w:tc>
          <w:tcPr>
            <w:tcW w:w="2117" w:type="dxa"/>
            <w:tcBorders>
              <w:top w:val="single" w:sz="4" w:space="0" w:color="auto"/>
              <w:left w:val="single" w:sz="4" w:space="0" w:color="auto"/>
              <w:bottom w:val="single" w:sz="4" w:space="0" w:color="auto"/>
              <w:right w:val="single" w:sz="4" w:space="0" w:color="auto"/>
            </w:tcBorders>
            <w:vAlign w:val="center"/>
            <w:hideMark/>
          </w:tcPr>
          <w:p w14:paraId="153FC7A2"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objednávka</w:t>
            </w:r>
          </w:p>
        </w:tc>
        <w:tc>
          <w:tcPr>
            <w:tcW w:w="2116" w:type="dxa"/>
            <w:tcBorders>
              <w:top w:val="single" w:sz="4" w:space="0" w:color="auto"/>
              <w:left w:val="single" w:sz="4" w:space="0" w:color="auto"/>
              <w:bottom w:val="single" w:sz="4" w:space="0" w:color="auto"/>
              <w:right w:val="single" w:sz="4" w:space="0" w:color="auto"/>
            </w:tcBorders>
            <w:vAlign w:val="center"/>
            <w:hideMark/>
          </w:tcPr>
          <w:p w14:paraId="4ADA4208"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12.05.2023</w:t>
            </w:r>
          </w:p>
        </w:tc>
        <w:tc>
          <w:tcPr>
            <w:tcW w:w="2115" w:type="dxa"/>
            <w:tcBorders>
              <w:top w:val="single" w:sz="4" w:space="0" w:color="auto"/>
              <w:left w:val="single" w:sz="4" w:space="0" w:color="auto"/>
              <w:bottom w:val="single" w:sz="4" w:space="0" w:color="auto"/>
              <w:right w:val="single" w:sz="4" w:space="0" w:color="auto"/>
            </w:tcBorders>
            <w:vAlign w:val="center"/>
            <w:hideMark/>
          </w:tcPr>
          <w:p w14:paraId="3223FEE1"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r>
      <w:tr w:rsidR="00EB4BE2" w:rsidRPr="007C2694" w14:paraId="3C517A39" w14:textId="77777777" w:rsidTr="00E132B5">
        <w:trPr>
          <w:trHeight w:val="215"/>
        </w:trPr>
        <w:tc>
          <w:tcPr>
            <w:tcW w:w="2115" w:type="dxa"/>
            <w:tcBorders>
              <w:top w:val="single" w:sz="4" w:space="0" w:color="auto"/>
              <w:left w:val="single" w:sz="4" w:space="0" w:color="auto"/>
              <w:bottom w:val="single" w:sz="4" w:space="0" w:color="auto"/>
              <w:right w:val="single" w:sz="4" w:space="0" w:color="auto"/>
            </w:tcBorders>
            <w:noWrap/>
            <w:vAlign w:val="center"/>
            <w:hideMark/>
          </w:tcPr>
          <w:p w14:paraId="55B86D51"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1F46B00B"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16.11.2023</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75DC53E2" w14:textId="77777777" w:rsidR="00EB4BE2" w:rsidRPr="007C2694" w:rsidRDefault="00EB4BE2" w:rsidP="00E132B5">
            <w:pPr>
              <w:spacing w:after="0"/>
              <w:jc w:val="center"/>
              <w:rPr>
                <w:rFonts w:ascii="Calibri" w:eastAsia="Times New Roman" w:hAnsi="Calibri" w:cs="Calibri"/>
                <w:color w:val="000000"/>
                <w:sz w:val="18"/>
                <w:szCs w:val="18"/>
              </w:rPr>
            </w:pP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208B06A8"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108B10C2"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420E9F05"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5" w:type="dxa"/>
            <w:tcBorders>
              <w:top w:val="single" w:sz="4" w:space="0" w:color="auto"/>
              <w:left w:val="single" w:sz="4" w:space="0" w:color="auto"/>
              <w:bottom w:val="single" w:sz="4" w:space="0" w:color="auto"/>
              <w:right w:val="single" w:sz="4" w:space="0" w:color="auto"/>
            </w:tcBorders>
            <w:noWrap/>
            <w:vAlign w:val="center"/>
            <w:hideMark/>
          </w:tcPr>
          <w:p w14:paraId="45F753AA"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r>
      <w:tr w:rsidR="00EB4BE2" w:rsidRPr="007C2694" w14:paraId="3760E38D" w14:textId="77777777" w:rsidTr="00E132B5">
        <w:trPr>
          <w:trHeight w:val="215"/>
        </w:trPr>
        <w:tc>
          <w:tcPr>
            <w:tcW w:w="2115" w:type="dxa"/>
            <w:tcBorders>
              <w:top w:val="nil"/>
              <w:left w:val="nil"/>
              <w:bottom w:val="nil"/>
              <w:right w:val="nil"/>
            </w:tcBorders>
            <w:noWrap/>
            <w:vAlign w:val="center"/>
            <w:hideMark/>
          </w:tcPr>
          <w:p w14:paraId="1CCAB1E7" w14:textId="77777777" w:rsidR="00EB4BE2" w:rsidRPr="007C2694" w:rsidRDefault="00EB4BE2" w:rsidP="00E132B5">
            <w:pPr>
              <w:spacing w:after="0"/>
              <w:jc w:val="center"/>
              <w:rPr>
                <w:rFonts w:ascii="Calibri" w:eastAsia="Times New Roman" w:hAnsi="Calibri" w:cs="Calibri"/>
                <w:color w:val="000000"/>
                <w:sz w:val="18"/>
                <w:szCs w:val="18"/>
              </w:rPr>
            </w:pP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2717B28D" w14:textId="77777777" w:rsidR="00EB4BE2" w:rsidRPr="007C2694" w:rsidRDefault="00EB4BE2" w:rsidP="00E132B5">
            <w:pPr>
              <w:spacing w:after="0"/>
              <w:jc w:val="center"/>
              <w:rPr>
                <w:rFonts w:ascii="Times New Roman" w:eastAsia="Times New Roman" w:hAnsi="Times New Roman" w:cs="Times New Roman"/>
                <w:sz w:val="18"/>
                <w:szCs w:val="18"/>
              </w:rPr>
            </w:pP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53299793" w14:textId="77777777" w:rsidR="00EB4BE2" w:rsidRPr="007C2694" w:rsidRDefault="00EB4BE2" w:rsidP="00E132B5">
            <w:pPr>
              <w:spacing w:after="0"/>
              <w:jc w:val="center"/>
              <w:rPr>
                <w:rFonts w:ascii="Times New Roman" w:eastAsia="Times New Roman" w:hAnsi="Times New Roman" w:cs="Times New Roman"/>
                <w:sz w:val="18"/>
                <w:szCs w:val="18"/>
              </w:rPr>
            </w:pP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7DA8BFC2" w14:textId="77777777" w:rsidR="00EB4BE2" w:rsidRPr="007C2694" w:rsidRDefault="00EB4BE2" w:rsidP="00E132B5">
            <w:pPr>
              <w:spacing w:after="0"/>
              <w:jc w:val="center"/>
              <w:rPr>
                <w:rFonts w:ascii="Times New Roman" w:eastAsia="Times New Roman" w:hAnsi="Times New Roman" w:cs="Times New Roman"/>
                <w:sz w:val="18"/>
                <w:szCs w:val="18"/>
              </w:rPr>
            </w:pP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4DD1821E" w14:textId="77777777" w:rsidR="00EB4BE2" w:rsidRPr="007C2694" w:rsidRDefault="00EB4BE2" w:rsidP="00E132B5">
            <w:pPr>
              <w:spacing w:after="0"/>
              <w:jc w:val="center"/>
              <w:rPr>
                <w:rFonts w:ascii="Times New Roman" w:eastAsia="Times New Roman" w:hAnsi="Times New Roman" w:cs="Times New Roman"/>
                <w:sz w:val="18"/>
                <w:szCs w:val="18"/>
              </w:rPr>
            </w:pPr>
          </w:p>
        </w:tc>
        <w:tc>
          <w:tcPr>
            <w:tcW w:w="2116" w:type="dxa"/>
            <w:tcBorders>
              <w:top w:val="nil"/>
              <w:left w:val="nil"/>
              <w:bottom w:val="nil"/>
              <w:right w:val="nil"/>
            </w:tcBorders>
            <w:noWrap/>
            <w:vAlign w:val="center"/>
            <w:hideMark/>
          </w:tcPr>
          <w:p w14:paraId="7979907D" w14:textId="77777777" w:rsidR="00EB4BE2" w:rsidRPr="007C2694" w:rsidRDefault="00EB4BE2" w:rsidP="00E132B5">
            <w:pPr>
              <w:spacing w:after="0"/>
              <w:jc w:val="center"/>
              <w:rPr>
                <w:rFonts w:ascii="Times New Roman" w:eastAsia="Times New Roman" w:hAnsi="Times New Roman" w:cs="Times New Roman"/>
                <w:sz w:val="18"/>
                <w:szCs w:val="18"/>
              </w:rPr>
            </w:pPr>
          </w:p>
        </w:tc>
        <w:tc>
          <w:tcPr>
            <w:tcW w:w="2115" w:type="dxa"/>
            <w:tcBorders>
              <w:top w:val="nil"/>
              <w:left w:val="nil"/>
              <w:bottom w:val="nil"/>
              <w:right w:val="nil"/>
            </w:tcBorders>
            <w:noWrap/>
            <w:vAlign w:val="center"/>
            <w:hideMark/>
          </w:tcPr>
          <w:p w14:paraId="47A8F236" w14:textId="77777777" w:rsidR="00EB4BE2" w:rsidRPr="007C2694" w:rsidRDefault="00EB4BE2" w:rsidP="00E132B5">
            <w:pPr>
              <w:spacing w:after="0"/>
              <w:jc w:val="center"/>
              <w:rPr>
                <w:rFonts w:ascii="Times New Roman" w:eastAsia="Times New Roman" w:hAnsi="Times New Roman" w:cs="Times New Roman"/>
                <w:sz w:val="18"/>
                <w:szCs w:val="18"/>
              </w:rPr>
            </w:pPr>
          </w:p>
        </w:tc>
      </w:tr>
      <w:tr w:rsidR="00EB4BE2" w:rsidRPr="007C2694" w14:paraId="38FD732C" w14:textId="77777777" w:rsidTr="00E132B5">
        <w:trPr>
          <w:trHeight w:val="442"/>
        </w:trPr>
        <w:tc>
          <w:tcPr>
            <w:tcW w:w="2115"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1B065B36"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AVE CZ s.r.o.</w:t>
            </w:r>
          </w:p>
        </w:tc>
        <w:tc>
          <w:tcPr>
            <w:tcW w:w="2117"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5DE5E8ED"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x</w:t>
            </w:r>
          </w:p>
        </w:tc>
        <w:tc>
          <w:tcPr>
            <w:tcW w:w="2117"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5825C2C8" w14:textId="77777777" w:rsidR="00EB4BE2" w:rsidRPr="007C2694" w:rsidRDefault="00EB4BE2" w:rsidP="00E132B5">
            <w:pPr>
              <w:spacing w:after="0"/>
              <w:jc w:val="center"/>
              <w:rPr>
                <w:rFonts w:ascii="Calibri" w:eastAsia="Times New Roman" w:hAnsi="Calibri" w:cs="Calibri"/>
                <w:b/>
                <w:bCs/>
                <w:color w:val="000000"/>
                <w:sz w:val="18"/>
                <w:szCs w:val="18"/>
              </w:rPr>
            </w:pPr>
          </w:p>
        </w:tc>
        <w:tc>
          <w:tcPr>
            <w:tcW w:w="2116"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3BAE6812"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Medsol s.r.o.</w:t>
            </w:r>
          </w:p>
        </w:tc>
        <w:tc>
          <w:tcPr>
            <w:tcW w:w="2117"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2CDB4638"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Medirol s.r.o.</w:t>
            </w:r>
          </w:p>
        </w:tc>
        <w:tc>
          <w:tcPr>
            <w:tcW w:w="2116"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7321975A"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ALTEL Czech s.ro</w:t>
            </w:r>
          </w:p>
        </w:tc>
        <w:tc>
          <w:tcPr>
            <w:tcW w:w="2115"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6AB83CB2"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SNYZE, spol. s r. o.</w:t>
            </w:r>
          </w:p>
        </w:tc>
      </w:tr>
      <w:tr w:rsidR="00EB4BE2" w:rsidRPr="007C2694" w14:paraId="1E0FF9AF" w14:textId="77777777" w:rsidTr="00E132B5">
        <w:trPr>
          <w:trHeight w:val="215"/>
        </w:trPr>
        <w:tc>
          <w:tcPr>
            <w:tcW w:w="2115"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6E383826"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557 123,00 Kč</w:t>
            </w:r>
          </w:p>
        </w:tc>
        <w:tc>
          <w:tcPr>
            <w:tcW w:w="2117"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7DCEE97C"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7"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05E0389B" w14:textId="77777777" w:rsidR="00EB4BE2" w:rsidRPr="007C2694" w:rsidRDefault="00EB4BE2" w:rsidP="00E132B5">
            <w:pPr>
              <w:spacing w:after="0"/>
              <w:jc w:val="center"/>
              <w:rPr>
                <w:rFonts w:ascii="Calibri" w:eastAsia="Times New Roman" w:hAnsi="Calibri" w:cs="Calibri"/>
                <w:color w:val="000000"/>
                <w:sz w:val="18"/>
                <w:szCs w:val="18"/>
              </w:rPr>
            </w:pPr>
          </w:p>
        </w:tc>
        <w:tc>
          <w:tcPr>
            <w:tcW w:w="2116"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05E83DD9"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1 455 000,00 Kč</w:t>
            </w:r>
          </w:p>
        </w:tc>
        <w:tc>
          <w:tcPr>
            <w:tcW w:w="2117"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39994F67"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315 567,50 Kč</w:t>
            </w:r>
          </w:p>
        </w:tc>
        <w:tc>
          <w:tcPr>
            <w:tcW w:w="2116"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4987E448"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1 378 728,75 Kč</w:t>
            </w:r>
          </w:p>
        </w:tc>
        <w:tc>
          <w:tcPr>
            <w:tcW w:w="2115"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7D4D6B07"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98 520,00 Kč</w:t>
            </w:r>
          </w:p>
        </w:tc>
      </w:tr>
      <w:tr w:rsidR="00EB4BE2" w:rsidRPr="007C2694" w14:paraId="63D9FA6F" w14:textId="77777777" w:rsidTr="00E132B5">
        <w:trPr>
          <w:trHeight w:val="215"/>
        </w:trPr>
        <w:tc>
          <w:tcPr>
            <w:tcW w:w="2115"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65EA7814"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674 118,00 Kč</w:t>
            </w:r>
          </w:p>
        </w:tc>
        <w:tc>
          <w:tcPr>
            <w:tcW w:w="2117"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6F0D785F"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7"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72CFBDEF" w14:textId="77777777" w:rsidR="00EB4BE2" w:rsidRPr="007C2694" w:rsidRDefault="00EB4BE2" w:rsidP="00E132B5">
            <w:pPr>
              <w:spacing w:after="0"/>
              <w:jc w:val="center"/>
              <w:rPr>
                <w:rFonts w:ascii="Calibri" w:eastAsia="Times New Roman" w:hAnsi="Calibri" w:cs="Calibri"/>
                <w:color w:val="000000"/>
                <w:sz w:val="18"/>
                <w:szCs w:val="18"/>
              </w:rPr>
            </w:pPr>
          </w:p>
        </w:tc>
        <w:tc>
          <w:tcPr>
            <w:tcW w:w="2116"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26B6698B"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1 760 550,00 Kč</w:t>
            </w:r>
          </w:p>
        </w:tc>
        <w:tc>
          <w:tcPr>
            <w:tcW w:w="2117"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3EFBCCBE"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381 836,68 Kč</w:t>
            </w:r>
          </w:p>
        </w:tc>
        <w:tc>
          <w:tcPr>
            <w:tcW w:w="2116"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5CEA674B"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1 668 261,79 Kč</w:t>
            </w:r>
          </w:p>
        </w:tc>
        <w:tc>
          <w:tcPr>
            <w:tcW w:w="2115"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27899305"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119 209,20 Kč</w:t>
            </w:r>
          </w:p>
        </w:tc>
      </w:tr>
    </w:tbl>
    <w:p w14:paraId="3C696970" w14:textId="77777777" w:rsidR="00EB4BE2" w:rsidRDefault="00EB4BE2" w:rsidP="00EB4BE2">
      <w:pPr>
        <w:rPr>
          <w:rFonts w:asciiTheme="majorHAnsi" w:eastAsiaTheme="majorEastAsia" w:hAnsiTheme="majorHAnsi" w:cstheme="majorBidi"/>
          <w:b/>
          <w:bCs/>
          <w:color w:val="365F91" w:themeColor="accent1" w:themeShade="BF"/>
        </w:rPr>
      </w:pPr>
    </w:p>
    <w:tbl>
      <w:tblPr>
        <w:tblW w:w="14709" w:type="dxa"/>
        <w:tblCellMar>
          <w:top w:w="15" w:type="dxa"/>
          <w:left w:w="70" w:type="dxa"/>
          <w:bottom w:w="15" w:type="dxa"/>
          <w:right w:w="70" w:type="dxa"/>
        </w:tblCellMar>
        <w:tblLook w:val="04A0" w:firstRow="1" w:lastRow="0" w:firstColumn="1" w:lastColumn="0" w:noHBand="0" w:noVBand="1"/>
      </w:tblPr>
      <w:tblGrid>
        <w:gridCol w:w="2101"/>
        <w:gridCol w:w="2101"/>
        <w:gridCol w:w="2101"/>
        <w:gridCol w:w="2100"/>
        <w:gridCol w:w="2102"/>
        <w:gridCol w:w="2100"/>
        <w:gridCol w:w="2104"/>
      </w:tblGrid>
      <w:tr w:rsidR="00EB4BE2" w:rsidRPr="007C2694" w14:paraId="2CE91B40" w14:textId="77777777" w:rsidTr="00E132B5">
        <w:trPr>
          <w:trHeight w:val="601"/>
        </w:trPr>
        <w:tc>
          <w:tcPr>
            <w:tcW w:w="2101"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32FEC3DB"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Obměna vozidlových tiskáren</w:t>
            </w:r>
          </w:p>
        </w:tc>
        <w:tc>
          <w:tcPr>
            <w:tcW w:w="2101"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72AC7E0D"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Nosítka</w:t>
            </w:r>
          </w:p>
        </w:tc>
        <w:tc>
          <w:tcPr>
            <w:tcW w:w="2101"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5E6C9C3A"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Radiostanice TPH 900</w:t>
            </w:r>
          </w:p>
        </w:tc>
        <w:tc>
          <w:tcPr>
            <w:tcW w:w="2100"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07B23F4E"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SCOOP rámy</w:t>
            </w:r>
          </w:p>
        </w:tc>
        <w:tc>
          <w:tcPr>
            <w:tcW w:w="2102"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5C334BD5"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Příslušenství TPH 700</w:t>
            </w:r>
          </w:p>
        </w:tc>
        <w:tc>
          <w:tcPr>
            <w:tcW w:w="2100"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36F10292"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Stan pro MU</w:t>
            </w:r>
          </w:p>
        </w:tc>
        <w:tc>
          <w:tcPr>
            <w:tcW w:w="2104"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56FC6CDC"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Klimatizace</w:t>
            </w:r>
          </w:p>
        </w:tc>
      </w:tr>
      <w:tr w:rsidR="00EB4BE2" w:rsidRPr="007C2694" w14:paraId="575587AB" w14:textId="77777777" w:rsidTr="00E132B5">
        <w:trPr>
          <w:trHeight w:val="679"/>
        </w:trPr>
        <w:tc>
          <w:tcPr>
            <w:tcW w:w="2101" w:type="dxa"/>
            <w:tcBorders>
              <w:top w:val="single" w:sz="4" w:space="0" w:color="auto"/>
              <w:left w:val="single" w:sz="4" w:space="0" w:color="auto"/>
              <w:bottom w:val="single" w:sz="4" w:space="0" w:color="auto"/>
              <w:right w:val="single" w:sz="4" w:space="0" w:color="auto"/>
            </w:tcBorders>
            <w:vAlign w:val="center"/>
            <w:hideMark/>
          </w:tcPr>
          <w:p w14:paraId="05C72C3D"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25ks</w:t>
            </w:r>
          </w:p>
        </w:tc>
        <w:tc>
          <w:tcPr>
            <w:tcW w:w="2101" w:type="dxa"/>
            <w:tcBorders>
              <w:top w:val="single" w:sz="4" w:space="0" w:color="auto"/>
              <w:left w:val="single" w:sz="4" w:space="0" w:color="auto"/>
              <w:bottom w:val="single" w:sz="4" w:space="0" w:color="auto"/>
              <w:right w:val="single" w:sz="4" w:space="0" w:color="auto"/>
            </w:tcBorders>
            <w:vAlign w:val="center"/>
            <w:hideMark/>
          </w:tcPr>
          <w:p w14:paraId="44F8C64C"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Transportní vozidlová nosítka</w:t>
            </w:r>
            <w:r w:rsidRPr="007C2694">
              <w:rPr>
                <w:rFonts w:ascii="Calibri" w:eastAsia="Times New Roman" w:hAnsi="Calibri" w:cs="Calibri"/>
                <w:color w:val="000000"/>
                <w:sz w:val="18"/>
                <w:szCs w:val="18"/>
              </w:rPr>
              <w:br/>
              <w:t>Kartsana1 ks</w:t>
            </w:r>
          </w:p>
        </w:tc>
        <w:tc>
          <w:tcPr>
            <w:tcW w:w="2101" w:type="dxa"/>
            <w:tcBorders>
              <w:top w:val="single" w:sz="4" w:space="0" w:color="auto"/>
              <w:left w:val="single" w:sz="4" w:space="0" w:color="auto"/>
              <w:bottom w:val="single" w:sz="4" w:space="0" w:color="auto"/>
              <w:right w:val="single" w:sz="4" w:space="0" w:color="auto"/>
            </w:tcBorders>
            <w:vAlign w:val="center"/>
            <w:hideMark/>
          </w:tcPr>
          <w:p w14:paraId="16DC3CE9" w14:textId="77777777" w:rsidR="00EB4BE2" w:rsidRPr="007C2694" w:rsidRDefault="00EB4BE2" w:rsidP="00E132B5">
            <w:pPr>
              <w:spacing w:after="0"/>
              <w:jc w:val="center"/>
              <w:rPr>
                <w:rFonts w:ascii="Calibri" w:eastAsia="Times New Roman" w:hAnsi="Calibri" w:cs="Calibri"/>
                <w:sz w:val="18"/>
                <w:szCs w:val="18"/>
              </w:rPr>
            </w:pPr>
            <w:r w:rsidRPr="007C2694">
              <w:rPr>
                <w:rFonts w:ascii="Calibri" w:eastAsia="Times New Roman" w:hAnsi="Calibri" w:cs="Calibri"/>
                <w:sz w:val="18"/>
                <w:szCs w:val="18"/>
              </w:rPr>
              <w:t>26 ks RDS</w:t>
            </w:r>
          </w:p>
        </w:tc>
        <w:tc>
          <w:tcPr>
            <w:tcW w:w="2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196E52"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5 ks</w:t>
            </w:r>
          </w:p>
        </w:tc>
        <w:tc>
          <w:tcPr>
            <w:tcW w:w="2102" w:type="dxa"/>
            <w:tcBorders>
              <w:top w:val="single" w:sz="4" w:space="0" w:color="auto"/>
              <w:left w:val="single" w:sz="4" w:space="0" w:color="auto"/>
              <w:bottom w:val="single" w:sz="4" w:space="0" w:color="auto"/>
              <w:right w:val="single" w:sz="4" w:space="0" w:color="auto"/>
            </w:tcBorders>
            <w:vAlign w:val="center"/>
            <w:hideMark/>
          </w:tcPr>
          <w:p w14:paraId="5CA9F1B1"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 xml:space="preserve">příslušenství k </w:t>
            </w:r>
            <w:proofErr w:type="spellStart"/>
            <w:r w:rsidRPr="007C2694">
              <w:rPr>
                <w:rFonts w:ascii="Calibri" w:eastAsia="Times New Roman" w:hAnsi="Calibri" w:cs="Calibri"/>
                <w:color w:val="000000"/>
                <w:sz w:val="18"/>
                <w:szCs w:val="18"/>
              </w:rPr>
              <w:t>radostanicím</w:t>
            </w:r>
            <w:proofErr w:type="spellEnd"/>
          </w:p>
        </w:tc>
        <w:tc>
          <w:tcPr>
            <w:tcW w:w="2100" w:type="dxa"/>
            <w:tcBorders>
              <w:top w:val="single" w:sz="4" w:space="0" w:color="auto"/>
              <w:left w:val="single" w:sz="4" w:space="0" w:color="auto"/>
              <w:bottom w:val="single" w:sz="4" w:space="0" w:color="auto"/>
              <w:right w:val="single" w:sz="4" w:space="0" w:color="auto"/>
            </w:tcBorders>
            <w:vAlign w:val="center"/>
            <w:hideMark/>
          </w:tcPr>
          <w:p w14:paraId="7EA9EC16"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 ks</w:t>
            </w:r>
          </w:p>
        </w:tc>
        <w:tc>
          <w:tcPr>
            <w:tcW w:w="2104" w:type="dxa"/>
            <w:tcBorders>
              <w:top w:val="single" w:sz="4" w:space="0" w:color="auto"/>
              <w:left w:val="single" w:sz="4" w:space="0" w:color="auto"/>
              <w:bottom w:val="single" w:sz="4" w:space="0" w:color="auto"/>
              <w:right w:val="single" w:sz="4" w:space="0" w:color="auto"/>
            </w:tcBorders>
            <w:vAlign w:val="center"/>
            <w:hideMark/>
          </w:tcPr>
          <w:p w14:paraId="57D3118F"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 xml:space="preserve">VZ Karlovy Vary </w:t>
            </w:r>
            <w:r w:rsidRPr="007C2694">
              <w:rPr>
                <w:rFonts w:ascii="Calibri" w:eastAsia="Times New Roman" w:hAnsi="Calibri" w:cs="Calibri"/>
                <w:color w:val="000000"/>
                <w:sz w:val="18"/>
                <w:szCs w:val="18"/>
              </w:rPr>
              <w:br/>
              <w:t>VZ Mariánské Lázně</w:t>
            </w:r>
          </w:p>
        </w:tc>
      </w:tr>
      <w:tr w:rsidR="00EB4BE2" w:rsidRPr="007C2694" w14:paraId="00FFDC85" w14:textId="77777777" w:rsidTr="00E132B5">
        <w:trPr>
          <w:trHeight w:val="345"/>
        </w:trPr>
        <w:tc>
          <w:tcPr>
            <w:tcW w:w="2101" w:type="dxa"/>
            <w:tcBorders>
              <w:top w:val="single" w:sz="4" w:space="0" w:color="auto"/>
              <w:left w:val="single" w:sz="4" w:space="0" w:color="auto"/>
              <w:bottom w:val="single" w:sz="4" w:space="0" w:color="auto"/>
              <w:right w:val="single" w:sz="4" w:space="0" w:color="auto"/>
            </w:tcBorders>
            <w:noWrap/>
            <w:vAlign w:val="center"/>
            <w:hideMark/>
          </w:tcPr>
          <w:p w14:paraId="07429A78"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PT'/IT</w:t>
            </w:r>
          </w:p>
        </w:tc>
        <w:tc>
          <w:tcPr>
            <w:tcW w:w="2101" w:type="dxa"/>
            <w:tcBorders>
              <w:top w:val="single" w:sz="4" w:space="0" w:color="auto"/>
              <w:left w:val="single" w:sz="4" w:space="0" w:color="auto"/>
              <w:bottom w:val="single" w:sz="4" w:space="0" w:color="auto"/>
              <w:right w:val="single" w:sz="4" w:space="0" w:color="auto"/>
            </w:tcBorders>
            <w:noWrap/>
            <w:vAlign w:val="center"/>
            <w:hideMark/>
          </w:tcPr>
          <w:p w14:paraId="212C9DED"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PT</w:t>
            </w:r>
          </w:p>
        </w:tc>
        <w:tc>
          <w:tcPr>
            <w:tcW w:w="2101" w:type="dxa"/>
            <w:tcBorders>
              <w:top w:val="single" w:sz="4" w:space="0" w:color="auto"/>
              <w:left w:val="single" w:sz="4" w:space="0" w:color="auto"/>
              <w:bottom w:val="single" w:sz="4" w:space="0" w:color="auto"/>
              <w:right w:val="single" w:sz="4" w:space="0" w:color="auto"/>
            </w:tcBorders>
            <w:noWrap/>
            <w:vAlign w:val="center"/>
            <w:hideMark/>
          </w:tcPr>
          <w:p w14:paraId="47B346A4"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VZMR</w:t>
            </w:r>
          </w:p>
        </w:tc>
        <w:tc>
          <w:tcPr>
            <w:tcW w:w="2100" w:type="dxa"/>
            <w:tcBorders>
              <w:top w:val="single" w:sz="4" w:space="0" w:color="auto"/>
              <w:left w:val="single" w:sz="4" w:space="0" w:color="auto"/>
              <w:bottom w:val="single" w:sz="4" w:space="0" w:color="auto"/>
              <w:right w:val="single" w:sz="4" w:space="0" w:color="auto"/>
            </w:tcBorders>
            <w:noWrap/>
            <w:vAlign w:val="center"/>
            <w:hideMark/>
          </w:tcPr>
          <w:p w14:paraId="43A9EE99"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PT</w:t>
            </w:r>
          </w:p>
        </w:tc>
        <w:tc>
          <w:tcPr>
            <w:tcW w:w="2102" w:type="dxa"/>
            <w:tcBorders>
              <w:top w:val="single" w:sz="4" w:space="0" w:color="auto"/>
              <w:left w:val="single" w:sz="4" w:space="0" w:color="auto"/>
              <w:bottom w:val="single" w:sz="4" w:space="0" w:color="auto"/>
              <w:right w:val="single" w:sz="4" w:space="0" w:color="auto"/>
            </w:tcBorders>
            <w:noWrap/>
            <w:vAlign w:val="center"/>
            <w:hideMark/>
          </w:tcPr>
          <w:p w14:paraId="6933486F"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PT</w:t>
            </w:r>
          </w:p>
        </w:tc>
        <w:tc>
          <w:tcPr>
            <w:tcW w:w="2100" w:type="dxa"/>
            <w:tcBorders>
              <w:top w:val="single" w:sz="4" w:space="0" w:color="auto"/>
              <w:left w:val="single" w:sz="4" w:space="0" w:color="auto"/>
              <w:bottom w:val="single" w:sz="4" w:space="0" w:color="auto"/>
              <w:right w:val="single" w:sz="4" w:space="0" w:color="auto"/>
            </w:tcBorders>
            <w:noWrap/>
            <w:vAlign w:val="center"/>
            <w:hideMark/>
          </w:tcPr>
          <w:p w14:paraId="6F6EB6E5"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VZMR</w:t>
            </w:r>
          </w:p>
        </w:tc>
        <w:tc>
          <w:tcPr>
            <w:tcW w:w="2104" w:type="dxa"/>
            <w:tcBorders>
              <w:top w:val="single" w:sz="4" w:space="0" w:color="auto"/>
              <w:left w:val="single" w:sz="4" w:space="0" w:color="auto"/>
              <w:bottom w:val="single" w:sz="4" w:space="0" w:color="auto"/>
              <w:right w:val="single" w:sz="4" w:space="0" w:color="auto"/>
            </w:tcBorders>
            <w:noWrap/>
            <w:vAlign w:val="center"/>
            <w:hideMark/>
          </w:tcPr>
          <w:p w14:paraId="056B509A"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PT/správa budov</w:t>
            </w:r>
          </w:p>
        </w:tc>
      </w:tr>
      <w:tr w:rsidR="00EB4BE2" w:rsidRPr="007C2694" w14:paraId="33D7EC19" w14:textId="77777777" w:rsidTr="00E132B5">
        <w:trPr>
          <w:trHeight w:val="222"/>
        </w:trPr>
        <w:tc>
          <w:tcPr>
            <w:tcW w:w="2101" w:type="dxa"/>
            <w:tcBorders>
              <w:top w:val="single" w:sz="4" w:space="0" w:color="auto"/>
              <w:left w:val="single" w:sz="4" w:space="0" w:color="auto"/>
              <w:bottom w:val="single" w:sz="4" w:space="0" w:color="auto"/>
              <w:right w:val="single" w:sz="4" w:space="0" w:color="auto"/>
            </w:tcBorders>
            <w:vAlign w:val="center"/>
            <w:hideMark/>
          </w:tcPr>
          <w:p w14:paraId="72BB931C"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454 545,45 Kč</w:t>
            </w:r>
          </w:p>
        </w:tc>
        <w:tc>
          <w:tcPr>
            <w:tcW w:w="2101" w:type="dxa"/>
            <w:tcBorders>
              <w:top w:val="single" w:sz="4" w:space="0" w:color="auto"/>
              <w:left w:val="single" w:sz="4" w:space="0" w:color="auto"/>
              <w:bottom w:val="single" w:sz="4" w:space="0" w:color="auto"/>
              <w:right w:val="single" w:sz="4" w:space="0" w:color="auto"/>
            </w:tcBorders>
            <w:vAlign w:val="center"/>
            <w:hideMark/>
          </w:tcPr>
          <w:p w14:paraId="21078D3D"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349 978,00 Kč</w:t>
            </w:r>
          </w:p>
        </w:tc>
        <w:tc>
          <w:tcPr>
            <w:tcW w:w="2101" w:type="dxa"/>
            <w:tcBorders>
              <w:top w:val="single" w:sz="4" w:space="0" w:color="auto"/>
              <w:left w:val="single" w:sz="4" w:space="0" w:color="auto"/>
              <w:bottom w:val="single" w:sz="4" w:space="0" w:color="auto"/>
              <w:right w:val="single" w:sz="4" w:space="0" w:color="auto"/>
            </w:tcBorders>
            <w:vAlign w:val="center"/>
            <w:hideMark/>
          </w:tcPr>
          <w:p w14:paraId="39C22A1D"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1 080 826,45 Kč</w:t>
            </w:r>
          </w:p>
        </w:tc>
        <w:tc>
          <w:tcPr>
            <w:tcW w:w="2100" w:type="dxa"/>
            <w:tcBorders>
              <w:top w:val="single" w:sz="4" w:space="0" w:color="auto"/>
              <w:left w:val="single" w:sz="4" w:space="0" w:color="auto"/>
              <w:bottom w:val="single" w:sz="4" w:space="0" w:color="auto"/>
              <w:right w:val="single" w:sz="4" w:space="0" w:color="auto"/>
            </w:tcBorders>
            <w:vAlign w:val="center"/>
            <w:hideMark/>
          </w:tcPr>
          <w:p w14:paraId="68D662EA"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130 165,29 Kč</w:t>
            </w:r>
          </w:p>
        </w:tc>
        <w:tc>
          <w:tcPr>
            <w:tcW w:w="2102" w:type="dxa"/>
            <w:tcBorders>
              <w:top w:val="single" w:sz="4" w:space="0" w:color="auto"/>
              <w:left w:val="single" w:sz="4" w:space="0" w:color="auto"/>
              <w:bottom w:val="single" w:sz="4" w:space="0" w:color="auto"/>
              <w:right w:val="single" w:sz="4" w:space="0" w:color="auto"/>
            </w:tcBorders>
            <w:vAlign w:val="center"/>
            <w:hideMark/>
          </w:tcPr>
          <w:p w14:paraId="039D96AF"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258 677,69 Kč</w:t>
            </w:r>
          </w:p>
        </w:tc>
        <w:tc>
          <w:tcPr>
            <w:tcW w:w="2100" w:type="dxa"/>
            <w:tcBorders>
              <w:top w:val="single" w:sz="4" w:space="0" w:color="auto"/>
              <w:left w:val="single" w:sz="4" w:space="0" w:color="auto"/>
              <w:bottom w:val="single" w:sz="4" w:space="0" w:color="auto"/>
              <w:right w:val="single" w:sz="4" w:space="0" w:color="auto"/>
            </w:tcBorders>
            <w:vAlign w:val="center"/>
            <w:hideMark/>
          </w:tcPr>
          <w:p w14:paraId="4FAA6BB9"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578 512,00 Kč</w:t>
            </w:r>
          </w:p>
        </w:tc>
        <w:tc>
          <w:tcPr>
            <w:tcW w:w="2104" w:type="dxa"/>
            <w:tcBorders>
              <w:top w:val="single" w:sz="4" w:space="0" w:color="auto"/>
              <w:left w:val="single" w:sz="4" w:space="0" w:color="auto"/>
              <w:bottom w:val="single" w:sz="4" w:space="0" w:color="auto"/>
              <w:right w:val="single" w:sz="4" w:space="0" w:color="auto"/>
            </w:tcBorders>
            <w:vAlign w:val="center"/>
            <w:hideMark/>
          </w:tcPr>
          <w:p w14:paraId="57F3823B"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206 611,00 Kč</w:t>
            </w:r>
          </w:p>
        </w:tc>
      </w:tr>
      <w:tr w:rsidR="00EB4BE2" w:rsidRPr="007C2694" w14:paraId="08ACAB4D" w14:textId="77777777" w:rsidTr="00E132B5">
        <w:trPr>
          <w:trHeight w:val="222"/>
        </w:trPr>
        <w:tc>
          <w:tcPr>
            <w:tcW w:w="2101" w:type="dxa"/>
            <w:tcBorders>
              <w:top w:val="single" w:sz="4" w:space="0" w:color="auto"/>
              <w:left w:val="single" w:sz="4" w:space="0" w:color="auto"/>
              <w:bottom w:val="single" w:sz="4" w:space="0" w:color="auto"/>
              <w:right w:val="single" w:sz="4" w:space="0" w:color="auto"/>
            </w:tcBorders>
            <w:vAlign w:val="center"/>
            <w:hideMark/>
          </w:tcPr>
          <w:p w14:paraId="7D894CAD"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550 000,00 Kč</w:t>
            </w:r>
          </w:p>
        </w:tc>
        <w:tc>
          <w:tcPr>
            <w:tcW w:w="2101" w:type="dxa"/>
            <w:tcBorders>
              <w:top w:val="single" w:sz="4" w:space="0" w:color="auto"/>
              <w:left w:val="single" w:sz="4" w:space="0" w:color="auto"/>
              <w:bottom w:val="single" w:sz="4" w:space="0" w:color="auto"/>
              <w:right w:val="single" w:sz="4" w:space="0" w:color="auto"/>
            </w:tcBorders>
            <w:vAlign w:val="center"/>
            <w:hideMark/>
          </w:tcPr>
          <w:p w14:paraId="174F81A3"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423 474,00 Kč</w:t>
            </w:r>
          </w:p>
        </w:tc>
        <w:tc>
          <w:tcPr>
            <w:tcW w:w="2101" w:type="dxa"/>
            <w:tcBorders>
              <w:top w:val="single" w:sz="4" w:space="0" w:color="auto"/>
              <w:left w:val="single" w:sz="4" w:space="0" w:color="auto"/>
              <w:bottom w:val="single" w:sz="4" w:space="0" w:color="auto"/>
              <w:right w:val="single" w:sz="4" w:space="0" w:color="auto"/>
            </w:tcBorders>
            <w:vAlign w:val="center"/>
            <w:hideMark/>
          </w:tcPr>
          <w:p w14:paraId="602CF632"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1 307 800,00 Kč</w:t>
            </w:r>
          </w:p>
        </w:tc>
        <w:tc>
          <w:tcPr>
            <w:tcW w:w="2100" w:type="dxa"/>
            <w:tcBorders>
              <w:top w:val="single" w:sz="4" w:space="0" w:color="auto"/>
              <w:left w:val="single" w:sz="4" w:space="0" w:color="auto"/>
              <w:bottom w:val="single" w:sz="4" w:space="0" w:color="auto"/>
              <w:right w:val="single" w:sz="4" w:space="0" w:color="auto"/>
            </w:tcBorders>
            <w:vAlign w:val="center"/>
            <w:hideMark/>
          </w:tcPr>
          <w:p w14:paraId="37EDCDE8"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157 500,00 Kč</w:t>
            </w:r>
          </w:p>
        </w:tc>
        <w:tc>
          <w:tcPr>
            <w:tcW w:w="2102" w:type="dxa"/>
            <w:tcBorders>
              <w:top w:val="single" w:sz="4" w:space="0" w:color="auto"/>
              <w:left w:val="single" w:sz="4" w:space="0" w:color="auto"/>
              <w:bottom w:val="single" w:sz="4" w:space="0" w:color="auto"/>
              <w:right w:val="single" w:sz="4" w:space="0" w:color="auto"/>
            </w:tcBorders>
            <w:vAlign w:val="center"/>
            <w:hideMark/>
          </w:tcPr>
          <w:p w14:paraId="39010CC8"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313 000,00 Kč</w:t>
            </w:r>
          </w:p>
        </w:tc>
        <w:tc>
          <w:tcPr>
            <w:tcW w:w="2100" w:type="dxa"/>
            <w:tcBorders>
              <w:top w:val="single" w:sz="4" w:space="0" w:color="auto"/>
              <w:left w:val="single" w:sz="4" w:space="0" w:color="auto"/>
              <w:bottom w:val="single" w:sz="4" w:space="0" w:color="auto"/>
              <w:right w:val="single" w:sz="4" w:space="0" w:color="auto"/>
            </w:tcBorders>
            <w:vAlign w:val="center"/>
            <w:hideMark/>
          </w:tcPr>
          <w:p w14:paraId="785423C7"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700 000,00 Kč</w:t>
            </w:r>
          </w:p>
        </w:tc>
        <w:tc>
          <w:tcPr>
            <w:tcW w:w="2104" w:type="dxa"/>
            <w:tcBorders>
              <w:top w:val="single" w:sz="4" w:space="0" w:color="auto"/>
              <w:left w:val="single" w:sz="4" w:space="0" w:color="auto"/>
              <w:bottom w:val="single" w:sz="4" w:space="0" w:color="auto"/>
              <w:right w:val="single" w:sz="4" w:space="0" w:color="auto"/>
            </w:tcBorders>
            <w:vAlign w:val="center"/>
            <w:hideMark/>
          </w:tcPr>
          <w:p w14:paraId="4EED824D"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250 000,00 Kč</w:t>
            </w:r>
          </w:p>
        </w:tc>
      </w:tr>
      <w:tr w:rsidR="00EB4BE2" w:rsidRPr="007C2694" w14:paraId="0CBECB03" w14:textId="77777777" w:rsidTr="00E132B5">
        <w:trPr>
          <w:trHeight w:val="222"/>
        </w:trPr>
        <w:tc>
          <w:tcPr>
            <w:tcW w:w="2101" w:type="dxa"/>
            <w:tcBorders>
              <w:top w:val="single" w:sz="4" w:space="0" w:color="auto"/>
              <w:left w:val="single" w:sz="4" w:space="0" w:color="auto"/>
              <w:bottom w:val="single" w:sz="4" w:space="0" w:color="auto"/>
              <w:right w:val="single" w:sz="4" w:space="0" w:color="auto"/>
            </w:tcBorders>
            <w:noWrap/>
            <w:vAlign w:val="center"/>
            <w:hideMark/>
          </w:tcPr>
          <w:p w14:paraId="63346EF4"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ZZS KVK</w:t>
            </w:r>
          </w:p>
        </w:tc>
        <w:tc>
          <w:tcPr>
            <w:tcW w:w="2101" w:type="dxa"/>
            <w:tcBorders>
              <w:top w:val="nil"/>
              <w:left w:val="nil"/>
              <w:bottom w:val="nil"/>
              <w:right w:val="nil"/>
            </w:tcBorders>
            <w:shd w:val="clear" w:color="000000" w:fill="B1A0C7"/>
            <w:noWrap/>
            <w:vAlign w:val="bottom"/>
            <w:hideMark/>
          </w:tcPr>
          <w:p w14:paraId="6D917981"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FZŠ</w:t>
            </w:r>
          </w:p>
        </w:tc>
        <w:tc>
          <w:tcPr>
            <w:tcW w:w="2101" w:type="dxa"/>
            <w:tcBorders>
              <w:top w:val="nil"/>
              <w:left w:val="nil"/>
              <w:bottom w:val="nil"/>
              <w:right w:val="nil"/>
            </w:tcBorders>
            <w:shd w:val="clear" w:color="000000" w:fill="B1A0C7"/>
            <w:noWrap/>
            <w:vAlign w:val="bottom"/>
            <w:hideMark/>
          </w:tcPr>
          <w:p w14:paraId="00EF352A"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FZŠ</w:t>
            </w:r>
          </w:p>
        </w:tc>
        <w:tc>
          <w:tcPr>
            <w:tcW w:w="2100" w:type="dxa"/>
            <w:tcBorders>
              <w:top w:val="nil"/>
              <w:left w:val="nil"/>
              <w:bottom w:val="nil"/>
              <w:right w:val="nil"/>
            </w:tcBorders>
            <w:shd w:val="clear" w:color="000000" w:fill="B1A0C7"/>
            <w:noWrap/>
            <w:vAlign w:val="bottom"/>
            <w:hideMark/>
          </w:tcPr>
          <w:p w14:paraId="73D743ED"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FZŠ</w:t>
            </w:r>
          </w:p>
        </w:tc>
        <w:tc>
          <w:tcPr>
            <w:tcW w:w="2102" w:type="dxa"/>
            <w:tcBorders>
              <w:top w:val="single" w:sz="4" w:space="0" w:color="auto"/>
              <w:left w:val="single" w:sz="4" w:space="0" w:color="auto"/>
              <w:bottom w:val="single" w:sz="4" w:space="0" w:color="auto"/>
              <w:right w:val="single" w:sz="4" w:space="0" w:color="auto"/>
            </w:tcBorders>
            <w:noWrap/>
            <w:vAlign w:val="center"/>
            <w:hideMark/>
          </w:tcPr>
          <w:p w14:paraId="2455D9BB"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ZZS KVK</w:t>
            </w:r>
          </w:p>
        </w:tc>
        <w:tc>
          <w:tcPr>
            <w:tcW w:w="2100" w:type="dxa"/>
            <w:tcBorders>
              <w:top w:val="nil"/>
              <w:left w:val="nil"/>
              <w:bottom w:val="nil"/>
              <w:right w:val="nil"/>
            </w:tcBorders>
            <w:shd w:val="clear" w:color="000000" w:fill="B1A0C7"/>
            <w:noWrap/>
            <w:vAlign w:val="bottom"/>
            <w:hideMark/>
          </w:tcPr>
          <w:p w14:paraId="0C8E98E7"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PKP</w:t>
            </w:r>
          </w:p>
        </w:tc>
        <w:tc>
          <w:tcPr>
            <w:tcW w:w="2104" w:type="dxa"/>
            <w:tcBorders>
              <w:top w:val="single" w:sz="4" w:space="0" w:color="auto"/>
              <w:left w:val="single" w:sz="4" w:space="0" w:color="auto"/>
              <w:bottom w:val="single" w:sz="4" w:space="0" w:color="auto"/>
              <w:right w:val="single" w:sz="4" w:space="0" w:color="auto"/>
            </w:tcBorders>
            <w:noWrap/>
            <w:vAlign w:val="center"/>
            <w:hideMark/>
          </w:tcPr>
          <w:p w14:paraId="558C91B6"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ZZS KVK</w:t>
            </w:r>
          </w:p>
        </w:tc>
      </w:tr>
      <w:tr w:rsidR="00EB4BE2" w:rsidRPr="007C2694" w14:paraId="61B8EBA2" w14:textId="77777777" w:rsidTr="00E132B5">
        <w:trPr>
          <w:trHeight w:val="222"/>
        </w:trPr>
        <w:tc>
          <w:tcPr>
            <w:tcW w:w="2101" w:type="dxa"/>
            <w:tcBorders>
              <w:top w:val="single" w:sz="4" w:space="0" w:color="auto"/>
              <w:left w:val="single" w:sz="4" w:space="0" w:color="auto"/>
              <w:bottom w:val="single" w:sz="4" w:space="0" w:color="auto"/>
              <w:right w:val="single" w:sz="4" w:space="0" w:color="auto"/>
            </w:tcBorders>
            <w:noWrap/>
            <w:vAlign w:val="center"/>
            <w:hideMark/>
          </w:tcPr>
          <w:p w14:paraId="0E7EE80B"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1" w:type="dxa"/>
            <w:tcBorders>
              <w:top w:val="single" w:sz="4" w:space="0" w:color="auto"/>
              <w:left w:val="single" w:sz="4" w:space="0" w:color="auto"/>
              <w:bottom w:val="single" w:sz="4" w:space="0" w:color="auto"/>
              <w:right w:val="single" w:sz="4" w:space="0" w:color="auto"/>
            </w:tcBorders>
            <w:noWrap/>
            <w:vAlign w:val="center"/>
            <w:hideMark/>
          </w:tcPr>
          <w:p w14:paraId="35989915"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1" w:type="dxa"/>
            <w:tcBorders>
              <w:top w:val="single" w:sz="4" w:space="0" w:color="auto"/>
              <w:left w:val="single" w:sz="4" w:space="0" w:color="auto"/>
              <w:bottom w:val="single" w:sz="4" w:space="0" w:color="auto"/>
              <w:right w:val="single" w:sz="4" w:space="0" w:color="auto"/>
            </w:tcBorders>
            <w:noWrap/>
            <w:vAlign w:val="center"/>
            <w:hideMark/>
          </w:tcPr>
          <w:p w14:paraId="3A357F1D"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0" w:type="dxa"/>
            <w:tcBorders>
              <w:top w:val="single" w:sz="4" w:space="0" w:color="auto"/>
              <w:left w:val="single" w:sz="4" w:space="0" w:color="auto"/>
              <w:bottom w:val="single" w:sz="4" w:space="0" w:color="auto"/>
              <w:right w:val="single" w:sz="4" w:space="0" w:color="auto"/>
            </w:tcBorders>
            <w:noWrap/>
            <w:vAlign w:val="center"/>
            <w:hideMark/>
          </w:tcPr>
          <w:p w14:paraId="315A5620"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2" w:type="dxa"/>
            <w:tcBorders>
              <w:top w:val="single" w:sz="4" w:space="0" w:color="auto"/>
              <w:left w:val="single" w:sz="4" w:space="0" w:color="auto"/>
              <w:bottom w:val="single" w:sz="4" w:space="0" w:color="auto"/>
              <w:right w:val="single" w:sz="4" w:space="0" w:color="auto"/>
            </w:tcBorders>
            <w:noWrap/>
            <w:vAlign w:val="center"/>
            <w:hideMark/>
          </w:tcPr>
          <w:p w14:paraId="71A6D440"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0" w:type="dxa"/>
            <w:tcBorders>
              <w:top w:val="single" w:sz="4" w:space="0" w:color="auto"/>
              <w:left w:val="single" w:sz="4" w:space="0" w:color="auto"/>
              <w:bottom w:val="single" w:sz="4" w:space="0" w:color="auto"/>
              <w:right w:val="single" w:sz="4" w:space="0" w:color="auto"/>
            </w:tcBorders>
            <w:noWrap/>
            <w:vAlign w:val="center"/>
            <w:hideMark/>
          </w:tcPr>
          <w:p w14:paraId="28299828"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4" w:type="dxa"/>
            <w:tcBorders>
              <w:top w:val="single" w:sz="4" w:space="0" w:color="auto"/>
              <w:left w:val="single" w:sz="4" w:space="0" w:color="auto"/>
              <w:bottom w:val="single" w:sz="4" w:space="0" w:color="auto"/>
              <w:right w:val="single" w:sz="4" w:space="0" w:color="auto"/>
            </w:tcBorders>
            <w:noWrap/>
            <w:vAlign w:val="center"/>
            <w:hideMark/>
          </w:tcPr>
          <w:p w14:paraId="5EBF0894"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r>
      <w:tr w:rsidR="00EB4BE2" w:rsidRPr="007C2694" w14:paraId="742BA9B1" w14:textId="77777777" w:rsidTr="00E132B5">
        <w:trPr>
          <w:trHeight w:val="222"/>
        </w:trPr>
        <w:tc>
          <w:tcPr>
            <w:tcW w:w="2101" w:type="dxa"/>
            <w:tcBorders>
              <w:top w:val="single" w:sz="4" w:space="0" w:color="auto"/>
              <w:left w:val="single" w:sz="4" w:space="0" w:color="auto"/>
              <w:bottom w:val="single" w:sz="4" w:space="0" w:color="auto"/>
              <w:right w:val="single" w:sz="4" w:space="0" w:color="auto"/>
            </w:tcBorders>
            <w:noWrap/>
            <w:vAlign w:val="center"/>
            <w:hideMark/>
          </w:tcPr>
          <w:p w14:paraId="0E3485D7"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1" w:type="dxa"/>
            <w:tcBorders>
              <w:top w:val="single" w:sz="4" w:space="0" w:color="auto"/>
              <w:left w:val="single" w:sz="4" w:space="0" w:color="auto"/>
              <w:bottom w:val="single" w:sz="4" w:space="0" w:color="auto"/>
              <w:right w:val="single" w:sz="4" w:space="0" w:color="auto"/>
            </w:tcBorders>
            <w:noWrap/>
            <w:vAlign w:val="center"/>
            <w:hideMark/>
          </w:tcPr>
          <w:p w14:paraId="0FFF305F"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1" w:type="dxa"/>
            <w:tcBorders>
              <w:top w:val="single" w:sz="4" w:space="0" w:color="auto"/>
              <w:left w:val="single" w:sz="4" w:space="0" w:color="auto"/>
              <w:bottom w:val="single" w:sz="4" w:space="0" w:color="auto"/>
              <w:right w:val="single" w:sz="4" w:space="0" w:color="auto"/>
            </w:tcBorders>
            <w:noWrap/>
            <w:vAlign w:val="center"/>
            <w:hideMark/>
          </w:tcPr>
          <w:p w14:paraId="4BEF66E1"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0" w:type="dxa"/>
            <w:tcBorders>
              <w:top w:val="single" w:sz="4" w:space="0" w:color="auto"/>
              <w:left w:val="single" w:sz="4" w:space="0" w:color="auto"/>
              <w:bottom w:val="single" w:sz="4" w:space="0" w:color="auto"/>
              <w:right w:val="single" w:sz="4" w:space="0" w:color="auto"/>
            </w:tcBorders>
            <w:noWrap/>
            <w:vAlign w:val="center"/>
            <w:hideMark/>
          </w:tcPr>
          <w:p w14:paraId="3A4AB2AF"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2" w:type="dxa"/>
            <w:tcBorders>
              <w:top w:val="single" w:sz="4" w:space="0" w:color="auto"/>
              <w:left w:val="single" w:sz="4" w:space="0" w:color="auto"/>
              <w:bottom w:val="single" w:sz="4" w:space="0" w:color="auto"/>
              <w:right w:val="single" w:sz="4" w:space="0" w:color="auto"/>
            </w:tcBorders>
            <w:noWrap/>
            <w:vAlign w:val="center"/>
            <w:hideMark/>
          </w:tcPr>
          <w:p w14:paraId="5EB5C175"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0" w:type="dxa"/>
            <w:tcBorders>
              <w:top w:val="single" w:sz="4" w:space="0" w:color="auto"/>
              <w:left w:val="single" w:sz="4" w:space="0" w:color="auto"/>
              <w:bottom w:val="single" w:sz="4" w:space="0" w:color="auto"/>
              <w:right w:val="single" w:sz="4" w:space="0" w:color="auto"/>
            </w:tcBorders>
            <w:noWrap/>
            <w:vAlign w:val="center"/>
            <w:hideMark/>
          </w:tcPr>
          <w:p w14:paraId="7DCB9631"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4" w:type="dxa"/>
            <w:tcBorders>
              <w:top w:val="single" w:sz="4" w:space="0" w:color="auto"/>
              <w:left w:val="single" w:sz="4" w:space="0" w:color="auto"/>
              <w:bottom w:val="single" w:sz="4" w:space="0" w:color="auto"/>
              <w:right w:val="single" w:sz="4" w:space="0" w:color="auto"/>
            </w:tcBorders>
            <w:noWrap/>
            <w:vAlign w:val="center"/>
            <w:hideMark/>
          </w:tcPr>
          <w:p w14:paraId="064DDD33"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r>
      <w:tr w:rsidR="00EB4BE2" w:rsidRPr="007C2694" w14:paraId="693ACF1C" w14:textId="77777777" w:rsidTr="00E132B5">
        <w:trPr>
          <w:trHeight w:val="222"/>
        </w:trPr>
        <w:tc>
          <w:tcPr>
            <w:tcW w:w="2101" w:type="dxa"/>
            <w:tcBorders>
              <w:top w:val="single" w:sz="4" w:space="0" w:color="auto"/>
              <w:left w:val="single" w:sz="4" w:space="0" w:color="auto"/>
              <w:bottom w:val="single" w:sz="4" w:space="0" w:color="auto"/>
              <w:right w:val="single" w:sz="4" w:space="0" w:color="auto"/>
            </w:tcBorders>
            <w:noWrap/>
            <w:vAlign w:val="center"/>
            <w:hideMark/>
          </w:tcPr>
          <w:p w14:paraId="4A19E608"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1" w:type="dxa"/>
            <w:tcBorders>
              <w:top w:val="single" w:sz="4" w:space="0" w:color="auto"/>
              <w:left w:val="single" w:sz="4" w:space="0" w:color="auto"/>
              <w:bottom w:val="single" w:sz="4" w:space="0" w:color="auto"/>
              <w:right w:val="single" w:sz="4" w:space="0" w:color="auto"/>
            </w:tcBorders>
            <w:noWrap/>
            <w:vAlign w:val="center"/>
            <w:hideMark/>
          </w:tcPr>
          <w:p w14:paraId="5E9AAF20"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1" w:type="dxa"/>
            <w:tcBorders>
              <w:top w:val="single" w:sz="4" w:space="0" w:color="auto"/>
              <w:left w:val="single" w:sz="4" w:space="0" w:color="auto"/>
              <w:bottom w:val="single" w:sz="4" w:space="0" w:color="auto"/>
              <w:right w:val="single" w:sz="4" w:space="0" w:color="auto"/>
            </w:tcBorders>
            <w:noWrap/>
            <w:vAlign w:val="center"/>
            <w:hideMark/>
          </w:tcPr>
          <w:p w14:paraId="6F3D3FE1"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0" w:type="dxa"/>
            <w:tcBorders>
              <w:top w:val="single" w:sz="4" w:space="0" w:color="auto"/>
              <w:left w:val="single" w:sz="4" w:space="0" w:color="auto"/>
              <w:bottom w:val="single" w:sz="4" w:space="0" w:color="auto"/>
              <w:right w:val="single" w:sz="4" w:space="0" w:color="auto"/>
            </w:tcBorders>
            <w:noWrap/>
            <w:vAlign w:val="center"/>
            <w:hideMark/>
          </w:tcPr>
          <w:p w14:paraId="1BC8921A"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2" w:type="dxa"/>
            <w:tcBorders>
              <w:top w:val="single" w:sz="4" w:space="0" w:color="auto"/>
              <w:left w:val="single" w:sz="4" w:space="0" w:color="auto"/>
              <w:bottom w:val="single" w:sz="4" w:space="0" w:color="auto"/>
              <w:right w:val="single" w:sz="4" w:space="0" w:color="auto"/>
            </w:tcBorders>
            <w:noWrap/>
            <w:vAlign w:val="center"/>
            <w:hideMark/>
          </w:tcPr>
          <w:p w14:paraId="7899B08E"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0" w:type="dxa"/>
            <w:tcBorders>
              <w:top w:val="single" w:sz="4" w:space="0" w:color="auto"/>
              <w:left w:val="single" w:sz="4" w:space="0" w:color="auto"/>
              <w:bottom w:val="single" w:sz="4" w:space="0" w:color="auto"/>
              <w:right w:val="single" w:sz="4" w:space="0" w:color="auto"/>
            </w:tcBorders>
            <w:noWrap/>
            <w:vAlign w:val="center"/>
            <w:hideMark/>
          </w:tcPr>
          <w:p w14:paraId="3B1731DF"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4" w:type="dxa"/>
            <w:tcBorders>
              <w:top w:val="single" w:sz="4" w:space="0" w:color="auto"/>
              <w:left w:val="single" w:sz="4" w:space="0" w:color="auto"/>
              <w:bottom w:val="single" w:sz="4" w:space="0" w:color="auto"/>
              <w:right w:val="single" w:sz="4" w:space="0" w:color="auto"/>
            </w:tcBorders>
            <w:noWrap/>
            <w:vAlign w:val="center"/>
            <w:hideMark/>
          </w:tcPr>
          <w:p w14:paraId="03E0FC46"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r>
      <w:tr w:rsidR="00EB4BE2" w:rsidRPr="007C2694" w14:paraId="1A285A98" w14:textId="77777777" w:rsidTr="00E132B5">
        <w:trPr>
          <w:trHeight w:val="222"/>
        </w:trPr>
        <w:tc>
          <w:tcPr>
            <w:tcW w:w="2101" w:type="dxa"/>
            <w:tcBorders>
              <w:top w:val="single" w:sz="4" w:space="0" w:color="auto"/>
              <w:left w:val="single" w:sz="4" w:space="0" w:color="auto"/>
              <w:bottom w:val="single" w:sz="4" w:space="0" w:color="auto"/>
              <w:right w:val="single" w:sz="4" w:space="0" w:color="auto"/>
            </w:tcBorders>
            <w:noWrap/>
            <w:vAlign w:val="center"/>
            <w:hideMark/>
          </w:tcPr>
          <w:p w14:paraId="10286288"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26.01.2023</w:t>
            </w:r>
          </w:p>
        </w:tc>
        <w:tc>
          <w:tcPr>
            <w:tcW w:w="2101" w:type="dxa"/>
            <w:tcBorders>
              <w:top w:val="single" w:sz="4" w:space="0" w:color="auto"/>
              <w:left w:val="single" w:sz="4" w:space="0" w:color="auto"/>
              <w:bottom w:val="single" w:sz="4" w:space="0" w:color="auto"/>
              <w:right w:val="single" w:sz="4" w:space="0" w:color="auto"/>
            </w:tcBorders>
            <w:noWrap/>
            <w:vAlign w:val="center"/>
            <w:hideMark/>
          </w:tcPr>
          <w:p w14:paraId="7858AA75"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15.05.2023</w:t>
            </w:r>
          </w:p>
        </w:tc>
        <w:tc>
          <w:tcPr>
            <w:tcW w:w="2101" w:type="dxa"/>
            <w:tcBorders>
              <w:top w:val="single" w:sz="4" w:space="0" w:color="auto"/>
              <w:left w:val="single" w:sz="4" w:space="0" w:color="auto"/>
              <w:bottom w:val="single" w:sz="4" w:space="0" w:color="auto"/>
              <w:right w:val="single" w:sz="4" w:space="0" w:color="auto"/>
            </w:tcBorders>
            <w:noWrap/>
            <w:vAlign w:val="center"/>
            <w:hideMark/>
          </w:tcPr>
          <w:p w14:paraId="7C904D66"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30.05.2023</w:t>
            </w:r>
          </w:p>
        </w:tc>
        <w:tc>
          <w:tcPr>
            <w:tcW w:w="2100" w:type="dxa"/>
            <w:tcBorders>
              <w:top w:val="single" w:sz="4" w:space="0" w:color="auto"/>
              <w:left w:val="single" w:sz="4" w:space="0" w:color="auto"/>
              <w:bottom w:val="single" w:sz="4" w:space="0" w:color="auto"/>
              <w:right w:val="single" w:sz="4" w:space="0" w:color="auto"/>
            </w:tcBorders>
            <w:noWrap/>
            <w:vAlign w:val="center"/>
            <w:hideMark/>
          </w:tcPr>
          <w:p w14:paraId="46F64ED8" w14:textId="77777777" w:rsidR="00EB4BE2" w:rsidRPr="007C2694" w:rsidRDefault="00EB4BE2" w:rsidP="00E132B5">
            <w:pPr>
              <w:spacing w:after="0"/>
              <w:jc w:val="center"/>
              <w:rPr>
                <w:rFonts w:ascii="Calibri" w:eastAsia="Times New Roman" w:hAnsi="Calibri" w:cs="Calibri"/>
                <w:color w:val="000000"/>
                <w:sz w:val="18"/>
                <w:szCs w:val="18"/>
              </w:rPr>
            </w:pPr>
          </w:p>
        </w:tc>
        <w:tc>
          <w:tcPr>
            <w:tcW w:w="2102" w:type="dxa"/>
            <w:tcBorders>
              <w:top w:val="single" w:sz="4" w:space="0" w:color="auto"/>
              <w:left w:val="single" w:sz="4" w:space="0" w:color="auto"/>
              <w:bottom w:val="single" w:sz="4" w:space="0" w:color="auto"/>
              <w:right w:val="single" w:sz="4" w:space="0" w:color="auto"/>
            </w:tcBorders>
            <w:noWrap/>
            <w:vAlign w:val="center"/>
            <w:hideMark/>
          </w:tcPr>
          <w:p w14:paraId="723B99FE"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26.06.2023</w:t>
            </w:r>
          </w:p>
        </w:tc>
        <w:tc>
          <w:tcPr>
            <w:tcW w:w="2100" w:type="dxa"/>
            <w:tcBorders>
              <w:top w:val="single" w:sz="4" w:space="0" w:color="auto"/>
              <w:left w:val="single" w:sz="4" w:space="0" w:color="auto"/>
              <w:bottom w:val="single" w:sz="4" w:space="0" w:color="auto"/>
              <w:right w:val="single" w:sz="4" w:space="0" w:color="auto"/>
            </w:tcBorders>
            <w:noWrap/>
            <w:vAlign w:val="center"/>
            <w:hideMark/>
          </w:tcPr>
          <w:p w14:paraId="738FAA32"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21.08.2023</w:t>
            </w:r>
          </w:p>
        </w:tc>
        <w:tc>
          <w:tcPr>
            <w:tcW w:w="2104" w:type="dxa"/>
            <w:tcBorders>
              <w:top w:val="single" w:sz="4" w:space="0" w:color="auto"/>
              <w:left w:val="single" w:sz="4" w:space="0" w:color="auto"/>
              <w:bottom w:val="single" w:sz="4" w:space="0" w:color="auto"/>
              <w:right w:val="single" w:sz="4" w:space="0" w:color="auto"/>
            </w:tcBorders>
            <w:noWrap/>
            <w:vAlign w:val="center"/>
            <w:hideMark/>
          </w:tcPr>
          <w:p w14:paraId="698122FE"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07.03.2023</w:t>
            </w:r>
          </w:p>
        </w:tc>
      </w:tr>
      <w:tr w:rsidR="00EB4BE2" w:rsidRPr="007C2694" w14:paraId="18C85E04" w14:textId="77777777" w:rsidTr="00E132B5">
        <w:trPr>
          <w:trHeight w:val="222"/>
        </w:trPr>
        <w:tc>
          <w:tcPr>
            <w:tcW w:w="2101" w:type="dxa"/>
            <w:tcBorders>
              <w:top w:val="single" w:sz="4" w:space="0" w:color="auto"/>
              <w:left w:val="single" w:sz="4" w:space="0" w:color="auto"/>
              <w:bottom w:val="single" w:sz="4" w:space="0" w:color="auto"/>
              <w:right w:val="single" w:sz="4" w:space="0" w:color="auto"/>
            </w:tcBorders>
            <w:noWrap/>
            <w:vAlign w:val="center"/>
            <w:hideMark/>
          </w:tcPr>
          <w:p w14:paraId="19283769"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03.02.2023</w:t>
            </w:r>
          </w:p>
        </w:tc>
        <w:tc>
          <w:tcPr>
            <w:tcW w:w="2101" w:type="dxa"/>
            <w:tcBorders>
              <w:top w:val="single" w:sz="4" w:space="0" w:color="auto"/>
              <w:left w:val="single" w:sz="4" w:space="0" w:color="auto"/>
              <w:bottom w:val="single" w:sz="4" w:space="0" w:color="auto"/>
              <w:right w:val="single" w:sz="4" w:space="0" w:color="auto"/>
            </w:tcBorders>
            <w:noWrap/>
            <w:vAlign w:val="center"/>
            <w:hideMark/>
          </w:tcPr>
          <w:p w14:paraId="36E287D8"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19.05.2023</w:t>
            </w:r>
          </w:p>
        </w:tc>
        <w:tc>
          <w:tcPr>
            <w:tcW w:w="2101" w:type="dxa"/>
            <w:tcBorders>
              <w:top w:val="single" w:sz="4" w:space="0" w:color="auto"/>
              <w:left w:val="single" w:sz="4" w:space="0" w:color="auto"/>
              <w:bottom w:val="single" w:sz="4" w:space="0" w:color="auto"/>
              <w:right w:val="single" w:sz="4" w:space="0" w:color="auto"/>
            </w:tcBorders>
            <w:noWrap/>
            <w:vAlign w:val="center"/>
            <w:hideMark/>
          </w:tcPr>
          <w:p w14:paraId="2B8234FF"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08.06.2023</w:t>
            </w:r>
          </w:p>
        </w:tc>
        <w:tc>
          <w:tcPr>
            <w:tcW w:w="2100" w:type="dxa"/>
            <w:tcBorders>
              <w:top w:val="single" w:sz="4" w:space="0" w:color="auto"/>
              <w:left w:val="single" w:sz="4" w:space="0" w:color="auto"/>
              <w:bottom w:val="single" w:sz="4" w:space="0" w:color="auto"/>
              <w:right w:val="single" w:sz="4" w:space="0" w:color="auto"/>
            </w:tcBorders>
            <w:noWrap/>
            <w:vAlign w:val="center"/>
            <w:hideMark/>
          </w:tcPr>
          <w:p w14:paraId="3D37F813"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27.09.2023</w:t>
            </w:r>
          </w:p>
        </w:tc>
        <w:tc>
          <w:tcPr>
            <w:tcW w:w="2102" w:type="dxa"/>
            <w:tcBorders>
              <w:top w:val="single" w:sz="4" w:space="0" w:color="auto"/>
              <w:left w:val="single" w:sz="4" w:space="0" w:color="auto"/>
              <w:bottom w:val="single" w:sz="4" w:space="0" w:color="auto"/>
              <w:right w:val="single" w:sz="4" w:space="0" w:color="auto"/>
            </w:tcBorders>
            <w:noWrap/>
            <w:vAlign w:val="center"/>
            <w:hideMark/>
          </w:tcPr>
          <w:p w14:paraId="2734B7C9"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29.06.2023</w:t>
            </w:r>
          </w:p>
        </w:tc>
        <w:tc>
          <w:tcPr>
            <w:tcW w:w="2100" w:type="dxa"/>
            <w:tcBorders>
              <w:top w:val="single" w:sz="4" w:space="0" w:color="auto"/>
              <w:left w:val="single" w:sz="4" w:space="0" w:color="auto"/>
              <w:bottom w:val="single" w:sz="4" w:space="0" w:color="auto"/>
              <w:right w:val="single" w:sz="4" w:space="0" w:color="auto"/>
            </w:tcBorders>
            <w:noWrap/>
            <w:vAlign w:val="center"/>
            <w:hideMark/>
          </w:tcPr>
          <w:p w14:paraId="2C7B6D6B"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25.08.2023</w:t>
            </w:r>
          </w:p>
        </w:tc>
        <w:tc>
          <w:tcPr>
            <w:tcW w:w="2104" w:type="dxa"/>
            <w:tcBorders>
              <w:top w:val="single" w:sz="4" w:space="0" w:color="auto"/>
              <w:left w:val="single" w:sz="4" w:space="0" w:color="auto"/>
              <w:bottom w:val="single" w:sz="4" w:space="0" w:color="auto"/>
              <w:right w:val="single" w:sz="4" w:space="0" w:color="auto"/>
            </w:tcBorders>
            <w:noWrap/>
            <w:vAlign w:val="center"/>
            <w:hideMark/>
          </w:tcPr>
          <w:p w14:paraId="16215BB8"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31.03.2023</w:t>
            </w:r>
          </w:p>
        </w:tc>
      </w:tr>
      <w:tr w:rsidR="00EB4BE2" w:rsidRPr="007C2694" w14:paraId="1F3277A3" w14:textId="77777777" w:rsidTr="00E132B5">
        <w:trPr>
          <w:trHeight w:val="222"/>
        </w:trPr>
        <w:tc>
          <w:tcPr>
            <w:tcW w:w="2101" w:type="dxa"/>
            <w:tcBorders>
              <w:top w:val="single" w:sz="4" w:space="0" w:color="auto"/>
              <w:left w:val="single" w:sz="4" w:space="0" w:color="auto"/>
              <w:bottom w:val="single" w:sz="4" w:space="0" w:color="auto"/>
              <w:right w:val="single" w:sz="4" w:space="0" w:color="auto"/>
            </w:tcBorders>
            <w:noWrap/>
            <w:vAlign w:val="center"/>
            <w:hideMark/>
          </w:tcPr>
          <w:p w14:paraId="59CB6D75"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1" w:type="dxa"/>
            <w:tcBorders>
              <w:top w:val="single" w:sz="4" w:space="0" w:color="auto"/>
              <w:left w:val="single" w:sz="4" w:space="0" w:color="auto"/>
              <w:bottom w:val="single" w:sz="4" w:space="0" w:color="auto"/>
              <w:right w:val="single" w:sz="4" w:space="0" w:color="auto"/>
            </w:tcBorders>
            <w:noWrap/>
            <w:vAlign w:val="center"/>
            <w:hideMark/>
          </w:tcPr>
          <w:p w14:paraId="6C330F92"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1" w:type="dxa"/>
            <w:tcBorders>
              <w:top w:val="single" w:sz="4" w:space="0" w:color="auto"/>
              <w:left w:val="single" w:sz="4" w:space="0" w:color="auto"/>
              <w:bottom w:val="single" w:sz="4" w:space="0" w:color="auto"/>
              <w:right w:val="single" w:sz="4" w:space="0" w:color="auto"/>
            </w:tcBorders>
            <w:noWrap/>
            <w:vAlign w:val="center"/>
            <w:hideMark/>
          </w:tcPr>
          <w:p w14:paraId="7DE94DB8"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w:t>
            </w:r>
          </w:p>
        </w:tc>
        <w:tc>
          <w:tcPr>
            <w:tcW w:w="2100" w:type="dxa"/>
            <w:tcBorders>
              <w:top w:val="single" w:sz="4" w:space="0" w:color="auto"/>
              <w:left w:val="single" w:sz="4" w:space="0" w:color="auto"/>
              <w:bottom w:val="single" w:sz="4" w:space="0" w:color="auto"/>
              <w:right w:val="single" w:sz="4" w:space="0" w:color="auto"/>
            </w:tcBorders>
            <w:noWrap/>
            <w:vAlign w:val="center"/>
            <w:hideMark/>
          </w:tcPr>
          <w:p w14:paraId="7A578B72"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w:t>
            </w:r>
          </w:p>
        </w:tc>
        <w:tc>
          <w:tcPr>
            <w:tcW w:w="2102" w:type="dxa"/>
            <w:tcBorders>
              <w:top w:val="single" w:sz="4" w:space="0" w:color="auto"/>
              <w:left w:val="single" w:sz="4" w:space="0" w:color="auto"/>
              <w:bottom w:val="single" w:sz="4" w:space="0" w:color="auto"/>
              <w:right w:val="single" w:sz="4" w:space="0" w:color="auto"/>
            </w:tcBorders>
            <w:noWrap/>
            <w:vAlign w:val="center"/>
            <w:hideMark/>
          </w:tcPr>
          <w:p w14:paraId="0B8D7B25"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0" w:type="dxa"/>
            <w:tcBorders>
              <w:top w:val="single" w:sz="4" w:space="0" w:color="auto"/>
              <w:left w:val="single" w:sz="4" w:space="0" w:color="auto"/>
              <w:bottom w:val="single" w:sz="4" w:space="0" w:color="auto"/>
              <w:right w:val="single" w:sz="4" w:space="0" w:color="auto"/>
            </w:tcBorders>
            <w:noWrap/>
            <w:vAlign w:val="center"/>
            <w:hideMark/>
          </w:tcPr>
          <w:p w14:paraId="4DB9EF1E"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w:t>
            </w:r>
          </w:p>
        </w:tc>
        <w:tc>
          <w:tcPr>
            <w:tcW w:w="2104" w:type="dxa"/>
            <w:tcBorders>
              <w:top w:val="single" w:sz="4" w:space="0" w:color="auto"/>
              <w:left w:val="single" w:sz="4" w:space="0" w:color="auto"/>
              <w:bottom w:val="single" w:sz="4" w:space="0" w:color="auto"/>
              <w:right w:val="single" w:sz="4" w:space="0" w:color="auto"/>
            </w:tcBorders>
            <w:noWrap/>
            <w:vAlign w:val="center"/>
            <w:hideMark/>
          </w:tcPr>
          <w:p w14:paraId="71171FF9"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w:t>
            </w:r>
          </w:p>
        </w:tc>
      </w:tr>
      <w:tr w:rsidR="00EB4BE2" w:rsidRPr="007C2694" w14:paraId="39892E3F" w14:textId="77777777" w:rsidTr="00E132B5">
        <w:trPr>
          <w:trHeight w:val="211"/>
        </w:trPr>
        <w:tc>
          <w:tcPr>
            <w:tcW w:w="2101" w:type="dxa"/>
            <w:tcBorders>
              <w:top w:val="single" w:sz="4" w:space="0" w:color="auto"/>
              <w:left w:val="single" w:sz="4" w:space="0" w:color="auto"/>
              <w:bottom w:val="single" w:sz="4" w:space="0" w:color="auto"/>
              <w:right w:val="single" w:sz="4" w:space="0" w:color="auto"/>
            </w:tcBorders>
            <w:noWrap/>
            <w:vAlign w:val="center"/>
            <w:hideMark/>
          </w:tcPr>
          <w:p w14:paraId="6E247C82" w14:textId="77777777" w:rsidR="00EB4BE2" w:rsidRPr="007C2694" w:rsidRDefault="00EB4BE2" w:rsidP="00E132B5">
            <w:pPr>
              <w:spacing w:after="0"/>
              <w:jc w:val="center"/>
              <w:rPr>
                <w:rFonts w:ascii="Calibri" w:eastAsia="Times New Roman" w:hAnsi="Calibri" w:cs="Calibri"/>
                <w:sz w:val="18"/>
                <w:szCs w:val="18"/>
              </w:rPr>
            </w:pPr>
            <w:r w:rsidRPr="007C2694">
              <w:rPr>
                <w:rFonts w:ascii="Calibri" w:eastAsia="Times New Roman" w:hAnsi="Calibri" w:cs="Calibri"/>
                <w:sz w:val="18"/>
                <w:szCs w:val="18"/>
              </w:rPr>
              <w:t>x</w:t>
            </w:r>
          </w:p>
        </w:tc>
        <w:tc>
          <w:tcPr>
            <w:tcW w:w="2101" w:type="dxa"/>
            <w:tcBorders>
              <w:top w:val="single" w:sz="4" w:space="0" w:color="auto"/>
              <w:left w:val="single" w:sz="4" w:space="0" w:color="auto"/>
              <w:bottom w:val="single" w:sz="4" w:space="0" w:color="auto"/>
              <w:right w:val="single" w:sz="4" w:space="0" w:color="auto"/>
            </w:tcBorders>
            <w:noWrap/>
            <w:vAlign w:val="center"/>
            <w:hideMark/>
          </w:tcPr>
          <w:p w14:paraId="08C96E55" w14:textId="77777777" w:rsidR="00EB4BE2" w:rsidRPr="007C2694" w:rsidRDefault="00EB4BE2" w:rsidP="00E132B5">
            <w:pPr>
              <w:spacing w:after="0"/>
              <w:jc w:val="center"/>
              <w:rPr>
                <w:rFonts w:ascii="Calibri" w:eastAsia="Times New Roman" w:hAnsi="Calibri" w:cs="Calibri"/>
                <w:sz w:val="18"/>
                <w:szCs w:val="18"/>
              </w:rPr>
            </w:pPr>
            <w:r w:rsidRPr="007C2694">
              <w:rPr>
                <w:rFonts w:ascii="Calibri" w:eastAsia="Times New Roman" w:hAnsi="Calibri" w:cs="Calibri"/>
                <w:sz w:val="18"/>
                <w:szCs w:val="18"/>
              </w:rPr>
              <w:t>x</w:t>
            </w:r>
          </w:p>
        </w:tc>
        <w:tc>
          <w:tcPr>
            <w:tcW w:w="2101" w:type="dxa"/>
            <w:tcBorders>
              <w:top w:val="single" w:sz="4" w:space="0" w:color="auto"/>
              <w:left w:val="single" w:sz="4" w:space="0" w:color="auto"/>
              <w:bottom w:val="single" w:sz="4" w:space="0" w:color="auto"/>
              <w:right w:val="single" w:sz="4" w:space="0" w:color="auto"/>
            </w:tcBorders>
            <w:noWrap/>
            <w:vAlign w:val="center"/>
            <w:hideMark/>
          </w:tcPr>
          <w:p w14:paraId="329A63F5" w14:textId="77777777" w:rsidR="00EB4BE2" w:rsidRPr="007C2694" w:rsidRDefault="00EB4BE2" w:rsidP="00E132B5">
            <w:pPr>
              <w:spacing w:after="0"/>
              <w:jc w:val="center"/>
              <w:rPr>
                <w:rFonts w:ascii="Calibri" w:eastAsia="Times New Roman" w:hAnsi="Calibri" w:cs="Calibri"/>
                <w:sz w:val="18"/>
                <w:szCs w:val="18"/>
              </w:rPr>
            </w:pPr>
            <w:r w:rsidRPr="007C2694">
              <w:rPr>
                <w:rFonts w:ascii="Calibri" w:eastAsia="Times New Roman" w:hAnsi="Calibri" w:cs="Calibri"/>
                <w:sz w:val="18"/>
                <w:szCs w:val="18"/>
              </w:rPr>
              <w:t>08.06.2023</w:t>
            </w:r>
          </w:p>
        </w:tc>
        <w:tc>
          <w:tcPr>
            <w:tcW w:w="2100" w:type="dxa"/>
            <w:tcBorders>
              <w:top w:val="single" w:sz="4" w:space="0" w:color="auto"/>
              <w:left w:val="single" w:sz="4" w:space="0" w:color="auto"/>
              <w:bottom w:val="single" w:sz="4" w:space="0" w:color="auto"/>
              <w:right w:val="single" w:sz="4" w:space="0" w:color="auto"/>
            </w:tcBorders>
            <w:noWrap/>
            <w:vAlign w:val="center"/>
            <w:hideMark/>
          </w:tcPr>
          <w:p w14:paraId="67F986DE" w14:textId="77777777" w:rsidR="00EB4BE2" w:rsidRPr="007C2694" w:rsidRDefault="00EB4BE2" w:rsidP="00E132B5">
            <w:pPr>
              <w:spacing w:after="0"/>
              <w:jc w:val="center"/>
              <w:rPr>
                <w:rFonts w:ascii="Calibri" w:eastAsia="Times New Roman" w:hAnsi="Calibri" w:cs="Calibri"/>
                <w:sz w:val="18"/>
                <w:szCs w:val="18"/>
              </w:rPr>
            </w:pPr>
            <w:r w:rsidRPr="007C2694">
              <w:rPr>
                <w:rFonts w:ascii="Calibri" w:eastAsia="Times New Roman" w:hAnsi="Calibri" w:cs="Calibri"/>
                <w:sz w:val="18"/>
                <w:szCs w:val="18"/>
              </w:rPr>
              <w:t>x</w:t>
            </w:r>
          </w:p>
        </w:tc>
        <w:tc>
          <w:tcPr>
            <w:tcW w:w="2102" w:type="dxa"/>
            <w:tcBorders>
              <w:top w:val="single" w:sz="4" w:space="0" w:color="auto"/>
              <w:left w:val="single" w:sz="4" w:space="0" w:color="auto"/>
              <w:bottom w:val="single" w:sz="4" w:space="0" w:color="auto"/>
              <w:right w:val="single" w:sz="4" w:space="0" w:color="auto"/>
            </w:tcBorders>
            <w:noWrap/>
            <w:vAlign w:val="center"/>
            <w:hideMark/>
          </w:tcPr>
          <w:p w14:paraId="6AB7DCD2" w14:textId="77777777" w:rsidR="00EB4BE2" w:rsidRPr="007C2694" w:rsidRDefault="00EB4BE2" w:rsidP="00E132B5">
            <w:pPr>
              <w:spacing w:after="0"/>
              <w:jc w:val="center"/>
              <w:rPr>
                <w:rFonts w:ascii="Calibri" w:eastAsia="Times New Roman" w:hAnsi="Calibri" w:cs="Calibri"/>
                <w:sz w:val="18"/>
                <w:szCs w:val="18"/>
              </w:rPr>
            </w:pPr>
            <w:r w:rsidRPr="007C2694">
              <w:rPr>
                <w:rFonts w:ascii="Calibri" w:eastAsia="Times New Roman" w:hAnsi="Calibri" w:cs="Calibri"/>
                <w:sz w:val="18"/>
                <w:szCs w:val="18"/>
              </w:rPr>
              <w:t>x</w:t>
            </w:r>
          </w:p>
        </w:tc>
        <w:tc>
          <w:tcPr>
            <w:tcW w:w="2100" w:type="dxa"/>
            <w:tcBorders>
              <w:top w:val="single" w:sz="4" w:space="0" w:color="auto"/>
              <w:left w:val="single" w:sz="4" w:space="0" w:color="auto"/>
              <w:bottom w:val="single" w:sz="4" w:space="0" w:color="auto"/>
              <w:right w:val="single" w:sz="4" w:space="0" w:color="auto"/>
            </w:tcBorders>
            <w:noWrap/>
            <w:vAlign w:val="center"/>
            <w:hideMark/>
          </w:tcPr>
          <w:p w14:paraId="2A9F4CE4" w14:textId="77777777" w:rsidR="00EB4BE2" w:rsidRPr="007C2694" w:rsidRDefault="00EB4BE2" w:rsidP="00E132B5">
            <w:pPr>
              <w:spacing w:after="0"/>
              <w:jc w:val="center"/>
              <w:rPr>
                <w:rFonts w:ascii="Calibri" w:eastAsia="Times New Roman" w:hAnsi="Calibri" w:cs="Calibri"/>
                <w:sz w:val="18"/>
                <w:szCs w:val="18"/>
              </w:rPr>
            </w:pPr>
            <w:r w:rsidRPr="007C2694">
              <w:rPr>
                <w:rFonts w:ascii="Calibri" w:eastAsia="Times New Roman" w:hAnsi="Calibri" w:cs="Calibri"/>
                <w:sz w:val="18"/>
                <w:szCs w:val="18"/>
              </w:rPr>
              <w:t>25.08.2023</w:t>
            </w:r>
          </w:p>
        </w:tc>
        <w:tc>
          <w:tcPr>
            <w:tcW w:w="2104" w:type="dxa"/>
            <w:tcBorders>
              <w:top w:val="single" w:sz="4" w:space="0" w:color="auto"/>
              <w:left w:val="single" w:sz="4" w:space="0" w:color="auto"/>
              <w:bottom w:val="single" w:sz="4" w:space="0" w:color="auto"/>
              <w:right w:val="single" w:sz="4" w:space="0" w:color="auto"/>
            </w:tcBorders>
            <w:noWrap/>
            <w:vAlign w:val="center"/>
            <w:hideMark/>
          </w:tcPr>
          <w:p w14:paraId="3C55902F" w14:textId="77777777" w:rsidR="00EB4BE2" w:rsidRPr="007C2694" w:rsidRDefault="00EB4BE2" w:rsidP="00E132B5">
            <w:pPr>
              <w:spacing w:after="0"/>
              <w:jc w:val="center"/>
              <w:rPr>
                <w:rFonts w:ascii="Calibri" w:eastAsia="Times New Roman" w:hAnsi="Calibri" w:cs="Calibri"/>
                <w:sz w:val="18"/>
                <w:szCs w:val="18"/>
              </w:rPr>
            </w:pPr>
            <w:r w:rsidRPr="007C2694">
              <w:rPr>
                <w:rFonts w:ascii="Calibri" w:eastAsia="Times New Roman" w:hAnsi="Calibri" w:cs="Calibri"/>
                <w:sz w:val="18"/>
                <w:szCs w:val="18"/>
              </w:rPr>
              <w:t>x</w:t>
            </w:r>
          </w:p>
        </w:tc>
      </w:tr>
      <w:tr w:rsidR="00EB4BE2" w:rsidRPr="007C2694" w14:paraId="287B1008" w14:textId="77777777" w:rsidTr="00E132B5">
        <w:trPr>
          <w:trHeight w:val="456"/>
        </w:trPr>
        <w:tc>
          <w:tcPr>
            <w:tcW w:w="2101" w:type="dxa"/>
            <w:tcBorders>
              <w:top w:val="single" w:sz="4" w:space="0" w:color="auto"/>
              <w:left w:val="single" w:sz="4" w:space="0" w:color="auto"/>
              <w:bottom w:val="single" w:sz="4" w:space="0" w:color="auto"/>
              <w:right w:val="single" w:sz="4" w:space="0" w:color="auto"/>
            </w:tcBorders>
            <w:noWrap/>
            <w:vAlign w:val="center"/>
            <w:hideMark/>
          </w:tcPr>
          <w:p w14:paraId="5EBFF230"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1" w:type="dxa"/>
            <w:tcBorders>
              <w:top w:val="single" w:sz="4" w:space="0" w:color="auto"/>
              <w:left w:val="single" w:sz="4" w:space="0" w:color="auto"/>
              <w:bottom w:val="single" w:sz="4" w:space="0" w:color="auto"/>
              <w:right w:val="single" w:sz="4" w:space="0" w:color="auto"/>
            </w:tcBorders>
            <w:noWrap/>
            <w:vAlign w:val="center"/>
            <w:hideMark/>
          </w:tcPr>
          <w:p w14:paraId="04BB0A56"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1" w:type="dxa"/>
            <w:tcBorders>
              <w:top w:val="single" w:sz="4" w:space="0" w:color="auto"/>
              <w:left w:val="single" w:sz="4" w:space="0" w:color="auto"/>
              <w:bottom w:val="single" w:sz="4" w:space="0" w:color="auto"/>
              <w:right w:val="single" w:sz="4" w:space="0" w:color="auto"/>
            </w:tcBorders>
            <w:noWrap/>
            <w:vAlign w:val="center"/>
            <w:hideMark/>
          </w:tcPr>
          <w:p w14:paraId="16883221"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19.06.2023</w:t>
            </w:r>
          </w:p>
        </w:tc>
        <w:tc>
          <w:tcPr>
            <w:tcW w:w="2100" w:type="dxa"/>
            <w:tcBorders>
              <w:top w:val="single" w:sz="4" w:space="0" w:color="auto"/>
              <w:left w:val="single" w:sz="4" w:space="0" w:color="auto"/>
              <w:bottom w:val="single" w:sz="4" w:space="0" w:color="auto"/>
              <w:right w:val="single" w:sz="4" w:space="0" w:color="auto"/>
            </w:tcBorders>
            <w:noWrap/>
            <w:vAlign w:val="center"/>
            <w:hideMark/>
          </w:tcPr>
          <w:p w14:paraId="01F7C7E6"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2" w:type="dxa"/>
            <w:tcBorders>
              <w:top w:val="single" w:sz="4" w:space="0" w:color="auto"/>
              <w:left w:val="single" w:sz="4" w:space="0" w:color="auto"/>
              <w:bottom w:val="single" w:sz="4" w:space="0" w:color="auto"/>
              <w:right w:val="single" w:sz="4" w:space="0" w:color="auto"/>
            </w:tcBorders>
            <w:noWrap/>
            <w:vAlign w:val="center"/>
            <w:hideMark/>
          </w:tcPr>
          <w:p w14:paraId="19BC86F8"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0" w:type="dxa"/>
            <w:tcBorders>
              <w:top w:val="single" w:sz="4" w:space="0" w:color="auto"/>
              <w:left w:val="single" w:sz="4" w:space="0" w:color="auto"/>
              <w:bottom w:val="single" w:sz="4" w:space="0" w:color="auto"/>
              <w:right w:val="single" w:sz="4" w:space="0" w:color="auto"/>
            </w:tcBorders>
            <w:noWrap/>
            <w:vAlign w:val="center"/>
            <w:hideMark/>
          </w:tcPr>
          <w:p w14:paraId="7092855A"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30.08.2023</w:t>
            </w:r>
          </w:p>
        </w:tc>
        <w:tc>
          <w:tcPr>
            <w:tcW w:w="2104" w:type="dxa"/>
            <w:tcBorders>
              <w:top w:val="single" w:sz="4" w:space="0" w:color="auto"/>
              <w:left w:val="single" w:sz="4" w:space="0" w:color="auto"/>
              <w:bottom w:val="single" w:sz="4" w:space="0" w:color="auto"/>
              <w:right w:val="single" w:sz="4" w:space="0" w:color="auto"/>
            </w:tcBorders>
            <w:noWrap/>
            <w:vAlign w:val="center"/>
            <w:hideMark/>
          </w:tcPr>
          <w:p w14:paraId="4012B373"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r>
      <w:tr w:rsidR="00EB4BE2" w:rsidRPr="007C2694" w14:paraId="5B9445C1" w14:textId="77777777" w:rsidTr="00E132B5">
        <w:trPr>
          <w:trHeight w:val="222"/>
        </w:trPr>
        <w:tc>
          <w:tcPr>
            <w:tcW w:w="2101" w:type="dxa"/>
            <w:tcBorders>
              <w:top w:val="single" w:sz="4" w:space="0" w:color="auto"/>
              <w:left w:val="single" w:sz="4" w:space="0" w:color="auto"/>
              <w:bottom w:val="single" w:sz="4" w:space="0" w:color="auto"/>
              <w:right w:val="single" w:sz="4" w:space="0" w:color="auto"/>
            </w:tcBorders>
            <w:noWrap/>
            <w:vAlign w:val="center"/>
            <w:hideMark/>
          </w:tcPr>
          <w:p w14:paraId="1422C0CD"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1" w:type="dxa"/>
            <w:tcBorders>
              <w:top w:val="single" w:sz="4" w:space="0" w:color="auto"/>
              <w:left w:val="single" w:sz="4" w:space="0" w:color="auto"/>
              <w:bottom w:val="single" w:sz="4" w:space="0" w:color="auto"/>
              <w:right w:val="single" w:sz="4" w:space="0" w:color="auto"/>
            </w:tcBorders>
            <w:noWrap/>
            <w:vAlign w:val="center"/>
            <w:hideMark/>
          </w:tcPr>
          <w:p w14:paraId="144B2D4D"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1" w:type="dxa"/>
            <w:tcBorders>
              <w:top w:val="single" w:sz="4" w:space="0" w:color="auto"/>
              <w:left w:val="single" w:sz="4" w:space="0" w:color="auto"/>
              <w:bottom w:val="single" w:sz="4" w:space="0" w:color="auto"/>
              <w:right w:val="single" w:sz="4" w:space="0" w:color="auto"/>
            </w:tcBorders>
            <w:noWrap/>
            <w:vAlign w:val="center"/>
            <w:hideMark/>
          </w:tcPr>
          <w:p w14:paraId="231598A0"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0" w:type="dxa"/>
            <w:tcBorders>
              <w:top w:val="single" w:sz="4" w:space="0" w:color="auto"/>
              <w:left w:val="single" w:sz="4" w:space="0" w:color="auto"/>
              <w:bottom w:val="single" w:sz="4" w:space="0" w:color="auto"/>
              <w:right w:val="single" w:sz="4" w:space="0" w:color="auto"/>
            </w:tcBorders>
            <w:noWrap/>
            <w:vAlign w:val="center"/>
            <w:hideMark/>
          </w:tcPr>
          <w:p w14:paraId="0E8CE7B4"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2" w:type="dxa"/>
            <w:tcBorders>
              <w:top w:val="single" w:sz="4" w:space="0" w:color="auto"/>
              <w:left w:val="single" w:sz="4" w:space="0" w:color="auto"/>
              <w:bottom w:val="single" w:sz="4" w:space="0" w:color="auto"/>
              <w:right w:val="single" w:sz="4" w:space="0" w:color="auto"/>
            </w:tcBorders>
            <w:noWrap/>
            <w:vAlign w:val="center"/>
            <w:hideMark/>
          </w:tcPr>
          <w:p w14:paraId="4EA192FF"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0" w:type="dxa"/>
            <w:tcBorders>
              <w:top w:val="single" w:sz="4" w:space="0" w:color="auto"/>
              <w:left w:val="single" w:sz="4" w:space="0" w:color="auto"/>
              <w:bottom w:val="single" w:sz="4" w:space="0" w:color="auto"/>
              <w:right w:val="single" w:sz="4" w:space="0" w:color="auto"/>
            </w:tcBorders>
            <w:noWrap/>
            <w:vAlign w:val="center"/>
            <w:hideMark/>
          </w:tcPr>
          <w:p w14:paraId="279119BA"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4" w:type="dxa"/>
            <w:tcBorders>
              <w:top w:val="single" w:sz="4" w:space="0" w:color="auto"/>
              <w:left w:val="single" w:sz="4" w:space="0" w:color="auto"/>
              <w:bottom w:val="single" w:sz="4" w:space="0" w:color="auto"/>
              <w:right w:val="single" w:sz="4" w:space="0" w:color="auto"/>
            </w:tcBorders>
            <w:noWrap/>
            <w:vAlign w:val="center"/>
            <w:hideMark/>
          </w:tcPr>
          <w:p w14:paraId="0494CD4A"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r>
      <w:tr w:rsidR="00EB4BE2" w:rsidRPr="007C2694" w14:paraId="39B77AD1" w14:textId="77777777" w:rsidTr="00E132B5">
        <w:trPr>
          <w:trHeight w:val="222"/>
        </w:trPr>
        <w:tc>
          <w:tcPr>
            <w:tcW w:w="2101" w:type="dxa"/>
            <w:tcBorders>
              <w:top w:val="single" w:sz="4" w:space="0" w:color="auto"/>
              <w:left w:val="single" w:sz="4" w:space="0" w:color="auto"/>
              <w:bottom w:val="single" w:sz="4" w:space="0" w:color="auto"/>
              <w:right w:val="single" w:sz="4" w:space="0" w:color="auto"/>
            </w:tcBorders>
            <w:noWrap/>
            <w:vAlign w:val="center"/>
            <w:hideMark/>
          </w:tcPr>
          <w:p w14:paraId="6244EDF4"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1" w:type="dxa"/>
            <w:tcBorders>
              <w:top w:val="single" w:sz="4" w:space="0" w:color="auto"/>
              <w:left w:val="single" w:sz="4" w:space="0" w:color="auto"/>
              <w:bottom w:val="single" w:sz="4" w:space="0" w:color="auto"/>
              <w:right w:val="single" w:sz="4" w:space="0" w:color="auto"/>
            </w:tcBorders>
            <w:noWrap/>
            <w:vAlign w:val="center"/>
            <w:hideMark/>
          </w:tcPr>
          <w:p w14:paraId="0969989D"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1" w:type="dxa"/>
            <w:tcBorders>
              <w:top w:val="single" w:sz="4" w:space="0" w:color="auto"/>
              <w:left w:val="single" w:sz="4" w:space="0" w:color="auto"/>
              <w:bottom w:val="single" w:sz="4" w:space="0" w:color="auto"/>
              <w:right w:val="single" w:sz="4" w:space="0" w:color="auto"/>
            </w:tcBorders>
            <w:noWrap/>
            <w:vAlign w:val="center"/>
            <w:hideMark/>
          </w:tcPr>
          <w:p w14:paraId="331072E3"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0" w:type="dxa"/>
            <w:tcBorders>
              <w:top w:val="single" w:sz="4" w:space="0" w:color="auto"/>
              <w:left w:val="single" w:sz="4" w:space="0" w:color="auto"/>
              <w:bottom w:val="single" w:sz="4" w:space="0" w:color="auto"/>
              <w:right w:val="single" w:sz="4" w:space="0" w:color="auto"/>
            </w:tcBorders>
            <w:noWrap/>
            <w:vAlign w:val="center"/>
            <w:hideMark/>
          </w:tcPr>
          <w:p w14:paraId="19143C9E"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2" w:type="dxa"/>
            <w:tcBorders>
              <w:top w:val="single" w:sz="4" w:space="0" w:color="auto"/>
              <w:left w:val="single" w:sz="4" w:space="0" w:color="auto"/>
              <w:bottom w:val="single" w:sz="4" w:space="0" w:color="auto"/>
              <w:right w:val="single" w:sz="4" w:space="0" w:color="auto"/>
            </w:tcBorders>
            <w:noWrap/>
            <w:vAlign w:val="center"/>
            <w:hideMark/>
          </w:tcPr>
          <w:p w14:paraId="38663E2F"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0" w:type="dxa"/>
            <w:tcBorders>
              <w:top w:val="single" w:sz="4" w:space="0" w:color="auto"/>
              <w:left w:val="single" w:sz="4" w:space="0" w:color="auto"/>
              <w:bottom w:val="single" w:sz="4" w:space="0" w:color="auto"/>
              <w:right w:val="single" w:sz="4" w:space="0" w:color="auto"/>
            </w:tcBorders>
            <w:noWrap/>
            <w:vAlign w:val="center"/>
            <w:hideMark/>
          </w:tcPr>
          <w:p w14:paraId="456C612C"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4" w:type="dxa"/>
            <w:tcBorders>
              <w:top w:val="single" w:sz="4" w:space="0" w:color="auto"/>
              <w:left w:val="single" w:sz="4" w:space="0" w:color="auto"/>
              <w:bottom w:val="single" w:sz="4" w:space="0" w:color="auto"/>
              <w:right w:val="single" w:sz="4" w:space="0" w:color="auto"/>
            </w:tcBorders>
            <w:noWrap/>
            <w:vAlign w:val="center"/>
            <w:hideMark/>
          </w:tcPr>
          <w:p w14:paraId="69D8B57D"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r>
      <w:tr w:rsidR="00EB4BE2" w:rsidRPr="007C2694" w14:paraId="18741004" w14:textId="77777777" w:rsidTr="00E132B5">
        <w:trPr>
          <w:trHeight w:val="490"/>
        </w:trPr>
        <w:tc>
          <w:tcPr>
            <w:tcW w:w="2101" w:type="dxa"/>
            <w:tcBorders>
              <w:top w:val="single" w:sz="4" w:space="0" w:color="auto"/>
              <w:left w:val="single" w:sz="4" w:space="0" w:color="auto"/>
              <w:bottom w:val="single" w:sz="4" w:space="0" w:color="auto"/>
              <w:right w:val="single" w:sz="4" w:space="0" w:color="auto"/>
            </w:tcBorders>
            <w:noWrap/>
            <w:vAlign w:val="center"/>
            <w:hideMark/>
          </w:tcPr>
          <w:p w14:paraId="4EEF67CF"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1" w:type="dxa"/>
            <w:tcBorders>
              <w:top w:val="single" w:sz="4" w:space="0" w:color="auto"/>
              <w:left w:val="single" w:sz="4" w:space="0" w:color="auto"/>
              <w:bottom w:val="single" w:sz="4" w:space="0" w:color="auto"/>
              <w:right w:val="single" w:sz="4" w:space="0" w:color="auto"/>
            </w:tcBorders>
            <w:noWrap/>
            <w:vAlign w:val="center"/>
            <w:hideMark/>
          </w:tcPr>
          <w:p w14:paraId="516E5FC4"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1" w:type="dxa"/>
            <w:tcBorders>
              <w:top w:val="single" w:sz="4" w:space="0" w:color="auto"/>
              <w:left w:val="single" w:sz="4" w:space="0" w:color="auto"/>
              <w:bottom w:val="single" w:sz="4" w:space="0" w:color="auto"/>
              <w:right w:val="single" w:sz="4" w:space="0" w:color="auto"/>
            </w:tcBorders>
            <w:noWrap/>
            <w:vAlign w:val="center"/>
            <w:hideMark/>
          </w:tcPr>
          <w:p w14:paraId="125CCDCE"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21.06.2023</w:t>
            </w:r>
          </w:p>
        </w:tc>
        <w:tc>
          <w:tcPr>
            <w:tcW w:w="2100" w:type="dxa"/>
            <w:tcBorders>
              <w:top w:val="single" w:sz="4" w:space="0" w:color="auto"/>
              <w:left w:val="single" w:sz="4" w:space="0" w:color="auto"/>
              <w:bottom w:val="single" w:sz="4" w:space="0" w:color="auto"/>
              <w:right w:val="single" w:sz="4" w:space="0" w:color="auto"/>
            </w:tcBorders>
            <w:noWrap/>
            <w:vAlign w:val="center"/>
            <w:hideMark/>
          </w:tcPr>
          <w:p w14:paraId="0D500505"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10.10.2023</w:t>
            </w:r>
          </w:p>
        </w:tc>
        <w:tc>
          <w:tcPr>
            <w:tcW w:w="2102" w:type="dxa"/>
            <w:tcBorders>
              <w:top w:val="single" w:sz="4" w:space="0" w:color="auto"/>
              <w:left w:val="single" w:sz="4" w:space="0" w:color="auto"/>
              <w:bottom w:val="single" w:sz="4" w:space="0" w:color="auto"/>
              <w:right w:val="single" w:sz="4" w:space="0" w:color="auto"/>
            </w:tcBorders>
            <w:noWrap/>
            <w:vAlign w:val="center"/>
            <w:hideMark/>
          </w:tcPr>
          <w:p w14:paraId="51DD5899"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0" w:type="dxa"/>
            <w:tcBorders>
              <w:top w:val="single" w:sz="4" w:space="0" w:color="auto"/>
              <w:left w:val="single" w:sz="4" w:space="0" w:color="auto"/>
              <w:bottom w:val="single" w:sz="4" w:space="0" w:color="auto"/>
              <w:right w:val="single" w:sz="4" w:space="0" w:color="auto"/>
            </w:tcBorders>
            <w:noWrap/>
            <w:vAlign w:val="center"/>
            <w:hideMark/>
          </w:tcPr>
          <w:p w14:paraId="339CBFDF"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31.08.2023</w:t>
            </w:r>
          </w:p>
        </w:tc>
        <w:tc>
          <w:tcPr>
            <w:tcW w:w="2104" w:type="dxa"/>
            <w:tcBorders>
              <w:top w:val="single" w:sz="4" w:space="0" w:color="auto"/>
              <w:left w:val="single" w:sz="4" w:space="0" w:color="auto"/>
              <w:bottom w:val="single" w:sz="4" w:space="0" w:color="auto"/>
              <w:right w:val="single" w:sz="4" w:space="0" w:color="auto"/>
            </w:tcBorders>
            <w:noWrap/>
            <w:vAlign w:val="center"/>
            <w:hideMark/>
          </w:tcPr>
          <w:p w14:paraId="1F79A322"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04.04.2023</w:t>
            </w:r>
          </w:p>
        </w:tc>
      </w:tr>
      <w:tr w:rsidR="00EB4BE2" w:rsidRPr="007C2694" w14:paraId="0A882244" w14:textId="77777777" w:rsidTr="00E132B5">
        <w:trPr>
          <w:trHeight w:val="222"/>
        </w:trPr>
        <w:tc>
          <w:tcPr>
            <w:tcW w:w="2101" w:type="dxa"/>
            <w:tcBorders>
              <w:top w:val="single" w:sz="4" w:space="0" w:color="auto"/>
              <w:left w:val="single" w:sz="4" w:space="0" w:color="auto"/>
              <w:bottom w:val="single" w:sz="4" w:space="0" w:color="auto"/>
              <w:right w:val="single" w:sz="4" w:space="0" w:color="auto"/>
            </w:tcBorders>
            <w:noWrap/>
            <w:vAlign w:val="center"/>
            <w:hideMark/>
          </w:tcPr>
          <w:p w14:paraId="379739ED"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1" w:type="dxa"/>
            <w:tcBorders>
              <w:top w:val="single" w:sz="4" w:space="0" w:color="auto"/>
              <w:left w:val="single" w:sz="4" w:space="0" w:color="auto"/>
              <w:bottom w:val="single" w:sz="4" w:space="0" w:color="auto"/>
              <w:right w:val="single" w:sz="4" w:space="0" w:color="auto"/>
            </w:tcBorders>
            <w:noWrap/>
            <w:vAlign w:val="center"/>
            <w:hideMark/>
          </w:tcPr>
          <w:p w14:paraId="3F961616"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1" w:type="dxa"/>
            <w:tcBorders>
              <w:top w:val="single" w:sz="4" w:space="0" w:color="auto"/>
              <w:left w:val="single" w:sz="4" w:space="0" w:color="auto"/>
              <w:bottom w:val="single" w:sz="4" w:space="0" w:color="auto"/>
              <w:right w:val="single" w:sz="4" w:space="0" w:color="auto"/>
            </w:tcBorders>
            <w:noWrap/>
            <w:vAlign w:val="center"/>
            <w:hideMark/>
          </w:tcPr>
          <w:p w14:paraId="7BDA0D6D"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0" w:type="dxa"/>
            <w:tcBorders>
              <w:top w:val="single" w:sz="4" w:space="0" w:color="auto"/>
              <w:left w:val="single" w:sz="4" w:space="0" w:color="auto"/>
              <w:bottom w:val="single" w:sz="4" w:space="0" w:color="auto"/>
              <w:right w:val="single" w:sz="4" w:space="0" w:color="auto"/>
            </w:tcBorders>
            <w:noWrap/>
            <w:vAlign w:val="center"/>
            <w:hideMark/>
          </w:tcPr>
          <w:p w14:paraId="7741FAB7"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2" w:type="dxa"/>
            <w:tcBorders>
              <w:top w:val="single" w:sz="4" w:space="0" w:color="auto"/>
              <w:left w:val="single" w:sz="4" w:space="0" w:color="auto"/>
              <w:bottom w:val="single" w:sz="4" w:space="0" w:color="auto"/>
              <w:right w:val="single" w:sz="4" w:space="0" w:color="auto"/>
            </w:tcBorders>
            <w:noWrap/>
            <w:vAlign w:val="center"/>
            <w:hideMark/>
          </w:tcPr>
          <w:p w14:paraId="393C42E1"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0" w:type="dxa"/>
            <w:tcBorders>
              <w:top w:val="single" w:sz="4" w:space="0" w:color="auto"/>
              <w:left w:val="single" w:sz="4" w:space="0" w:color="auto"/>
              <w:bottom w:val="single" w:sz="4" w:space="0" w:color="auto"/>
              <w:right w:val="single" w:sz="4" w:space="0" w:color="auto"/>
            </w:tcBorders>
            <w:noWrap/>
            <w:vAlign w:val="center"/>
            <w:hideMark/>
          </w:tcPr>
          <w:p w14:paraId="57DE8A14"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4" w:type="dxa"/>
            <w:tcBorders>
              <w:top w:val="single" w:sz="4" w:space="0" w:color="auto"/>
              <w:left w:val="single" w:sz="4" w:space="0" w:color="auto"/>
              <w:bottom w:val="single" w:sz="4" w:space="0" w:color="auto"/>
              <w:right w:val="single" w:sz="4" w:space="0" w:color="auto"/>
            </w:tcBorders>
            <w:noWrap/>
            <w:vAlign w:val="center"/>
            <w:hideMark/>
          </w:tcPr>
          <w:p w14:paraId="0F640107"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r>
      <w:tr w:rsidR="00EB4BE2" w:rsidRPr="007C2694" w14:paraId="51D3115B" w14:textId="77777777" w:rsidTr="00E132B5">
        <w:trPr>
          <w:trHeight w:val="222"/>
        </w:trPr>
        <w:tc>
          <w:tcPr>
            <w:tcW w:w="2101" w:type="dxa"/>
            <w:tcBorders>
              <w:top w:val="single" w:sz="4" w:space="0" w:color="auto"/>
              <w:left w:val="single" w:sz="4" w:space="0" w:color="auto"/>
              <w:bottom w:val="single" w:sz="4" w:space="0" w:color="auto"/>
              <w:right w:val="single" w:sz="4" w:space="0" w:color="auto"/>
            </w:tcBorders>
            <w:vAlign w:val="center"/>
            <w:hideMark/>
          </w:tcPr>
          <w:p w14:paraId="23975170"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1" w:type="dxa"/>
            <w:tcBorders>
              <w:top w:val="single" w:sz="4" w:space="0" w:color="auto"/>
              <w:left w:val="single" w:sz="4" w:space="0" w:color="auto"/>
              <w:bottom w:val="single" w:sz="4" w:space="0" w:color="auto"/>
              <w:right w:val="single" w:sz="4" w:space="0" w:color="auto"/>
            </w:tcBorders>
            <w:vAlign w:val="center"/>
            <w:hideMark/>
          </w:tcPr>
          <w:p w14:paraId="7F1BFB24"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26.06.2023</w:t>
            </w:r>
          </w:p>
        </w:tc>
        <w:tc>
          <w:tcPr>
            <w:tcW w:w="21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7EA2E4"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19.07.2023</w:t>
            </w:r>
          </w:p>
        </w:tc>
        <w:tc>
          <w:tcPr>
            <w:tcW w:w="2100" w:type="dxa"/>
            <w:tcBorders>
              <w:top w:val="single" w:sz="4" w:space="0" w:color="auto"/>
              <w:left w:val="single" w:sz="4" w:space="0" w:color="auto"/>
              <w:bottom w:val="single" w:sz="4" w:space="0" w:color="auto"/>
              <w:right w:val="single" w:sz="4" w:space="0" w:color="auto"/>
            </w:tcBorders>
            <w:vAlign w:val="center"/>
            <w:hideMark/>
          </w:tcPr>
          <w:p w14:paraId="683BE6C2"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2" w:type="dxa"/>
            <w:tcBorders>
              <w:top w:val="single" w:sz="4" w:space="0" w:color="auto"/>
              <w:left w:val="single" w:sz="4" w:space="0" w:color="auto"/>
              <w:bottom w:val="single" w:sz="4" w:space="0" w:color="auto"/>
              <w:right w:val="single" w:sz="4" w:space="0" w:color="auto"/>
            </w:tcBorders>
            <w:vAlign w:val="center"/>
            <w:hideMark/>
          </w:tcPr>
          <w:p w14:paraId="5D1089E6"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objednávka</w:t>
            </w:r>
          </w:p>
        </w:tc>
        <w:tc>
          <w:tcPr>
            <w:tcW w:w="2100" w:type="dxa"/>
            <w:tcBorders>
              <w:top w:val="single" w:sz="4" w:space="0" w:color="auto"/>
              <w:left w:val="single" w:sz="4" w:space="0" w:color="auto"/>
              <w:bottom w:val="single" w:sz="4" w:space="0" w:color="auto"/>
              <w:right w:val="single" w:sz="4" w:space="0" w:color="auto"/>
            </w:tcBorders>
            <w:vAlign w:val="center"/>
            <w:hideMark/>
          </w:tcPr>
          <w:p w14:paraId="5E872C32"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09.10.2023</w:t>
            </w:r>
          </w:p>
        </w:tc>
        <w:tc>
          <w:tcPr>
            <w:tcW w:w="2104" w:type="dxa"/>
            <w:tcBorders>
              <w:top w:val="single" w:sz="4" w:space="0" w:color="auto"/>
              <w:left w:val="single" w:sz="4" w:space="0" w:color="auto"/>
              <w:bottom w:val="single" w:sz="4" w:space="0" w:color="auto"/>
              <w:right w:val="single" w:sz="4" w:space="0" w:color="auto"/>
            </w:tcBorders>
            <w:vAlign w:val="center"/>
            <w:hideMark/>
          </w:tcPr>
          <w:p w14:paraId="02B76CBC"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objednávka</w:t>
            </w:r>
          </w:p>
        </w:tc>
      </w:tr>
      <w:tr w:rsidR="00EB4BE2" w:rsidRPr="007C2694" w14:paraId="6115A91E" w14:textId="77777777" w:rsidTr="00E132B5">
        <w:trPr>
          <w:trHeight w:val="222"/>
        </w:trPr>
        <w:tc>
          <w:tcPr>
            <w:tcW w:w="2101" w:type="dxa"/>
            <w:tcBorders>
              <w:top w:val="single" w:sz="4" w:space="0" w:color="auto"/>
              <w:left w:val="single" w:sz="4" w:space="0" w:color="auto"/>
              <w:bottom w:val="single" w:sz="4" w:space="0" w:color="auto"/>
              <w:right w:val="single" w:sz="4" w:space="0" w:color="auto"/>
            </w:tcBorders>
            <w:noWrap/>
            <w:vAlign w:val="center"/>
            <w:hideMark/>
          </w:tcPr>
          <w:p w14:paraId="294DBE95"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1" w:type="dxa"/>
            <w:tcBorders>
              <w:top w:val="single" w:sz="4" w:space="0" w:color="auto"/>
              <w:left w:val="single" w:sz="4" w:space="0" w:color="auto"/>
              <w:bottom w:val="single" w:sz="4" w:space="0" w:color="auto"/>
              <w:right w:val="single" w:sz="4" w:space="0" w:color="auto"/>
            </w:tcBorders>
            <w:vAlign w:val="center"/>
            <w:hideMark/>
          </w:tcPr>
          <w:p w14:paraId="2695218A"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1" w:type="dxa"/>
            <w:tcBorders>
              <w:top w:val="single" w:sz="4" w:space="0" w:color="auto"/>
              <w:left w:val="single" w:sz="4" w:space="0" w:color="auto"/>
              <w:bottom w:val="single" w:sz="4" w:space="0" w:color="auto"/>
              <w:right w:val="single" w:sz="4" w:space="0" w:color="auto"/>
            </w:tcBorders>
            <w:noWrap/>
            <w:vAlign w:val="center"/>
            <w:hideMark/>
          </w:tcPr>
          <w:p w14:paraId="42346294"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0" w:type="dxa"/>
            <w:tcBorders>
              <w:top w:val="single" w:sz="4" w:space="0" w:color="auto"/>
              <w:left w:val="single" w:sz="4" w:space="0" w:color="auto"/>
              <w:bottom w:val="single" w:sz="4" w:space="0" w:color="auto"/>
              <w:right w:val="single" w:sz="4" w:space="0" w:color="auto"/>
            </w:tcBorders>
            <w:noWrap/>
            <w:vAlign w:val="center"/>
            <w:hideMark/>
          </w:tcPr>
          <w:p w14:paraId="6EB6B17D"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2" w:type="dxa"/>
            <w:tcBorders>
              <w:top w:val="single" w:sz="4" w:space="0" w:color="auto"/>
              <w:left w:val="single" w:sz="4" w:space="0" w:color="auto"/>
              <w:bottom w:val="single" w:sz="4" w:space="0" w:color="auto"/>
              <w:right w:val="single" w:sz="4" w:space="0" w:color="auto"/>
            </w:tcBorders>
            <w:vAlign w:val="center"/>
            <w:hideMark/>
          </w:tcPr>
          <w:p w14:paraId="71C3ED90"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0" w:type="dxa"/>
            <w:tcBorders>
              <w:top w:val="single" w:sz="4" w:space="0" w:color="auto"/>
              <w:left w:val="single" w:sz="4" w:space="0" w:color="auto"/>
              <w:bottom w:val="single" w:sz="4" w:space="0" w:color="auto"/>
              <w:right w:val="single" w:sz="4" w:space="0" w:color="auto"/>
            </w:tcBorders>
            <w:vAlign w:val="center"/>
            <w:hideMark/>
          </w:tcPr>
          <w:p w14:paraId="047D8F8C"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4" w:type="dxa"/>
            <w:tcBorders>
              <w:top w:val="single" w:sz="4" w:space="0" w:color="auto"/>
              <w:left w:val="single" w:sz="4" w:space="0" w:color="auto"/>
              <w:bottom w:val="single" w:sz="4" w:space="0" w:color="auto"/>
              <w:right w:val="single" w:sz="4" w:space="0" w:color="auto"/>
            </w:tcBorders>
            <w:noWrap/>
            <w:vAlign w:val="center"/>
            <w:hideMark/>
          </w:tcPr>
          <w:p w14:paraId="5FF8A66E"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r>
      <w:tr w:rsidR="00EB4BE2" w:rsidRPr="007C2694" w14:paraId="45E47BFF" w14:textId="77777777" w:rsidTr="00E132B5">
        <w:trPr>
          <w:trHeight w:val="222"/>
        </w:trPr>
        <w:tc>
          <w:tcPr>
            <w:tcW w:w="2101" w:type="dxa"/>
            <w:tcBorders>
              <w:top w:val="nil"/>
              <w:left w:val="nil"/>
              <w:bottom w:val="nil"/>
              <w:right w:val="nil"/>
            </w:tcBorders>
            <w:noWrap/>
            <w:vAlign w:val="center"/>
            <w:hideMark/>
          </w:tcPr>
          <w:p w14:paraId="1705D7F7" w14:textId="77777777" w:rsidR="00EB4BE2" w:rsidRPr="007C2694" w:rsidRDefault="00EB4BE2" w:rsidP="00E132B5">
            <w:pPr>
              <w:spacing w:after="0"/>
              <w:jc w:val="center"/>
              <w:rPr>
                <w:rFonts w:ascii="Calibri" w:eastAsia="Times New Roman" w:hAnsi="Calibri" w:cs="Calibri"/>
                <w:color w:val="000000"/>
                <w:sz w:val="18"/>
                <w:szCs w:val="18"/>
              </w:rPr>
            </w:pPr>
          </w:p>
        </w:tc>
        <w:tc>
          <w:tcPr>
            <w:tcW w:w="2101" w:type="dxa"/>
            <w:tcBorders>
              <w:top w:val="nil"/>
              <w:left w:val="nil"/>
              <w:bottom w:val="nil"/>
              <w:right w:val="nil"/>
            </w:tcBorders>
            <w:noWrap/>
            <w:vAlign w:val="bottom"/>
            <w:hideMark/>
          </w:tcPr>
          <w:p w14:paraId="563AE011" w14:textId="77777777" w:rsidR="00EB4BE2" w:rsidRPr="007C2694" w:rsidRDefault="00EB4BE2" w:rsidP="00E132B5">
            <w:pPr>
              <w:spacing w:after="0"/>
              <w:jc w:val="center"/>
              <w:rPr>
                <w:rFonts w:ascii="Times New Roman" w:eastAsia="Times New Roman" w:hAnsi="Times New Roman" w:cs="Times New Roman"/>
                <w:sz w:val="18"/>
                <w:szCs w:val="18"/>
              </w:rPr>
            </w:pPr>
          </w:p>
        </w:tc>
        <w:tc>
          <w:tcPr>
            <w:tcW w:w="2101" w:type="dxa"/>
            <w:tcBorders>
              <w:top w:val="single" w:sz="4" w:space="0" w:color="auto"/>
              <w:left w:val="single" w:sz="4" w:space="0" w:color="auto"/>
              <w:bottom w:val="single" w:sz="4" w:space="0" w:color="auto"/>
              <w:right w:val="single" w:sz="4" w:space="0" w:color="auto"/>
            </w:tcBorders>
            <w:noWrap/>
            <w:vAlign w:val="center"/>
            <w:hideMark/>
          </w:tcPr>
          <w:p w14:paraId="2BB2D501" w14:textId="77777777" w:rsidR="00EB4BE2" w:rsidRPr="007C2694" w:rsidRDefault="00EB4BE2" w:rsidP="00E132B5">
            <w:pPr>
              <w:spacing w:after="0"/>
              <w:rPr>
                <w:rFonts w:ascii="Times New Roman" w:eastAsia="Times New Roman" w:hAnsi="Times New Roman" w:cs="Times New Roman"/>
                <w:sz w:val="18"/>
                <w:szCs w:val="18"/>
              </w:rPr>
            </w:pPr>
          </w:p>
        </w:tc>
        <w:tc>
          <w:tcPr>
            <w:tcW w:w="2100" w:type="dxa"/>
            <w:tcBorders>
              <w:top w:val="single" w:sz="4" w:space="0" w:color="auto"/>
              <w:left w:val="single" w:sz="4" w:space="0" w:color="auto"/>
              <w:bottom w:val="single" w:sz="4" w:space="0" w:color="auto"/>
              <w:right w:val="single" w:sz="4" w:space="0" w:color="auto"/>
            </w:tcBorders>
            <w:noWrap/>
            <w:vAlign w:val="center"/>
            <w:hideMark/>
          </w:tcPr>
          <w:p w14:paraId="06A23F43" w14:textId="77777777" w:rsidR="00EB4BE2" w:rsidRPr="007C2694" w:rsidRDefault="00EB4BE2" w:rsidP="00E132B5">
            <w:pPr>
              <w:spacing w:after="0"/>
              <w:jc w:val="center"/>
              <w:rPr>
                <w:rFonts w:ascii="Times New Roman" w:eastAsia="Times New Roman" w:hAnsi="Times New Roman" w:cs="Times New Roman"/>
                <w:sz w:val="18"/>
                <w:szCs w:val="18"/>
              </w:rPr>
            </w:pPr>
          </w:p>
        </w:tc>
        <w:tc>
          <w:tcPr>
            <w:tcW w:w="2102" w:type="dxa"/>
            <w:tcBorders>
              <w:top w:val="single" w:sz="4" w:space="0" w:color="auto"/>
              <w:left w:val="single" w:sz="4" w:space="0" w:color="auto"/>
              <w:bottom w:val="single" w:sz="4" w:space="0" w:color="auto"/>
              <w:right w:val="single" w:sz="4" w:space="0" w:color="auto"/>
            </w:tcBorders>
            <w:noWrap/>
            <w:vAlign w:val="center"/>
            <w:hideMark/>
          </w:tcPr>
          <w:p w14:paraId="1961B426" w14:textId="77777777" w:rsidR="00EB4BE2" w:rsidRPr="007C2694" w:rsidRDefault="00EB4BE2" w:rsidP="00E132B5">
            <w:pPr>
              <w:spacing w:after="0"/>
              <w:jc w:val="center"/>
              <w:rPr>
                <w:rFonts w:ascii="Times New Roman" w:eastAsia="Times New Roman" w:hAnsi="Times New Roman" w:cs="Times New Roman"/>
                <w:sz w:val="18"/>
                <w:szCs w:val="18"/>
              </w:rPr>
            </w:pPr>
          </w:p>
        </w:tc>
        <w:tc>
          <w:tcPr>
            <w:tcW w:w="2100" w:type="dxa"/>
            <w:tcBorders>
              <w:top w:val="single" w:sz="4" w:space="0" w:color="auto"/>
              <w:left w:val="single" w:sz="4" w:space="0" w:color="auto"/>
              <w:bottom w:val="single" w:sz="4" w:space="0" w:color="auto"/>
              <w:right w:val="single" w:sz="4" w:space="0" w:color="auto"/>
            </w:tcBorders>
            <w:noWrap/>
            <w:vAlign w:val="center"/>
            <w:hideMark/>
          </w:tcPr>
          <w:p w14:paraId="5448E23B" w14:textId="77777777" w:rsidR="00EB4BE2" w:rsidRPr="007C2694" w:rsidRDefault="00EB4BE2" w:rsidP="00E132B5">
            <w:pPr>
              <w:spacing w:after="0"/>
              <w:jc w:val="center"/>
              <w:rPr>
                <w:rFonts w:ascii="Times New Roman" w:eastAsia="Times New Roman" w:hAnsi="Times New Roman" w:cs="Times New Roman"/>
                <w:sz w:val="18"/>
                <w:szCs w:val="18"/>
              </w:rPr>
            </w:pPr>
          </w:p>
        </w:tc>
        <w:tc>
          <w:tcPr>
            <w:tcW w:w="2104" w:type="dxa"/>
            <w:tcBorders>
              <w:top w:val="single" w:sz="4" w:space="0" w:color="auto"/>
              <w:left w:val="single" w:sz="4" w:space="0" w:color="auto"/>
              <w:bottom w:val="single" w:sz="4" w:space="0" w:color="auto"/>
              <w:right w:val="single" w:sz="4" w:space="0" w:color="auto"/>
            </w:tcBorders>
            <w:noWrap/>
            <w:vAlign w:val="center"/>
            <w:hideMark/>
          </w:tcPr>
          <w:p w14:paraId="0B1BD5C4" w14:textId="77777777" w:rsidR="00EB4BE2" w:rsidRPr="007C2694" w:rsidRDefault="00EB4BE2" w:rsidP="00E132B5">
            <w:pPr>
              <w:spacing w:after="0"/>
              <w:jc w:val="center"/>
              <w:rPr>
                <w:rFonts w:ascii="Times New Roman" w:eastAsia="Times New Roman" w:hAnsi="Times New Roman" w:cs="Times New Roman"/>
                <w:sz w:val="18"/>
                <w:szCs w:val="18"/>
              </w:rPr>
            </w:pPr>
          </w:p>
        </w:tc>
      </w:tr>
      <w:tr w:rsidR="00EB4BE2" w:rsidRPr="007C2694" w14:paraId="7E17F869" w14:textId="77777777" w:rsidTr="00E132B5">
        <w:trPr>
          <w:trHeight w:val="456"/>
        </w:trPr>
        <w:tc>
          <w:tcPr>
            <w:tcW w:w="2101"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6975BD87"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VTR Computers s.r.o.</w:t>
            </w:r>
          </w:p>
        </w:tc>
        <w:tc>
          <w:tcPr>
            <w:tcW w:w="2101"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64F4C05A"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F D servis Praha s.r.o.</w:t>
            </w:r>
          </w:p>
        </w:tc>
        <w:tc>
          <w:tcPr>
            <w:tcW w:w="2101"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1C843482"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Pramacom Prague spol. s r.o.</w:t>
            </w:r>
          </w:p>
        </w:tc>
        <w:tc>
          <w:tcPr>
            <w:tcW w:w="2100"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16DF23B7"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Progres Sibřina, s.r.o.</w:t>
            </w:r>
          </w:p>
        </w:tc>
        <w:tc>
          <w:tcPr>
            <w:tcW w:w="21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0969D7B6"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Pramacom Prague spol. s r.o.</w:t>
            </w:r>
          </w:p>
        </w:tc>
        <w:tc>
          <w:tcPr>
            <w:tcW w:w="2100"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3C850562"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GUMOTEX coating, s.r.o.</w:t>
            </w:r>
          </w:p>
        </w:tc>
        <w:tc>
          <w:tcPr>
            <w:tcW w:w="2104"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562C5725" w14:textId="48D9C43E"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 xml:space="preserve">Air </w:t>
            </w:r>
            <w:r>
              <w:rPr>
                <w:rFonts w:ascii="Calibri" w:eastAsia="Times New Roman" w:hAnsi="Calibri" w:cs="Calibri"/>
                <w:b/>
                <w:bCs/>
                <w:color w:val="000000"/>
                <w:sz w:val="18"/>
                <w:szCs w:val="18"/>
              </w:rPr>
              <w:t>C</w:t>
            </w:r>
            <w:r w:rsidRPr="007C2694">
              <w:rPr>
                <w:rFonts w:ascii="Calibri" w:eastAsia="Times New Roman" w:hAnsi="Calibri" w:cs="Calibri"/>
                <w:b/>
                <w:bCs/>
                <w:color w:val="000000"/>
                <w:sz w:val="18"/>
                <w:szCs w:val="18"/>
              </w:rPr>
              <w:t>omtech s.r.o.</w:t>
            </w:r>
          </w:p>
        </w:tc>
      </w:tr>
      <w:tr w:rsidR="00EB4BE2" w:rsidRPr="007C2694" w14:paraId="186C2B50" w14:textId="77777777" w:rsidTr="00E132B5">
        <w:trPr>
          <w:trHeight w:val="222"/>
        </w:trPr>
        <w:tc>
          <w:tcPr>
            <w:tcW w:w="2101"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78A1C967"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283 500,00 Kč</w:t>
            </w:r>
          </w:p>
        </w:tc>
        <w:tc>
          <w:tcPr>
            <w:tcW w:w="2101"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71B87EF5"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430 000,00 Kč</w:t>
            </w:r>
          </w:p>
        </w:tc>
        <w:tc>
          <w:tcPr>
            <w:tcW w:w="2101"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4DEB77A9"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971 620,00 Kč</w:t>
            </w:r>
          </w:p>
        </w:tc>
        <w:tc>
          <w:tcPr>
            <w:tcW w:w="2100"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5D5A7592"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119 750,00 Kč</w:t>
            </w:r>
          </w:p>
        </w:tc>
        <w:tc>
          <w:tcPr>
            <w:tcW w:w="21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725D4072"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258 400,00 Kč</w:t>
            </w:r>
          </w:p>
        </w:tc>
        <w:tc>
          <w:tcPr>
            <w:tcW w:w="2100"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7E7E5085"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578 030,00 Kč</w:t>
            </w:r>
          </w:p>
        </w:tc>
        <w:tc>
          <w:tcPr>
            <w:tcW w:w="2104"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4EE3E8F0"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135 000,00 Kč</w:t>
            </w:r>
          </w:p>
        </w:tc>
      </w:tr>
      <w:tr w:rsidR="00EB4BE2" w:rsidRPr="007C2694" w14:paraId="441E707F" w14:textId="77777777" w:rsidTr="00E132B5">
        <w:trPr>
          <w:trHeight w:val="222"/>
        </w:trPr>
        <w:tc>
          <w:tcPr>
            <w:tcW w:w="2101"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08C653AA"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343 035,00 Kč</w:t>
            </w:r>
          </w:p>
        </w:tc>
        <w:tc>
          <w:tcPr>
            <w:tcW w:w="2101"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3B844BB1"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520 300,00 Kč</w:t>
            </w:r>
          </w:p>
        </w:tc>
        <w:tc>
          <w:tcPr>
            <w:tcW w:w="2101"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5D58A236"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1 175 660,20 Kč</w:t>
            </w:r>
          </w:p>
        </w:tc>
        <w:tc>
          <w:tcPr>
            <w:tcW w:w="2100"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2C53D473"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144 897,50 Kč</w:t>
            </w:r>
          </w:p>
        </w:tc>
        <w:tc>
          <w:tcPr>
            <w:tcW w:w="21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270A09A9"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312 664,00 Kč</w:t>
            </w:r>
          </w:p>
        </w:tc>
        <w:tc>
          <w:tcPr>
            <w:tcW w:w="2100"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47214F9E"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699 416,30 Kč</w:t>
            </w:r>
          </w:p>
        </w:tc>
        <w:tc>
          <w:tcPr>
            <w:tcW w:w="2104"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63F83537"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163 350,00 Kč</w:t>
            </w:r>
          </w:p>
        </w:tc>
      </w:tr>
    </w:tbl>
    <w:p w14:paraId="5ECE9918" w14:textId="77777777" w:rsidR="00EB4BE2" w:rsidRDefault="00EB4BE2" w:rsidP="00EB4BE2">
      <w:pPr>
        <w:rPr>
          <w:rFonts w:asciiTheme="majorHAnsi" w:eastAsiaTheme="majorEastAsia" w:hAnsiTheme="majorHAnsi" w:cstheme="majorBidi"/>
          <w:b/>
          <w:bCs/>
          <w:color w:val="365F91" w:themeColor="accent1" w:themeShade="BF"/>
        </w:rPr>
      </w:pPr>
    </w:p>
    <w:p w14:paraId="36D40935" w14:textId="77777777" w:rsidR="00EB4BE2" w:rsidRDefault="00EB4BE2" w:rsidP="00EB4BE2">
      <w:pPr>
        <w:rPr>
          <w:rFonts w:asciiTheme="majorHAnsi" w:eastAsiaTheme="majorEastAsia" w:hAnsiTheme="majorHAnsi" w:cstheme="majorBidi"/>
          <w:b/>
          <w:bCs/>
          <w:color w:val="365F91" w:themeColor="accent1" w:themeShade="BF"/>
        </w:rPr>
      </w:pPr>
    </w:p>
    <w:p w14:paraId="7F7207C6" w14:textId="77777777" w:rsidR="00EB4BE2" w:rsidRDefault="00EB4BE2" w:rsidP="00EB4BE2">
      <w:pPr>
        <w:rPr>
          <w:rFonts w:asciiTheme="majorHAnsi" w:eastAsiaTheme="majorEastAsia" w:hAnsiTheme="majorHAnsi" w:cstheme="majorBidi"/>
          <w:b/>
          <w:bCs/>
          <w:color w:val="365F91" w:themeColor="accent1" w:themeShade="BF"/>
        </w:rPr>
      </w:pPr>
    </w:p>
    <w:tbl>
      <w:tblPr>
        <w:tblW w:w="14815" w:type="dxa"/>
        <w:tblCellMar>
          <w:top w:w="15" w:type="dxa"/>
          <w:left w:w="70" w:type="dxa"/>
          <w:bottom w:w="15" w:type="dxa"/>
          <w:right w:w="70" w:type="dxa"/>
        </w:tblCellMar>
        <w:tblLook w:val="04A0" w:firstRow="1" w:lastRow="0" w:firstColumn="1" w:lastColumn="0" w:noHBand="0" w:noVBand="1"/>
      </w:tblPr>
      <w:tblGrid>
        <w:gridCol w:w="2117"/>
        <w:gridCol w:w="2116"/>
        <w:gridCol w:w="2116"/>
        <w:gridCol w:w="2117"/>
        <w:gridCol w:w="2117"/>
        <w:gridCol w:w="2117"/>
        <w:gridCol w:w="2115"/>
      </w:tblGrid>
      <w:tr w:rsidR="00EB4BE2" w:rsidRPr="007C2694" w14:paraId="3D804044" w14:textId="77777777" w:rsidTr="00E132B5">
        <w:trPr>
          <w:trHeight w:val="602"/>
        </w:trPr>
        <w:tc>
          <w:tcPr>
            <w:tcW w:w="2117"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54A128BF"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Projektová dokumentace ML</w:t>
            </w:r>
          </w:p>
        </w:tc>
        <w:tc>
          <w:tcPr>
            <w:tcW w:w="2116"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45A4FDEE"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Projektová dokumentace KV</w:t>
            </w:r>
          </w:p>
        </w:tc>
        <w:tc>
          <w:tcPr>
            <w:tcW w:w="2116"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65AE656E"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Projektová dokumentace Kraslice</w:t>
            </w:r>
          </w:p>
        </w:tc>
        <w:tc>
          <w:tcPr>
            <w:tcW w:w="2117"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6E762239"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Mobilní telefony posádek/</w:t>
            </w:r>
            <w:proofErr w:type="spellStart"/>
            <w:r w:rsidRPr="007C2694">
              <w:rPr>
                <w:rFonts w:ascii="Calibri" w:eastAsia="Times New Roman" w:hAnsi="Calibri" w:cs="Calibri"/>
                <w:b/>
                <w:bCs/>
                <w:color w:val="000000"/>
                <w:sz w:val="18"/>
                <w:szCs w:val="18"/>
              </w:rPr>
              <w:t>mgm</w:t>
            </w:r>
            <w:proofErr w:type="spellEnd"/>
            <w:r w:rsidRPr="007C2694">
              <w:rPr>
                <w:rFonts w:ascii="Calibri" w:eastAsia="Times New Roman" w:hAnsi="Calibri" w:cs="Calibri"/>
                <w:b/>
                <w:bCs/>
                <w:color w:val="000000"/>
                <w:sz w:val="18"/>
                <w:szCs w:val="18"/>
              </w:rPr>
              <w:t xml:space="preserve"> systém</w:t>
            </w:r>
          </w:p>
        </w:tc>
        <w:tc>
          <w:tcPr>
            <w:tcW w:w="2117"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450BC8D0"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Mobilní telefony posádek/</w:t>
            </w:r>
            <w:proofErr w:type="spellStart"/>
            <w:r w:rsidRPr="007C2694">
              <w:rPr>
                <w:rFonts w:ascii="Calibri" w:eastAsia="Times New Roman" w:hAnsi="Calibri" w:cs="Calibri"/>
                <w:b/>
                <w:bCs/>
                <w:color w:val="000000"/>
                <w:sz w:val="18"/>
                <w:szCs w:val="18"/>
              </w:rPr>
              <w:t>mgm</w:t>
            </w:r>
            <w:proofErr w:type="spellEnd"/>
            <w:r w:rsidRPr="007C2694">
              <w:rPr>
                <w:rFonts w:ascii="Calibri" w:eastAsia="Times New Roman" w:hAnsi="Calibri" w:cs="Calibri"/>
                <w:b/>
                <w:bCs/>
                <w:color w:val="000000"/>
                <w:sz w:val="18"/>
                <w:szCs w:val="18"/>
              </w:rPr>
              <w:t xml:space="preserve"> systém</w:t>
            </w:r>
          </w:p>
        </w:tc>
        <w:tc>
          <w:tcPr>
            <w:tcW w:w="2117"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7023A0D0"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Semafory ZOS</w:t>
            </w:r>
          </w:p>
        </w:tc>
        <w:tc>
          <w:tcPr>
            <w:tcW w:w="2115"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21DD2FD2"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Integrace komunikací pro rozšíření ZOS</w:t>
            </w:r>
          </w:p>
        </w:tc>
      </w:tr>
      <w:tr w:rsidR="00EB4BE2" w:rsidRPr="007C2694" w14:paraId="0E79944C" w14:textId="77777777" w:rsidTr="00E132B5">
        <w:trPr>
          <w:trHeight w:val="680"/>
        </w:trPr>
        <w:tc>
          <w:tcPr>
            <w:tcW w:w="2117" w:type="dxa"/>
            <w:tcBorders>
              <w:top w:val="single" w:sz="4" w:space="0" w:color="auto"/>
              <w:left w:val="single" w:sz="4" w:space="0" w:color="auto"/>
              <w:bottom w:val="single" w:sz="4" w:space="0" w:color="auto"/>
              <w:right w:val="single" w:sz="4" w:space="0" w:color="auto"/>
            </w:tcBorders>
            <w:vAlign w:val="center"/>
            <w:hideMark/>
          </w:tcPr>
          <w:p w14:paraId="7C2E3449"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Snížení energetické náročnosti budovy v ML</w:t>
            </w:r>
          </w:p>
        </w:tc>
        <w:tc>
          <w:tcPr>
            <w:tcW w:w="2116" w:type="dxa"/>
            <w:tcBorders>
              <w:top w:val="single" w:sz="4" w:space="0" w:color="auto"/>
              <w:left w:val="single" w:sz="4" w:space="0" w:color="auto"/>
              <w:bottom w:val="single" w:sz="4" w:space="0" w:color="auto"/>
              <w:right w:val="single" w:sz="4" w:space="0" w:color="auto"/>
            </w:tcBorders>
            <w:vAlign w:val="center"/>
            <w:hideMark/>
          </w:tcPr>
          <w:p w14:paraId="1398CE95"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Snížení energetické náročnosti budovy garáží v KV</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839D98E"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Odizolování budovy Kraslice</w:t>
            </w:r>
          </w:p>
        </w:tc>
        <w:tc>
          <w:tcPr>
            <w:tcW w:w="21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5C1BF8"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28 ks mobilních telefonů</w:t>
            </w:r>
            <w:r w:rsidRPr="007C2694">
              <w:rPr>
                <w:rFonts w:ascii="Calibri" w:eastAsia="Times New Roman" w:hAnsi="Calibri" w:cs="Calibri"/>
                <w:color w:val="000000"/>
                <w:sz w:val="18"/>
                <w:szCs w:val="18"/>
              </w:rPr>
              <w:br/>
              <w:t>32 ks MDM licencí</w:t>
            </w:r>
          </w:p>
        </w:tc>
        <w:tc>
          <w:tcPr>
            <w:tcW w:w="2117" w:type="dxa"/>
            <w:tcBorders>
              <w:top w:val="single" w:sz="4" w:space="0" w:color="auto"/>
              <w:left w:val="single" w:sz="4" w:space="0" w:color="auto"/>
              <w:bottom w:val="single" w:sz="4" w:space="0" w:color="auto"/>
              <w:right w:val="single" w:sz="4" w:space="0" w:color="auto"/>
            </w:tcBorders>
            <w:vAlign w:val="center"/>
            <w:hideMark/>
          </w:tcPr>
          <w:p w14:paraId="7EA9A479"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k dosoutěžení</w:t>
            </w:r>
          </w:p>
        </w:tc>
        <w:tc>
          <w:tcPr>
            <w:tcW w:w="2117" w:type="dxa"/>
            <w:tcBorders>
              <w:top w:val="single" w:sz="4" w:space="0" w:color="auto"/>
              <w:left w:val="single" w:sz="4" w:space="0" w:color="auto"/>
              <w:bottom w:val="single" w:sz="4" w:space="0" w:color="auto"/>
              <w:right w:val="single" w:sz="4" w:space="0" w:color="auto"/>
            </w:tcBorders>
            <w:vAlign w:val="center"/>
            <w:hideMark/>
          </w:tcPr>
          <w:p w14:paraId="4D17BCAD"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integrace semaforů k operátorským pracovištím</w:t>
            </w:r>
          </w:p>
        </w:tc>
        <w:tc>
          <w:tcPr>
            <w:tcW w:w="21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AE2978"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 xml:space="preserve">Pracoviště č.6 ZOS </w:t>
            </w:r>
          </w:p>
        </w:tc>
      </w:tr>
      <w:tr w:rsidR="00EB4BE2" w:rsidRPr="007C2694" w14:paraId="0EC8C524" w14:textId="77777777" w:rsidTr="00E132B5">
        <w:trPr>
          <w:trHeight w:val="345"/>
        </w:trPr>
        <w:tc>
          <w:tcPr>
            <w:tcW w:w="2117" w:type="dxa"/>
            <w:tcBorders>
              <w:top w:val="single" w:sz="4" w:space="0" w:color="auto"/>
              <w:left w:val="single" w:sz="4" w:space="0" w:color="auto"/>
              <w:bottom w:val="single" w:sz="4" w:space="0" w:color="auto"/>
              <w:right w:val="single" w:sz="4" w:space="0" w:color="auto"/>
            </w:tcBorders>
            <w:noWrap/>
            <w:vAlign w:val="center"/>
            <w:hideMark/>
          </w:tcPr>
          <w:p w14:paraId="693AE7D2"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PT</w:t>
            </w: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13DC56AF"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PT</w:t>
            </w: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06F62090"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PT</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2B4BF580"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VZMR</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1C160A64"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VZMR</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14995E78"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PT</w:t>
            </w:r>
          </w:p>
        </w:tc>
        <w:tc>
          <w:tcPr>
            <w:tcW w:w="2115" w:type="dxa"/>
            <w:tcBorders>
              <w:top w:val="single" w:sz="4" w:space="0" w:color="auto"/>
              <w:left w:val="single" w:sz="4" w:space="0" w:color="auto"/>
              <w:bottom w:val="single" w:sz="4" w:space="0" w:color="auto"/>
              <w:right w:val="single" w:sz="4" w:space="0" w:color="auto"/>
            </w:tcBorders>
            <w:noWrap/>
            <w:vAlign w:val="center"/>
            <w:hideMark/>
          </w:tcPr>
          <w:p w14:paraId="5AC9E7A7"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PT</w:t>
            </w:r>
          </w:p>
        </w:tc>
      </w:tr>
      <w:tr w:rsidR="00EB4BE2" w:rsidRPr="007C2694" w14:paraId="1402FBBD" w14:textId="77777777" w:rsidTr="00E132B5">
        <w:trPr>
          <w:trHeight w:val="223"/>
        </w:trPr>
        <w:tc>
          <w:tcPr>
            <w:tcW w:w="2117" w:type="dxa"/>
            <w:tcBorders>
              <w:top w:val="single" w:sz="4" w:space="0" w:color="auto"/>
              <w:left w:val="single" w:sz="4" w:space="0" w:color="auto"/>
              <w:bottom w:val="single" w:sz="4" w:space="0" w:color="auto"/>
              <w:right w:val="single" w:sz="4" w:space="0" w:color="auto"/>
            </w:tcBorders>
            <w:vAlign w:val="center"/>
            <w:hideMark/>
          </w:tcPr>
          <w:p w14:paraId="473FB6E4"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206 611,00 Kč</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258273C"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206 611,00 Kč</w:t>
            </w:r>
          </w:p>
        </w:tc>
        <w:tc>
          <w:tcPr>
            <w:tcW w:w="2116" w:type="dxa"/>
            <w:tcBorders>
              <w:top w:val="single" w:sz="4" w:space="0" w:color="auto"/>
              <w:left w:val="single" w:sz="4" w:space="0" w:color="auto"/>
              <w:bottom w:val="single" w:sz="4" w:space="0" w:color="auto"/>
              <w:right w:val="single" w:sz="4" w:space="0" w:color="auto"/>
            </w:tcBorders>
            <w:vAlign w:val="center"/>
            <w:hideMark/>
          </w:tcPr>
          <w:p w14:paraId="3AE623E8"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82 644,00 Kč</w:t>
            </w:r>
          </w:p>
        </w:tc>
        <w:tc>
          <w:tcPr>
            <w:tcW w:w="2117" w:type="dxa"/>
            <w:tcBorders>
              <w:top w:val="single" w:sz="4" w:space="0" w:color="auto"/>
              <w:left w:val="single" w:sz="4" w:space="0" w:color="auto"/>
              <w:bottom w:val="single" w:sz="4" w:space="0" w:color="auto"/>
              <w:right w:val="single" w:sz="4" w:space="0" w:color="auto"/>
            </w:tcBorders>
            <w:vAlign w:val="center"/>
            <w:hideMark/>
          </w:tcPr>
          <w:p w14:paraId="29FC3F8B"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590 909,00 Kč</w:t>
            </w:r>
          </w:p>
        </w:tc>
        <w:tc>
          <w:tcPr>
            <w:tcW w:w="2117" w:type="dxa"/>
            <w:tcBorders>
              <w:top w:val="single" w:sz="4" w:space="0" w:color="auto"/>
              <w:left w:val="single" w:sz="4" w:space="0" w:color="auto"/>
              <w:bottom w:val="single" w:sz="4" w:space="0" w:color="auto"/>
              <w:right w:val="single" w:sz="4" w:space="0" w:color="auto"/>
            </w:tcBorders>
            <w:vAlign w:val="center"/>
            <w:hideMark/>
          </w:tcPr>
          <w:p w14:paraId="4D1E7D2E"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103 897,00 Kč</w:t>
            </w:r>
          </w:p>
        </w:tc>
        <w:tc>
          <w:tcPr>
            <w:tcW w:w="2117" w:type="dxa"/>
            <w:tcBorders>
              <w:top w:val="single" w:sz="4" w:space="0" w:color="auto"/>
              <w:left w:val="single" w:sz="4" w:space="0" w:color="auto"/>
              <w:bottom w:val="single" w:sz="4" w:space="0" w:color="auto"/>
              <w:right w:val="single" w:sz="4" w:space="0" w:color="auto"/>
            </w:tcBorders>
            <w:vAlign w:val="center"/>
            <w:hideMark/>
          </w:tcPr>
          <w:p w14:paraId="25B524B4"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90 909,09 Kč</w:t>
            </w:r>
          </w:p>
        </w:tc>
        <w:tc>
          <w:tcPr>
            <w:tcW w:w="2115" w:type="dxa"/>
            <w:tcBorders>
              <w:top w:val="single" w:sz="4" w:space="0" w:color="auto"/>
              <w:left w:val="single" w:sz="4" w:space="0" w:color="auto"/>
              <w:bottom w:val="single" w:sz="4" w:space="0" w:color="auto"/>
              <w:right w:val="single" w:sz="4" w:space="0" w:color="auto"/>
            </w:tcBorders>
            <w:vAlign w:val="center"/>
            <w:hideMark/>
          </w:tcPr>
          <w:p w14:paraId="314DE2CF"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438 016,53 Kč</w:t>
            </w:r>
          </w:p>
        </w:tc>
      </w:tr>
      <w:tr w:rsidR="00EB4BE2" w:rsidRPr="007C2694" w14:paraId="3D942470" w14:textId="77777777" w:rsidTr="00E132B5">
        <w:trPr>
          <w:trHeight w:val="223"/>
        </w:trPr>
        <w:tc>
          <w:tcPr>
            <w:tcW w:w="2117" w:type="dxa"/>
            <w:tcBorders>
              <w:top w:val="single" w:sz="4" w:space="0" w:color="auto"/>
              <w:left w:val="single" w:sz="4" w:space="0" w:color="auto"/>
              <w:bottom w:val="single" w:sz="4" w:space="0" w:color="auto"/>
              <w:right w:val="single" w:sz="4" w:space="0" w:color="auto"/>
            </w:tcBorders>
            <w:vAlign w:val="center"/>
            <w:hideMark/>
          </w:tcPr>
          <w:p w14:paraId="518041A6"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250 000,00 Kč</w:t>
            </w:r>
          </w:p>
        </w:tc>
        <w:tc>
          <w:tcPr>
            <w:tcW w:w="2116" w:type="dxa"/>
            <w:tcBorders>
              <w:top w:val="single" w:sz="4" w:space="0" w:color="auto"/>
              <w:left w:val="single" w:sz="4" w:space="0" w:color="auto"/>
              <w:bottom w:val="single" w:sz="4" w:space="0" w:color="auto"/>
              <w:right w:val="single" w:sz="4" w:space="0" w:color="auto"/>
            </w:tcBorders>
            <w:vAlign w:val="center"/>
            <w:hideMark/>
          </w:tcPr>
          <w:p w14:paraId="40635BCA"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250 000,00 Kč</w:t>
            </w:r>
          </w:p>
        </w:tc>
        <w:tc>
          <w:tcPr>
            <w:tcW w:w="2116" w:type="dxa"/>
            <w:tcBorders>
              <w:top w:val="single" w:sz="4" w:space="0" w:color="auto"/>
              <w:left w:val="single" w:sz="4" w:space="0" w:color="auto"/>
              <w:bottom w:val="single" w:sz="4" w:space="0" w:color="auto"/>
              <w:right w:val="single" w:sz="4" w:space="0" w:color="auto"/>
            </w:tcBorders>
            <w:vAlign w:val="center"/>
            <w:hideMark/>
          </w:tcPr>
          <w:p w14:paraId="3EC53018"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100 000,00 Kč</w:t>
            </w:r>
          </w:p>
        </w:tc>
        <w:tc>
          <w:tcPr>
            <w:tcW w:w="2117" w:type="dxa"/>
            <w:tcBorders>
              <w:top w:val="single" w:sz="4" w:space="0" w:color="auto"/>
              <w:left w:val="single" w:sz="4" w:space="0" w:color="auto"/>
              <w:bottom w:val="single" w:sz="4" w:space="0" w:color="auto"/>
              <w:right w:val="single" w:sz="4" w:space="0" w:color="auto"/>
            </w:tcBorders>
            <w:vAlign w:val="center"/>
            <w:hideMark/>
          </w:tcPr>
          <w:p w14:paraId="2DD2EF26"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715 000,00 Kč</w:t>
            </w:r>
          </w:p>
        </w:tc>
        <w:tc>
          <w:tcPr>
            <w:tcW w:w="2117" w:type="dxa"/>
            <w:tcBorders>
              <w:top w:val="single" w:sz="4" w:space="0" w:color="auto"/>
              <w:left w:val="single" w:sz="4" w:space="0" w:color="auto"/>
              <w:bottom w:val="single" w:sz="4" w:space="0" w:color="auto"/>
              <w:right w:val="single" w:sz="4" w:space="0" w:color="auto"/>
            </w:tcBorders>
            <w:vAlign w:val="center"/>
            <w:hideMark/>
          </w:tcPr>
          <w:p w14:paraId="102D43E6"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125 715,00 Kč</w:t>
            </w:r>
          </w:p>
        </w:tc>
        <w:tc>
          <w:tcPr>
            <w:tcW w:w="2117" w:type="dxa"/>
            <w:tcBorders>
              <w:top w:val="single" w:sz="4" w:space="0" w:color="auto"/>
              <w:left w:val="single" w:sz="4" w:space="0" w:color="auto"/>
              <w:bottom w:val="single" w:sz="4" w:space="0" w:color="auto"/>
              <w:right w:val="single" w:sz="4" w:space="0" w:color="auto"/>
            </w:tcBorders>
            <w:vAlign w:val="center"/>
            <w:hideMark/>
          </w:tcPr>
          <w:p w14:paraId="33927FC9"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110 000,00 Kč</w:t>
            </w:r>
          </w:p>
        </w:tc>
        <w:tc>
          <w:tcPr>
            <w:tcW w:w="2115" w:type="dxa"/>
            <w:tcBorders>
              <w:top w:val="single" w:sz="4" w:space="0" w:color="auto"/>
              <w:left w:val="single" w:sz="4" w:space="0" w:color="auto"/>
              <w:bottom w:val="single" w:sz="4" w:space="0" w:color="auto"/>
              <w:right w:val="single" w:sz="4" w:space="0" w:color="auto"/>
            </w:tcBorders>
            <w:vAlign w:val="center"/>
            <w:hideMark/>
          </w:tcPr>
          <w:p w14:paraId="163D0276"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530 000,00 Kč</w:t>
            </w:r>
          </w:p>
        </w:tc>
      </w:tr>
      <w:tr w:rsidR="00EB4BE2" w:rsidRPr="007C2694" w14:paraId="38EAE436" w14:textId="77777777" w:rsidTr="00E132B5">
        <w:trPr>
          <w:trHeight w:val="223"/>
        </w:trPr>
        <w:tc>
          <w:tcPr>
            <w:tcW w:w="2117" w:type="dxa"/>
            <w:tcBorders>
              <w:top w:val="single" w:sz="4" w:space="0" w:color="auto"/>
              <w:left w:val="single" w:sz="4" w:space="0" w:color="auto"/>
              <w:bottom w:val="single" w:sz="4" w:space="0" w:color="auto"/>
              <w:right w:val="single" w:sz="4" w:space="0" w:color="auto"/>
            </w:tcBorders>
            <w:noWrap/>
            <w:vAlign w:val="center"/>
            <w:hideMark/>
          </w:tcPr>
          <w:p w14:paraId="77469FAC"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ZZS KVK</w:t>
            </w: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6B687228"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ZZS KVK</w:t>
            </w: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20F05F4B"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ZZS KVK</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40849657"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ZZS KVK</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39885622"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ZZS KVK</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3E5D179D"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ZZS KVK</w:t>
            </w:r>
          </w:p>
        </w:tc>
        <w:tc>
          <w:tcPr>
            <w:tcW w:w="2115" w:type="dxa"/>
            <w:tcBorders>
              <w:top w:val="single" w:sz="4" w:space="0" w:color="auto"/>
              <w:left w:val="single" w:sz="4" w:space="0" w:color="auto"/>
              <w:bottom w:val="single" w:sz="4" w:space="0" w:color="auto"/>
              <w:right w:val="single" w:sz="4" w:space="0" w:color="auto"/>
            </w:tcBorders>
            <w:noWrap/>
            <w:vAlign w:val="center"/>
            <w:hideMark/>
          </w:tcPr>
          <w:p w14:paraId="145FC3E5"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ZZS KVK</w:t>
            </w:r>
          </w:p>
        </w:tc>
      </w:tr>
      <w:tr w:rsidR="00EB4BE2" w:rsidRPr="007C2694" w14:paraId="5334D81F" w14:textId="77777777" w:rsidTr="00E132B5">
        <w:trPr>
          <w:trHeight w:val="223"/>
        </w:trPr>
        <w:tc>
          <w:tcPr>
            <w:tcW w:w="2117" w:type="dxa"/>
            <w:tcBorders>
              <w:top w:val="single" w:sz="4" w:space="0" w:color="auto"/>
              <w:left w:val="single" w:sz="4" w:space="0" w:color="auto"/>
              <w:bottom w:val="single" w:sz="4" w:space="0" w:color="auto"/>
              <w:right w:val="single" w:sz="4" w:space="0" w:color="auto"/>
            </w:tcBorders>
            <w:noWrap/>
            <w:vAlign w:val="center"/>
            <w:hideMark/>
          </w:tcPr>
          <w:p w14:paraId="2641B20D"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41586CAC"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784DD50D"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5CF35A5E"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7EDEB1B8"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4054DD6D"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5" w:type="dxa"/>
            <w:tcBorders>
              <w:top w:val="single" w:sz="4" w:space="0" w:color="auto"/>
              <w:left w:val="single" w:sz="4" w:space="0" w:color="auto"/>
              <w:bottom w:val="single" w:sz="4" w:space="0" w:color="auto"/>
              <w:right w:val="single" w:sz="4" w:space="0" w:color="auto"/>
            </w:tcBorders>
            <w:noWrap/>
            <w:vAlign w:val="center"/>
            <w:hideMark/>
          </w:tcPr>
          <w:p w14:paraId="12BF6290"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r>
      <w:tr w:rsidR="00EB4BE2" w:rsidRPr="007C2694" w14:paraId="0F39740B" w14:textId="77777777" w:rsidTr="00E132B5">
        <w:trPr>
          <w:trHeight w:val="223"/>
        </w:trPr>
        <w:tc>
          <w:tcPr>
            <w:tcW w:w="2117" w:type="dxa"/>
            <w:tcBorders>
              <w:top w:val="single" w:sz="4" w:space="0" w:color="auto"/>
              <w:left w:val="single" w:sz="4" w:space="0" w:color="auto"/>
              <w:bottom w:val="single" w:sz="4" w:space="0" w:color="auto"/>
              <w:right w:val="single" w:sz="4" w:space="0" w:color="auto"/>
            </w:tcBorders>
            <w:noWrap/>
            <w:vAlign w:val="center"/>
            <w:hideMark/>
          </w:tcPr>
          <w:p w14:paraId="2D5404BD"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0B469A95"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2EA50A64"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0C8C6404"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00E59E16"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03EE610D"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5" w:type="dxa"/>
            <w:tcBorders>
              <w:top w:val="single" w:sz="4" w:space="0" w:color="auto"/>
              <w:left w:val="single" w:sz="4" w:space="0" w:color="auto"/>
              <w:bottom w:val="single" w:sz="4" w:space="0" w:color="auto"/>
              <w:right w:val="single" w:sz="4" w:space="0" w:color="auto"/>
            </w:tcBorders>
            <w:noWrap/>
            <w:vAlign w:val="center"/>
            <w:hideMark/>
          </w:tcPr>
          <w:p w14:paraId="6B0DE5E5"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r>
      <w:tr w:rsidR="00EB4BE2" w:rsidRPr="007C2694" w14:paraId="426CE6A7" w14:textId="77777777" w:rsidTr="00E132B5">
        <w:trPr>
          <w:trHeight w:val="223"/>
        </w:trPr>
        <w:tc>
          <w:tcPr>
            <w:tcW w:w="2117" w:type="dxa"/>
            <w:tcBorders>
              <w:top w:val="single" w:sz="4" w:space="0" w:color="auto"/>
              <w:left w:val="single" w:sz="4" w:space="0" w:color="auto"/>
              <w:bottom w:val="single" w:sz="4" w:space="0" w:color="auto"/>
              <w:right w:val="single" w:sz="4" w:space="0" w:color="auto"/>
            </w:tcBorders>
            <w:noWrap/>
            <w:vAlign w:val="center"/>
            <w:hideMark/>
          </w:tcPr>
          <w:p w14:paraId="2A25892A"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7D0BC873"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4815ECD2"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0C2B16AC"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6C118AEA"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780B2951"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5" w:type="dxa"/>
            <w:tcBorders>
              <w:top w:val="single" w:sz="4" w:space="0" w:color="auto"/>
              <w:left w:val="single" w:sz="4" w:space="0" w:color="auto"/>
              <w:bottom w:val="single" w:sz="4" w:space="0" w:color="auto"/>
              <w:right w:val="single" w:sz="4" w:space="0" w:color="auto"/>
            </w:tcBorders>
            <w:noWrap/>
            <w:vAlign w:val="center"/>
            <w:hideMark/>
          </w:tcPr>
          <w:p w14:paraId="5F3D016F"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r>
      <w:tr w:rsidR="00EB4BE2" w:rsidRPr="007C2694" w14:paraId="343BF57D" w14:textId="77777777" w:rsidTr="00E132B5">
        <w:trPr>
          <w:trHeight w:val="223"/>
        </w:trPr>
        <w:tc>
          <w:tcPr>
            <w:tcW w:w="2117" w:type="dxa"/>
            <w:tcBorders>
              <w:top w:val="single" w:sz="4" w:space="0" w:color="auto"/>
              <w:left w:val="single" w:sz="4" w:space="0" w:color="auto"/>
              <w:bottom w:val="single" w:sz="4" w:space="0" w:color="auto"/>
              <w:right w:val="single" w:sz="4" w:space="0" w:color="auto"/>
            </w:tcBorders>
            <w:noWrap/>
            <w:vAlign w:val="center"/>
            <w:hideMark/>
          </w:tcPr>
          <w:p w14:paraId="66D95AA6"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06.06.2023</w:t>
            </w: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3B77852C"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06.06.2023</w:t>
            </w: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733CADEA"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79E8EE67"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24.08.2023</w:t>
            </w:r>
          </w:p>
        </w:tc>
        <w:tc>
          <w:tcPr>
            <w:tcW w:w="21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0EE41E"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10.11.2023</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6E525918"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08.03.2023</w:t>
            </w:r>
          </w:p>
        </w:tc>
        <w:tc>
          <w:tcPr>
            <w:tcW w:w="2115" w:type="dxa"/>
            <w:tcBorders>
              <w:top w:val="single" w:sz="4" w:space="0" w:color="auto"/>
              <w:left w:val="single" w:sz="4" w:space="0" w:color="auto"/>
              <w:bottom w:val="single" w:sz="4" w:space="0" w:color="auto"/>
              <w:right w:val="single" w:sz="4" w:space="0" w:color="auto"/>
            </w:tcBorders>
            <w:noWrap/>
            <w:vAlign w:val="center"/>
            <w:hideMark/>
          </w:tcPr>
          <w:p w14:paraId="6830D3D8"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20.07.2023</w:t>
            </w:r>
          </w:p>
        </w:tc>
      </w:tr>
      <w:tr w:rsidR="00EB4BE2" w:rsidRPr="007C2694" w14:paraId="61AA3E0F" w14:textId="77777777" w:rsidTr="00E132B5">
        <w:trPr>
          <w:trHeight w:val="223"/>
        </w:trPr>
        <w:tc>
          <w:tcPr>
            <w:tcW w:w="2117" w:type="dxa"/>
            <w:tcBorders>
              <w:top w:val="single" w:sz="4" w:space="0" w:color="auto"/>
              <w:left w:val="single" w:sz="4" w:space="0" w:color="auto"/>
              <w:bottom w:val="single" w:sz="4" w:space="0" w:color="auto"/>
              <w:right w:val="single" w:sz="4" w:space="0" w:color="auto"/>
            </w:tcBorders>
            <w:noWrap/>
            <w:vAlign w:val="center"/>
            <w:hideMark/>
          </w:tcPr>
          <w:p w14:paraId="7B458516"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30.06.2023</w:t>
            </w: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350FA48A"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30.06.2023</w:t>
            </w: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34280C3D"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7F6A4C49"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04.09.2023</w:t>
            </w:r>
          </w:p>
        </w:tc>
        <w:tc>
          <w:tcPr>
            <w:tcW w:w="21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FD7B57"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20.11.2023</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367184F5"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15.03.2023</w:t>
            </w:r>
          </w:p>
        </w:tc>
        <w:tc>
          <w:tcPr>
            <w:tcW w:w="2115" w:type="dxa"/>
            <w:tcBorders>
              <w:top w:val="single" w:sz="4" w:space="0" w:color="auto"/>
              <w:left w:val="single" w:sz="4" w:space="0" w:color="auto"/>
              <w:bottom w:val="single" w:sz="4" w:space="0" w:color="auto"/>
              <w:right w:val="single" w:sz="4" w:space="0" w:color="auto"/>
            </w:tcBorders>
            <w:noWrap/>
            <w:vAlign w:val="center"/>
            <w:hideMark/>
          </w:tcPr>
          <w:p w14:paraId="3C06885D"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27.07.2023</w:t>
            </w:r>
          </w:p>
        </w:tc>
      </w:tr>
      <w:tr w:rsidR="00EB4BE2" w:rsidRPr="007C2694" w14:paraId="60CFFC7D" w14:textId="77777777" w:rsidTr="00E132B5">
        <w:trPr>
          <w:trHeight w:val="223"/>
        </w:trPr>
        <w:tc>
          <w:tcPr>
            <w:tcW w:w="2117" w:type="dxa"/>
            <w:tcBorders>
              <w:top w:val="single" w:sz="4" w:space="0" w:color="auto"/>
              <w:left w:val="single" w:sz="4" w:space="0" w:color="auto"/>
              <w:bottom w:val="single" w:sz="4" w:space="0" w:color="auto"/>
              <w:right w:val="single" w:sz="4" w:space="0" w:color="auto"/>
            </w:tcBorders>
            <w:noWrap/>
            <w:vAlign w:val="center"/>
            <w:hideMark/>
          </w:tcPr>
          <w:p w14:paraId="5B1BC354"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w:t>
            </w: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53214D59"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w:t>
            </w: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3FA13562"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2689D994"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116CC89A"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15587A83"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w:t>
            </w:r>
          </w:p>
        </w:tc>
        <w:tc>
          <w:tcPr>
            <w:tcW w:w="2115" w:type="dxa"/>
            <w:tcBorders>
              <w:top w:val="single" w:sz="4" w:space="0" w:color="auto"/>
              <w:left w:val="single" w:sz="4" w:space="0" w:color="auto"/>
              <w:bottom w:val="single" w:sz="4" w:space="0" w:color="auto"/>
              <w:right w:val="single" w:sz="4" w:space="0" w:color="auto"/>
            </w:tcBorders>
            <w:noWrap/>
            <w:vAlign w:val="center"/>
            <w:hideMark/>
          </w:tcPr>
          <w:p w14:paraId="7E60C0C3"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w:t>
            </w:r>
          </w:p>
        </w:tc>
      </w:tr>
      <w:tr w:rsidR="00EB4BE2" w:rsidRPr="007C2694" w14:paraId="1EFCA067" w14:textId="77777777" w:rsidTr="00E132B5">
        <w:trPr>
          <w:trHeight w:val="211"/>
        </w:trPr>
        <w:tc>
          <w:tcPr>
            <w:tcW w:w="2117" w:type="dxa"/>
            <w:tcBorders>
              <w:top w:val="single" w:sz="4" w:space="0" w:color="auto"/>
              <w:left w:val="single" w:sz="4" w:space="0" w:color="auto"/>
              <w:bottom w:val="single" w:sz="4" w:space="0" w:color="auto"/>
              <w:right w:val="single" w:sz="4" w:space="0" w:color="auto"/>
            </w:tcBorders>
            <w:noWrap/>
            <w:vAlign w:val="center"/>
            <w:hideMark/>
          </w:tcPr>
          <w:p w14:paraId="261626CC" w14:textId="77777777" w:rsidR="00EB4BE2" w:rsidRPr="007C2694" w:rsidRDefault="00EB4BE2" w:rsidP="00E132B5">
            <w:pPr>
              <w:spacing w:after="0"/>
              <w:jc w:val="center"/>
              <w:rPr>
                <w:rFonts w:ascii="Calibri" w:eastAsia="Times New Roman" w:hAnsi="Calibri" w:cs="Calibri"/>
                <w:sz w:val="18"/>
                <w:szCs w:val="18"/>
              </w:rPr>
            </w:pPr>
            <w:r w:rsidRPr="007C2694">
              <w:rPr>
                <w:rFonts w:ascii="Calibri" w:eastAsia="Times New Roman" w:hAnsi="Calibri" w:cs="Calibri"/>
                <w:sz w:val="18"/>
                <w:szCs w:val="18"/>
              </w:rPr>
              <w:t>x</w:t>
            </w: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3ADB1C5A" w14:textId="77777777" w:rsidR="00EB4BE2" w:rsidRPr="007C2694" w:rsidRDefault="00EB4BE2" w:rsidP="00E132B5">
            <w:pPr>
              <w:spacing w:after="0"/>
              <w:jc w:val="center"/>
              <w:rPr>
                <w:rFonts w:ascii="Calibri" w:eastAsia="Times New Roman" w:hAnsi="Calibri" w:cs="Calibri"/>
                <w:sz w:val="18"/>
                <w:szCs w:val="18"/>
              </w:rPr>
            </w:pPr>
            <w:r w:rsidRPr="007C2694">
              <w:rPr>
                <w:rFonts w:ascii="Calibri" w:eastAsia="Times New Roman" w:hAnsi="Calibri" w:cs="Calibri"/>
                <w:sz w:val="18"/>
                <w:szCs w:val="18"/>
              </w:rPr>
              <w:t>x</w:t>
            </w: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02DB8409" w14:textId="77777777" w:rsidR="00EB4BE2" w:rsidRPr="007C2694" w:rsidRDefault="00EB4BE2" w:rsidP="00E132B5">
            <w:pPr>
              <w:spacing w:after="0"/>
              <w:jc w:val="center"/>
              <w:rPr>
                <w:rFonts w:ascii="Calibri" w:eastAsia="Times New Roman" w:hAnsi="Calibri" w:cs="Calibri"/>
                <w:sz w:val="18"/>
                <w:szCs w:val="18"/>
              </w:rPr>
            </w:pPr>
            <w:r w:rsidRPr="007C2694">
              <w:rPr>
                <w:rFonts w:ascii="Calibri" w:eastAsia="Times New Roman" w:hAnsi="Calibri" w:cs="Calibri"/>
                <w:sz w:val="18"/>
                <w:szCs w:val="18"/>
              </w:rPr>
              <w:t>x</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3A6510DB" w14:textId="77777777" w:rsidR="00EB4BE2" w:rsidRPr="007C2694" w:rsidRDefault="00EB4BE2" w:rsidP="00E132B5">
            <w:pPr>
              <w:spacing w:after="0"/>
              <w:jc w:val="center"/>
              <w:rPr>
                <w:rFonts w:ascii="Calibri" w:eastAsia="Times New Roman" w:hAnsi="Calibri" w:cs="Calibri"/>
                <w:sz w:val="18"/>
                <w:szCs w:val="18"/>
              </w:rPr>
            </w:pPr>
            <w:r w:rsidRPr="007C2694">
              <w:rPr>
                <w:rFonts w:ascii="Calibri" w:eastAsia="Times New Roman" w:hAnsi="Calibri" w:cs="Calibri"/>
                <w:sz w:val="18"/>
                <w:szCs w:val="18"/>
              </w:rPr>
              <w:t>04.09.2023</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52447541"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20.11.2023</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27532B56" w14:textId="77777777" w:rsidR="00EB4BE2" w:rsidRPr="007C2694" w:rsidRDefault="00EB4BE2" w:rsidP="00E132B5">
            <w:pPr>
              <w:spacing w:after="0"/>
              <w:jc w:val="center"/>
              <w:rPr>
                <w:rFonts w:ascii="Calibri" w:eastAsia="Times New Roman" w:hAnsi="Calibri" w:cs="Calibri"/>
                <w:sz w:val="18"/>
                <w:szCs w:val="18"/>
              </w:rPr>
            </w:pPr>
            <w:r w:rsidRPr="007C2694">
              <w:rPr>
                <w:rFonts w:ascii="Calibri" w:eastAsia="Times New Roman" w:hAnsi="Calibri" w:cs="Calibri"/>
                <w:sz w:val="18"/>
                <w:szCs w:val="18"/>
              </w:rPr>
              <w:t>x</w:t>
            </w:r>
          </w:p>
        </w:tc>
        <w:tc>
          <w:tcPr>
            <w:tcW w:w="2115" w:type="dxa"/>
            <w:tcBorders>
              <w:top w:val="single" w:sz="4" w:space="0" w:color="auto"/>
              <w:left w:val="single" w:sz="4" w:space="0" w:color="auto"/>
              <w:bottom w:val="single" w:sz="4" w:space="0" w:color="auto"/>
              <w:right w:val="single" w:sz="4" w:space="0" w:color="auto"/>
            </w:tcBorders>
            <w:noWrap/>
            <w:vAlign w:val="center"/>
            <w:hideMark/>
          </w:tcPr>
          <w:p w14:paraId="3CB24B39" w14:textId="77777777" w:rsidR="00EB4BE2" w:rsidRPr="007C2694" w:rsidRDefault="00EB4BE2" w:rsidP="00E132B5">
            <w:pPr>
              <w:spacing w:after="0"/>
              <w:jc w:val="center"/>
              <w:rPr>
                <w:rFonts w:ascii="Calibri" w:eastAsia="Times New Roman" w:hAnsi="Calibri" w:cs="Calibri"/>
                <w:sz w:val="18"/>
                <w:szCs w:val="18"/>
              </w:rPr>
            </w:pPr>
            <w:r w:rsidRPr="007C2694">
              <w:rPr>
                <w:rFonts w:ascii="Calibri" w:eastAsia="Times New Roman" w:hAnsi="Calibri" w:cs="Calibri"/>
                <w:sz w:val="18"/>
                <w:szCs w:val="18"/>
              </w:rPr>
              <w:t>x</w:t>
            </w:r>
          </w:p>
        </w:tc>
      </w:tr>
      <w:tr w:rsidR="00EB4BE2" w:rsidRPr="007C2694" w14:paraId="655A0BF6" w14:textId="77777777" w:rsidTr="00E132B5">
        <w:trPr>
          <w:trHeight w:val="457"/>
        </w:trPr>
        <w:tc>
          <w:tcPr>
            <w:tcW w:w="2117" w:type="dxa"/>
            <w:tcBorders>
              <w:top w:val="single" w:sz="4" w:space="0" w:color="auto"/>
              <w:left w:val="single" w:sz="4" w:space="0" w:color="auto"/>
              <w:bottom w:val="single" w:sz="4" w:space="0" w:color="auto"/>
              <w:right w:val="single" w:sz="4" w:space="0" w:color="auto"/>
            </w:tcBorders>
            <w:noWrap/>
            <w:vAlign w:val="center"/>
            <w:hideMark/>
          </w:tcPr>
          <w:p w14:paraId="5CA248F6"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58D5F263"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22C0A4D2"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537FD27F"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06.09.2023</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69BB338B"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21.11.2023</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4DB53A6E"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5" w:type="dxa"/>
            <w:tcBorders>
              <w:top w:val="single" w:sz="4" w:space="0" w:color="auto"/>
              <w:left w:val="single" w:sz="4" w:space="0" w:color="auto"/>
              <w:bottom w:val="single" w:sz="4" w:space="0" w:color="auto"/>
              <w:right w:val="single" w:sz="4" w:space="0" w:color="auto"/>
            </w:tcBorders>
            <w:noWrap/>
            <w:vAlign w:val="center"/>
            <w:hideMark/>
          </w:tcPr>
          <w:p w14:paraId="3C8F6D1F"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r>
      <w:tr w:rsidR="00EB4BE2" w:rsidRPr="007C2694" w14:paraId="4C4A7187" w14:textId="77777777" w:rsidTr="00E132B5">
        <w:trPr>
          <w:trHeight w:val="223"/>
        </w:trPr>
        <w:tc>
          <w:tcPr>
            <w:tcW w:w="2117" w:type="dxa"/>
            <w:tcBorders>
              <w:top w:val="single" w:sz="4" w:space="0" w:color="auto"/>
              <w:left w:val="single" w:sz="4" w:space="0" w:color="auto"/>
              <w:bottom w:val="single" w:sz="4" w:space="0" w:color="auto"/>
              <w:right w:val="single" w:sz="4" w:space="0" w:color="auto"/>
            </w:tcBorders>
            <w:noWrap/>
            <w:vAlign w:val="center"/>
            <w:hideMark/>
          </w:tcPr>
          <w:p w14:paraId="4A89C411"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2233A901"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32E74343"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6D0C2825"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066D063C"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1F94E9C4"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5" w:type="dxa"/>
            <w:tcBorders>
              <w:top w:val="single" w:sz="4" w:space="0" w:color="auto"/>
              <w:left w:val="single" w:sz="4" w:space="0" w:color="auto"/>
              <w:bottom w:val="single" w:sz="4" w:space="0" w:color="auto"/>
              <w:right w:val="single" w:sz="4" w:space="0" w:color="auto"/>
            </w:tcBorders>
            <w:noWrap/>
            <w:vAlign w:val="center"/>
            <w:hideMark/>
          </w:tcPr>
          <w:p w14:paraId="2ED8BFFF"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r>
      <w:tr w:rsidR="00EB4BE2" w:rsidRPr="007C2694" w14:paraId="2C46FD69" w14:textId="77777777" w:rsidTr="00E132B5">
        <w:trPr>
          <w:trHeight w:val="223"/>
        </w:trPr>
        <w:tc>
          <w:tcPr>
            <w:tcW w:w="2117" w:type="dxa"/>
            <w:tcBorders>
              <w:top w:val="single" w:sz="4" w:space="0" w:color="auto"/>
              <w:left w:val="single" w:sz="4" w:space="0" w:color="auto"/>
              <w:bottom w:val="single" w:sz="4" w:space="0" w:color="auto"/>
              <w:right w:val="single" w:sz="4" w:space="0" w:color="auto"/>
            </w:tcBorders>
            <w:noWrap/>
            <w:vAlign w:val="center"/>
            <w:hideMark/>
          </w:tcPr>
          <w:p w14:paraId="5EF2245A"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0A698882"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0DA6A7B7"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4D7CCBB4"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479FA962"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5331EB25"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5" w:type="dxa"/>
            <w:tcBorders>
              <w:top w:val="single" w:sz="4" w:space="0" w:color="auto"/>
              <w:left w:val="single" w:sz="4" w:space="0" w:color="auto"/>
              <w:bottom w:val="single" w:sz="4" w:space="0" w:color="auto"/>
              <w:right w:val="single" w:sz="4" w:space="0" w:color="auto"/>
            </w:tcBorders>
            <w:noWrap/>
            <w:vAlign w:val="center"/>
            <w:hideMark/>
          </w:tcPr>
          <w:p w14:paraId="3D16BC6A"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r>
      <w:tr w:rsidR="00EB4BE2" w:rsidRPr="007C2694" w14:paraId="7EB81960" w14:textId="77777777" w:rsidTr="00E132B5">
        <w:trPr>
          <w:trHeight w:val="490"/>
        </w:trPr>
        <w:tc>
          <w:tcPr>
            <w:tcW w:w="2117" w:type="dxa"/>
            <w:tcBorders>
              <w:top w:val="single" w:sz="4" w:space="0" w:color="auto"/>
              <w:left w:val="single" w:sz="4" w:space="0" w:color="auto"/>
              <w:bottom w:val="single" w:sz="4" w:space="0" w:color="auto"/>
              <w:right w:val="single" w:sz="4" w:space="0" w:color="auto"/>
            </w:tcBorders>
            <w:noWrap/>
            <w:vAlign w:val="center"/>
            <w:hideMark/>
          </w:tcPr>
          <w:p w14:paraId="3A7462E3"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zrušeno</w:t>
            </w: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1E026BB8"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zrušeno</w:t>
            </w: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5DEB2FBC"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 xml:space="preserve">objednávka </w:t>
            </w:r>
          </w:p>
        </w:tc>
        <w:tc>
          <w:tcPr>
            <w:tcW w:w="21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931A7D"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06.09.2023</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006BE310"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21.11.2023</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45F29263"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5" w:type="dxa"/>
            <w:tcBorders>
              <w:top w:val="single" w:sz="4" w:space="0" w:color="auto"/>
              <w:left w:val="single" w:sz="4" w:space="0" w:color="auto"/>
              <w:bottom w:val="single" w:sz="4" w:space="0" w:color="auto"/>
              <w:right w:val="single" w:sz="4" w:space="0" w:color="auto"/>
            </w:tcBorders>
            <w:noWrap/>
            <w:vAlign w:val="center"/>
            <w:hideMark/>
          </w:tcPr>
          <w:p w14:paraId="05E6B4F0"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r>
      <w:tr w:rsidR="00EB4BE2" w:rsidRPr="007C2694" w14:paraId="62BA16E9" w14:textId="77777777" w:rsidTr="00E132B5">
        <w:trPr>
          <w:trHeight w:val="223"/>
        </w:trPr>
        <w:tc>
          <w:tcPr>
            <w:tcW w:w="2117" w:type="dxa"/>
            <w:tcBorders>
              <w:top w:val="single" w:sz="4" w:space="0" w:color="auto"/>
              <w:left w:val="single" w:sz="4" w:space="0" w:color="auto"/>
              <w:bottom w:val="single" w:sz="4" w:space="0" w:color="auto"/>
              <w:right w:val="single" w:sz="4" w:space="0" w:color="auto"/>
            </w:tcBorders>
            <w:noWrap/>
            <w:vAlign w:val="center"/>
            <w:hideMark/>
          </w:tcPr>
          <w:p w14:paraId="77B26EEF"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1356B8CB"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00FC01DE"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5EE04503"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5CC47A1A"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788D1FF8"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5" w:type="dxa"/>
            <w:tcBorders>
              <w:top w:val="single" w:sz="4" w:space="0" w:color="auto"/>
              <w:left w:val="single" w:sz="4" w:space="0" w:color="auto"/>
              <w:bottom w:val="single" w:sz="4" w:space="0" w:color="auto"/>
              <w:right w:val="single" w:sz="4" w:space="0" w:color="auto"/>
            </w:tcBorders>
            <w:noWrap/>
            <w:vAlign w:val="center"/>
            <w:hideMark/>
          </w:tcPr>
          <w:p w14:paraId="591055D8"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r>
      <w:tr w:rsidR="00EB4BE2" w:rsidRPr="007C2694" w14:paraId="38D6715C" w14:textId="77777777" w:rsidTr="00E132B5">
        <w:trPr>
          <w:trHeight w:val="223"/>
        </w:trPr>
        <w:tc>
          <w:tcPr>
            <w:tcW w:w="2117" w:type="dxa"/>
            <w:tcBorders>
              <w:top w:val="single" w:sz="4" w:space="0" w:color="auto"/>
              <w:left w:val="single" w:sz="4" w:space="0" w:color="auto"/>
              <w:bottom w:val="single" w:sz="4" w:space="0" w:color="auto"/>
              <w:right w:val="single" w:sz="4" w:space="0" w:color="auto"/>
            </w:tcBorders>
            <w:vAlign w:val="center"/>
            <w:hideMark/>
          </w:tcPr>
          <w:p w14:paraId="180DC183"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2C58266"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6" w:type="dxa"/>
            <w:tcBorders>
              <w:top w:val="single" w:sz="4" w:space="0" w:color="auto"/>
              <w:left w:val="single" w:sz="4" w:space="0" w:color="auto"/>
              <w:bottom w:val="single" w:sz="4" w:space="0" w:color="auto"/>
              <w:right w:val="single" w:sz="4" w:space="0" w:color="auto"/>
            </w:tcBorders>
            <w:vAlign w:val="center"/>
            <w:hideMark/>
          </w:tcPr>
          <w:p w14:paraId="4E286BA7"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7" w:type="dxa"/>
            <w:tcBorders>
              <w:top w:val="single" w:sz="4" w:space="0" w:color="auto"/>
              <w:left w:val="single" w:sz="4" w:space="0" w:color="auto"/>
              <w:bottom w:val="single" w:sz="4" w:space="0" w:color="auto"/>
              <w:right w:val="single" w:sz="4" w:space="0" w:color="auto"/>
            </w:tcBorders>
            <w:vAlign w:val="center"/>
            <w:hideMark/>
          </w:tcPr>
          <w:p w14:paraId="7FB6D562"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10.10.2023</w:t>
            </w:r>
          </w:p>
        </w:tc>
        <w:tc>
          <w:tcPr>
            <w:tcW w:w="21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250A23"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27.11.2023</w:t>
            </w:r>
          </w:p>
        </w:tc>
        <w:tc>
          <w:tcPr>
            <w:tcW w:w="2117" w:type="dxa"/>
            <w:tcBorders>
              <w:top w:val="single" w:sz="4" w:space="0" w:color="auto"/>
              <w:left w:val="single" w:sz="4" w:space="0" w:color="auto"/>
              <w:bottom w:val="single" w:sz="4" w:space="0" w:color="auto"/>
              <w:right w:val="single" w:sz="4" w:space="0" w:color="auto"/>
            </w:tcBorders>
            <w:vAlign w:val="center"/>
            <w:hideMark/>
          </w:tcPr>
          <w:p w14:paraId="3C02AC2B"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5" w:type="dxa"/>
            <w:tcBorders>
              <w:top w:val="single" w:sz="4" w:space="0" w:color="auto"/>
              <w:left w:val="single" w:sz="4" w:space="0" w:color="auto"/>
              <w:bottom w:val="single" w:sz="4" w:space="0" w:color="auto"/>
              <w:right w:val="single" w:sz="4" w:space="0" w:color="auto"/>
            </w:tcBorders>
            <w:vAlign w:val="center"/>
            <w:hideMark/>
          </w:tcPr>
          <w:p w14:paraId="4D93C416"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objednávka</w:t>
            </w:r>
          </w:p>
        </w:tc>
      </w:tr>
      <w:tr w:rsidR="00EB4BE2" w:rsidRPr="007C2694" w14:paraId="73F02819" w14:textId="77777777" w:rsidTr="00E132B5">
        <w:trPr>
          <w:trHeight w:val="223"/>
        </w:trPr>
        <w:tc>
          <w:tcPr>
            <w:tcW w:w="2117" w:type="dxa"/>
            <w:tcBorders>
              <w:top w:val="single" w:sz="4" w:space="0" w:color="auto"/>
              <w:left w:val="single" w:sz="4" w:space="0" w:color="auto"/>
              <w:bottom w:val="single" w:sz="4" w:space="0" w:color="auto"/>
              <w:right w:val="single" w:sz="4" w:space="0" w:color="auto"/>
            </w:tcBorders>
            <w:noWrap/>
            <w:vAlign w:val="center"/>
            <w:hideMark/>
          </w:tcPr>
          <w:p w14:paraId="15C7A972"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27BC37C8"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7AB4C46D"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03E08276"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56F99BE4"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40DE6E6B"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5" w:type="dxa"/>
            <w:tcBorders>
              <w:top w:val="single" w:sz="4" w:space="0" w:color="auto"/>
              <w:left w:val="single" w:sz="4" w:space="0" w:color="auto"/>
              <w:bottom w:val="single" w:sz="4" w:space="0" w:color="auto"/>
              <w:right w:val="single" w:sz="4" w:space="0" w:color="auto"/>
            </w:tcBorders>
            <w:noWrap/>
            <w:vAlign w:val="center"/>
            <w:hideMark/>
          </w:tcPr>
          <w:p w14:paraId="303ECAA0"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r>
      <w:tr w:rsidR="00EB4BE2" w:rsidRPr="007C2694" w14:paraId="0309866B" w14:textId="77777777" w:rsidTr="00E132B5">
        <w:trPr>
          <w:trHeight w:val="223"/>
        </w:trPr>
        <w:tc>
          <w:tcPr>
            <w:tcW w:w="2117" w:type="dxa"/>
            <w:tcBorders>
              <w:top w:val="nil"/>
              <w:left w:val="nil"/>
              <w:bottom w:val="nil"/>
              <w:right w:val="nil"/>
            </w:tcBorders>
            <w:noWrap/>
            <w:vAlign w:val="center"/>
            <w:hideMark/>
          </w:tcPr>
          <w:p w14:paraId="5F3F4E53" w14:textId="77777777" w:rsidR="00EB4BE2" w:rsidRPr="007C2694" w:rsidRDefault="00EB4BE2" w:rsidP="00E132B5">
            <w:pPr>
              <w:spacing w:after="0"/>
              <w:jc w:val="center"/>
              <w:rPr>
                <w:rFonts w:ascii="Calibri" w:eastAsia="Times New Roman" w:hAnsi="Calibri" w:cs="Calibri"/>
                <w:color w:val="000000"/>
                <w:sz w:val="18"/>
                <w:szCs w:val="18"/>
              </w:rPr>
            </w:pPr>
          </w:p>
        </w:tc>
        <w:tc>
          <w:tcPr>
            <w:tcW w:w="2116" w:type="dxa"/>
            <w:tcBorders>
              <w:top w:val="nil"/>
              <w:left w:val="nil"/>
              <w:bottom w:val="nil"/>
              <w:right w:val="nil"/>
            </w:tcBorders>
            <w:noWrap/>
            <w:vAlign w:val="center"/>
            <w:hideMark/>
          </w:tcPr>
          <w:p w14:paraId="1AACC11D" w14:textId="77777777" w:rsidR="00EB4BE2" w:rsidRPr="007C2694" w:rsidRDefault="00EB4BE2" w:rsidP="00E132B5">
            <w:pPr>
              <w:spacing w:after="0"/>
              <w:jc w:val="center"/>
              <w:rPr>
                <w:rFonts w:ascii="Times New Roman" w:eastAsia="Times New Roman" w:hAnsi="Times New Roman" w:cs="Times New Roman"/>
                <w:sz w:val="18"/>
                <w:szCs w:val="18"/>
              </w:rPr>
            </w:pPr>
          </w:p>
        </w:tc>
        <w:tc>
          <w:tcPr>
            <w:tcW w:w="2116" w:type="dxa"/>
            <w:tcBorders>
              <w:top w:val="nil"/>
              <w:left w:val="nil"/>
              <w:bottom w:val="nil"/>
              <w:right w:val="nil"/>
            </w:tcBorders>
            <w:noWrap/>
            <w:vAlign w:val="center"/>
            <w:hideMark/>
          </w:tcPr>
          <w:p w14:paraId="70792BC8" w14:textId="77777777" w:rsidR="00EB4BE2" w:rsidRPr="007C2694" w:rsidRDefault="00EB4BE2" w:rsidP="00E132B5">
            <w:pPr>
              <w:spacing w:after="0"/>
              <w:jc w:val="center"/>
              <w:rPr>
                <w:rFonts w:ascii="Times New Roman" w:eastAsia="Times New Roman" w:hAnsi="Times New Roman" w:cs="Times New Roman"/>
                <w:sz w:val="18"/>
                <w:szCs w:val="18"/>
              </w:rPr>
            </w:pPr>
          </w:p>
        </w:tc>
        <w:tc>
          <w:tcPr>
            <w:tcW w:w="2117" w:type="dxa"/>
            <w:tcBorders>
              <w:top w:val="nil"/>
              <w:left w:val="nil"/>
              <w:bottom w:val="nil"/>
              <w:right w:val="nil"/>
            </w:tcBorders>
            <w:noWrap/>
            <w:vAlign w:val="center"/>
            <w:hideMark/>
          </w:tcPr>
          <w:p w14:paraId="739184F9" w14:textId="77777777" w:rsidR="00EB4BE2" w:rsidRPr="007C2694" w:rsidRDefault="00EB4BE2" w:rsidP="00E132B5">
            <w:pPr>
              <w:spacing w:after="0"/>
              <w:jc w:val="center"/>
              <w:rPr>
                <w:rFonts w:ascii="Times New Roman" w:eastAsia="Times New Roman" w:hAnsi="Times New Roman" w:cs="Times New Roman"/>
                <w:sz w:val="18"/>
                <w:szCs w:val="18"/>
              </w:rPr>
            </w:pPr>
          </w:p>
        </w:tc>
        <w:tc>
          <w:tcPr>
            <w:tcW w:w="2117" w:type="dxa"/>
            <w:tcBorders>
              <w:top w:val="nil"/>
              <w:left w:val="nil"/>
              <w:bottom w:val="nil"/>
              <w:right w:val="nil"/>
            </w:tcBorders>
            <w:noWrap/>
            <w:vAlign w:val="center"/>
            <w:hideMark/>
          </w:tcPr>
          <w:p w14:paraId="30A74543" w14:textId="77777777" w:rsidR="00EB4BE2" w:rsidRPr="007C2694" w:rsidRDefault="00EB4BE2" w:rsidP="00E132B5">
            <w:pPr>
              <w:spacing w:after="0"/>
              <w:jc w:val="center"/>
              <w:rPr>
                <w:rFonts w:ascii="Times New Roman" w:eastAsia="Times New Roman" w:hAnsi="Times New Roman" w:cs="Times New Roman"/>
                <w:sz w:val="18"/>
                <w:szCs w:val="18"/>
              </w:rPr>
            </w:pPr>
          </w:p>
        </w:tc>
        <w:tc>
          <w:tcPr>
            <w:tcW w:w="2117" w:type="dxa"/>
            <w:tcBorders>
              <w:top w:val="nil"/>
              <w:left w:val="nil"/>
              <w:bottom w:val="nil"/>
              <w:right w:val="nil"/>
            </w:tcBorders>
            <w:noWrap/>
            <w:vAlign w:val="center"/>
            <w:hideMark/>
          </w:tcPr>
          <w:p w14:paraId="1C18D81C" w14:textId="77777777" w:rsidR="00EB4BE2" w:rsidRPr="007C2694" w:rsidRDefault="00EB4BE2" w:rsidP="00E132B5">
            <w:pPr>
              <w:spacing w:after="0"/>
              <w:jc w:val="center"/>
              <w:rPr>
                <w:rFonts w:ascii="Times New Roman" w:eastAsia="Times New Roman" w:hAnsi="Times New Roman" w:cs="Times New Roman"/>
                <w:sz w:val="18"/>
                <w:szCs w:val="18"/>
              </w:rPr>
            </w:pPr>
          </w:p>
        </w:tc>
        <w:tc>
          <w:tcPr>
            <w:tcW w:w="2115" w:type="dxa"/>
            <w:tcBorders>
              <w:top w:val="nil"/>
              <w:left w:val="nil"/>
              <w:bottom w:val="nil"/>
              <w:right w:val="nil"/>
            </w:tcBorders>
            <w:noWrap/>
            <w:vAlign w:val="center"/>
            <w:hideMark/>
          </w:tcPr>
          <w:p w14:paraId="00276991" w14:textId="77777777" w:rsidR="00EB4BE2" w:rsidRPr="007C2694" w:rsidRDefault="00EB4BE2" w:rsidP="00E132B5">
            <w:pPr>
              <w:spacing w:after="0"/>
              <w:jc w:val="center"/>
              <w:rPr>
                <w:rFonts w:ascii="Times New Roman" w:eastAsia="Times New Roman" w:hAnsi="Times New Roman" w:cs="Times New Roman"/>
                <w:sz w:val="18"/>
                <w:szCs w:val="18"/>
              </w:rPr>
            </w:pPr>
          </w:p>
        </w:tc>
      </w:tr>
      <w:tr w:rsidR="00EB4BE2" w:rsidRPr="007C2694" w14:paraId="3755D825" w14:textId="77777777" w:rsidTr="00E132B5">
        <w:trPr>
          <w:trHeight w:val="457"/>
        </w:trPr>
        <w:tc>
          <w:tcPr>
            <w:tcW w:w="2117"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1F7666D4"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6"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1C539E76"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6"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4EF2C515"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JURICA a.s.</w:t>
            </w:r>
          </w:p>
        </w:tc>
        <w:tc>
          <w:tcPr>
            <w:tcW w:w="2117"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527F9F44"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Logicworks, s.r.o</w:t>
            </w:r>
          </w:p>
        </w:tc>
        <w:tc>
          <w:tcPr>
            <w:tcW w:w="2117"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050DD3C4"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Logicworks, s.r.o</w:t>
            </w:r>
          </w:p>
        </w:tc>
        <w:tc>
          <w:tcPr>
            <w:tcW w:w="2117"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7E81B46E"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Komcentra s.r.o.</w:t>
            </w:r>
          </w:p>
        </w:tc>
        <w:tc>
          <w:tcPr>
            <w:tcW w:w="2115"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50F3E2EF"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Komcentra s.r.o.</w:t>
            </w:r>
          </w:p>
        </w:tc>
      </w:tr>
      <w:tr w:rsidR="00EB4BE2" w:rsidRPr="007C2694" w14:paraId="14C489C2" w14:textId="77777777" w:rsidTr="00E132B5">
        <w:trPr>
          <w:trHeight w:val="223"/>
        </w:trPr>
        <w:tc>
          <w:tcPr>
            <w:tcW w:w="2117"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7351DDCD"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6"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26B703ED"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6"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561E57B7"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65 000,00 Kč</w:t>
            </w:r>
          </w:p>
        </w:tc>
        <w:tc>
          <w:tcPr>
            <w:tcW w:w="2117"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6517DF4B"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487 013,00 Kč</w:t>
            </w:r>
          </w:p>
        </w:tc>
        <w:tc>
          <w:tcPr>
            <w:tcW w:w="2117"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5FDE3BF3"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102 546,81 Kč</w:t>
            </w:r>
          </w:p>
        </w:tc>
        <w:tc>
          <w:tcPr>
            <w:tcW w:w="2117"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6BAED535"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75 800,00 Kč</w:t>
            </w:r>
          </w:p>
        </w:tc>
        <w:tc>
          <w:tcPr>
            <w:tcW w:w="2115"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2D363CBA"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437 790,40 Kč</w:t>
            </w:r>
          </w:p>
        </w:tc>
      </w:tr>
      <w:tr w:rsidR="00EB4BE2" w:rsidRPr="007C2694" w14:paraId="6BC053BB" w14:textId="77777777" w:rsidTr="00E132B5">
        <w:trPr>
          <w:trHeight w:val="223"/>
        </w:trPr>
        <w:tc>
          <w:tcPr>
            <w:tcW w:w="2117"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52E59751"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6"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4CEACEF9"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6"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67130A69"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78 650,00 Kč</w:t>
            </w:r>
          </w:p>
        </w:tc>
        <w:tc>
          <w:tcPr>
            <w:tcW w:w="2117"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608343D2"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589 285,00 Kč</w:t>
            </w:r>
          </w:p>
        </w:tc>
        <w:tc>
          <w:tcPr>
            <w:tcW w:w="2117"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26CDBBC9"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122 153,00 Kč</w:t>
            </w:r>
          </w:p>
        </w:tc>
        <w:tc>
          <w:tcPr>
            <w:tcW w:w="2117"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3DA9E875"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91 718,00 Kč</w:t>
            </w:r>
          </w:p>
        </w:tc>
        <w:tc>
          <w:tcPr>
            <w:tcW w:w="2115"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3A47B38F"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529 726,38 Kč</w:t>
            </w:r>
          </w:p>
        </w:tc>
      </w:tr>
    </w:tbl>
    <w:p w14:paraId="4C592485" w14:textId="77777777" w:rsidR="00EB4BE2" w:rsidRDefault="00EB4BE2" w:rsidP="00EB4BE2">
      <w:pPr>
        <w:rPr>
          <w:rFonts w:asciiTheme="majorHAnsi" w:eastAsiaTheme="majorEastAsia" w:hAnsiTheme="majorHAnsi" w:cstheme="majorBidi"/>
          <w:b/>
          <w:bCs/>
          <w:color w:val="365F91" w:themeColor="accent1" w:themeShade="BF"/>
        </w:rPr>
      </w:pPr>
    </w:p>
    <w:p w14:paraId="12DAD843" w14:textId="77777777" w:rsidR="00EB4BE2" w:rsidRDefault="00EB4BE2" w:rsidP="00EB4BE2">
      <w:pPr>
        <w:rPr>
          <w:rFonts w:asciiTheme="majorHAnsi" w:eastAsiaTheme="majorEastAsia" w:hAnsiTheme="majorHAnsi" w:cstheme="majorBidi"/>
          <w:b/>
          <w:bCs/>
          <w:color w:val="365F91" w:themeColor="accent1" w:themeShade="BF"/>
        </w:rPr>
      </w:pPr>
    </w:p>
    <w:p w14:paraId="70A742ED" w14:textId="77777777" w:rsidR="00EB4BE2" w:rsidRDefault="00EB4BE2" w:rsidP="00EB4BE2">
      <w:pPr>
        <w:rPr>
          <w:rFonts w:asciiTheme="majorHAnsi" w:eastAsiaTheme="majorEastAsia" w:hAnsiTheme="majorHAnsi" w:cstheme="majorBidi"/>
          <w:b/>
          <w:bCs/>
          <w:color w:val="365F91" w:themeColor="accent1" w:themeShade="BF"/>
        </w:rPr>
      </w:pPr>
    </w:p>
    <w:tbl>
      <w:tblPr>
        <w:tblW w:w="14766" w:type="dxa"/>
        <w:tblCellMar>
          <w:top w:w="15" w:type="dxa"/>
          <w:left w:w="70" w:type="dxa"/>
          <w:bottom w:w="15" w:type="dxa"/>
          <w:right w:w="70" w:type="dxa"/>
        </w:tblCellMar>
        <w:tblLook w:val="04A0" w:firstRow="1" w:lastRow="0" w:firstColumn="1" w:lastColumn="0" w:noHBand="0" w:noVBand="1"/>
      </w:tblPr>
      <w:tblGrid>
        <w:gridCol w:w="2109"/>
        <w:gridCol w:w="2109"/>
        <w:gridCol w:w="2109"/>
        <w:gridCol w:w="2109"/>
        <w:gridCol w:w="2111"/>
        <w:gridCol w:w="2109"/>
        <w:gridCol w:w="2110"/>
      </w:tblGrid>
      <w:tr w:rsidR="00EB4BE2" w:rsidRPr="007C2694" w14:paraId="03DACBA5" w14:textId="77777777" w:rsidTr="00E132B5">
        <w:trPr>
          <w:trHeight w:val="602"/>
        </w:trPr>
        <w:tc>
          <w:tcPr>
            <w:tcW w:w="2109"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5BBF6DF7"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Rozšíření záznamu o pracoviště č. 6</w:t>
            </w:r>
          </w:p>
        </w:tc>
        <w:tc>
          <w:tcPr>
            <w:tcW w:w="2109"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59EA7DE9"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Výměna náhlavních souprav</w:t>
            </w:r>
          </w:p>
        </w:tc>
        <w:tc>
          <w:tcPr>
            <w:tcW w:w="2109"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13ED440A"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Kamerový systém pro VVS Sokolov</w:t>
            </w:r>
          </w:p>
        </w:tc>
        <w:tc>
          <w:tcPr>
            <w:tcW w:w="2109"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1057F8CB"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Obměna vozidlových tiskáren</w:t>
            </w:r>
          </w:p>
        </w:tc>
        <w:tc>
          <w:tcPr>
            <w:tcW w:w="2111"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19F05053"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Dodávka drogerie a čisticích prostředků</w:t>
            </w:r>
          </w:p>
        </w:tc>
        <w:tc>
          <w:tcPr>
            <w:tcW w:w="2109"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33464C0E"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Nitrilové rukavice</w:t>
            </w:r>
          </w:p>
        </w:tc>
        <w:tc>
          <w:tcPr>
            <w:tcW w:w="2110"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2AE08F00"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Svoz komunálních a tříděných odpadů</w:t>
            </w:r>
          </w:p>
        </w:tc>
      </w:tr>
      <w:tr w:rsidR="00EB4BE2" w:rsidRPr="007C2694" w14:paraId="79D1E5C7" w14:textId="77777777" w:rsidTr="00E132B5">
        <w:trPr>
          <w:trHeight w:val="680"/>
        </w:trPr>
        <w:tc>
          <w:tcPr>
            <w:tcW w:w="21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C327D8"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 xml:space="preserve">Pracoviště č.6 ZOS </w:t>
            </w:r>
          </w:p>
        </w:tc>
        <w:tc>
          <w:tcPr>
            <w:tcW w:w="2109" w:type="dxa"/>
            <w:tcBorders>
              <w:top w:val="single" w:sz="4" w:space="0" w:color="auto"/>
              <w:left w:val="single" w:sz="4" w:space="0" w:color="auto"/>
              <w:bottom w:val="single" w:sz="4" w:space="0" w:color="auto"/>
              <w:right w:val="single" w:sz="4" w:space="0" w:color="auto"/>
            </w:tcBorders>
            <w:vAlign w:val="center"/>
            <w:hideMark/>
          </w:tcPr>
          <w:p w14:paraId="08DC7E6F"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náhlavní soupravy</w:t>
            </w:r>
          </w:p>
        </w:tc>
        <w:tc>
          <w:tcPr>
            <w:tcW w:w="2109" w:type="dxa"/>
            <w:tcBorders>
              <w:top w:val="single" w:sz="4" w:space="0" w:color="auto"/>
              <w:left w:val="single" w:sz="4" w:space="0" w:color="auto"/>
              <w:bottom w:val="single" w:sz="4" w:space="0" w:color="auto"/>
              <w:right w:val="single" w:sz="4" w:space="0" w:color="auto"/>
            </w:tcBorders>
            <w:vAlign w:val="center"/>
            <w:hideMark/>
          </w:tcPr>
          <w:p w14:paraId="0DEB30A2" w14:textId="0A1B8742"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Finalizace ZD</w:t>
            </w:r>
          </w:p>
        </w:tc>
        <w:tc>
          <w:tcPr>
            <w:tcW w:w="2109" w:type="dxa"/>
            <w:tcBorders>
              <w:top w:val="single" w:sz="4" w:space="0" w:color="auto"/>
              <w:left w:val="single" w:sz="4" w:space="0" w:color="auto"/>
              <w:bottom w:val="single" w:sz="4" w:space="0" w:color="auto"/>
              <w:right w:val="single" w:sz="4" w:space="0" w:color="auto"/>
            </w:tcBorders>
            <w:vAlign w:val="center"/>
            <w:hideMark/>
          </w:tcPr>
          <w:p w14:paraId="12B57532"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25ks</w:t>
            </w:r>
          </w:p>
        </w:tc>
        <w:tc>
          <w:tcPr>
            <w:tcW w:w="2111" w:type="dxa"/>
            <w:tcBorders>
              <w:top w:val="single" w:sz="4" w:space="0" w:color="auto"/>
              <w:left w:val="single" w:sz="4" w:space="0" w:color="auto"/>
              <w:bottom w:val="single" w:sz="4" w:space="0" w:color="auto"/>
              <w:right w:val="single" w:sz="4" w:space="0" w:color="auto"/>
            </w:tcBorders>
            <w:noWrap/>
            <w:vAlign w:val="center"/>
            <w:hideMark/>
          </w:tcPr>
          <w:p w14:paraId="565DB76F"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drogerie</w:t>
            </w:r>
          </w:p>
        </w:tc>
        <w:tc>
          <w:tcPr>
            <w:tcW w:w="21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5306F9"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rukavice</w:t>
            </w:r>
          </w:p>
        </w:tc>
        <w:tc>
          <w:tcPr>
            <w:tcW w:w="2110" w:type="dxa"/>
            <w:tcBorders>
              <w:top w:val="single" w:sz="4" w:space="0" w:color="auto"/>
              <w:left w:val="single" w:sz="4" w:space="0" w:color="auto"/>
              <w:bottom w:val="single" w:sz="4" w:space="0" w:color="auto"/>
              <w:right w:val="single" w:sz="4" w:space="0" w:color="auto"/>
            </w:tcBorders>
            <w:vAlign w:val="center"/>
            <w:hideMark/>
          </w:tcPr>
          <w:p w14:paraId="603F5CA4"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II. VŘ</w:t>
            </w:r>
          </w:p>
        </w:tc>
      </w:tr>
      <w:tr w:rsidR="00EB4BE2" w:rsidRPr="007C2694" w14:paraId="73D893AA" w14:textId="77777777" w:rsidTr="00E132B5">
        <w:trPr>
          <w:trHeight w:val="345"/>
        </w:trPr>
        <w:tc>
          <w:tcPr>
            <w:tcW w:w="2109" w:type="dxa"/>
            <w:tcBorders>
              <w:top w:val="single" w:sz="4" w:space="0" w:color="auto"/>
              <w:left w:val="single" w:sz="4" w:space="0" w:color="auto"/>
              <w:bottom w:val="single" w:sz="4" w:space="0" w:color="auto"/>
              <w:right w:val="single" w:sz="4" w:space="0" w:color="auto"/>
            </w:tcBorders>
            <w:noWrap/>
            <w:vAlign w:val="center"/>
            <w:hideMark/>
          </w:tcPr>
          <w:p w14:paraId="0468FA35"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PT</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4A5380EB"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PT/IT</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0085A405"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VZMR</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21F215D5"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PT</w:t>
            </w:r>
          </w:p>
        </w:tc>
        <w:tc>
          <w:tcPr>
            <w:tcW w:w="2111" w:type="dxa"/>
            <w:tcBorders>
              <w:top w:val="single" w:sz="4" w:space="0" w:color="auto"/>
              <w:left w:val="single" w:sz="4" w:space="0" w:color="auto"/>
              <w:bottom w:val="single" w:sz="4" w:space="0" w:color="auto"/>
              <w:right w:val="single" w:sz="4" w:space="0" w:color="auto"/>
            </w:tcBorders>
            <w:noWrap/>
            <w:vAlign w:val="center"/>
            <w:hideMark/>
          </w:tcPr>
          <w:p w14:paraId="5F3C40D4"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VZMR</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258FF00D"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PT</w:t>
            </w:r>
          </w:p>
        </w:tc>
        <w:tc>
          <w:tcPr>
            <w:tcW w:w="2110" w:type="dxa"/>
            <w:tcBorders>
              <w:top w:val="single" w:sz="4" w:space="0" w:color="auto"/>
              <w:left w:val="single" w:sz="4" w:space="0" w:color="auto"/>
              <w:bottom w:val="single" w:sz="4" w:space="0" w:color="auto"/>
              <w:right w:val="single" w:sz="4" w:space="0" w:color="auto"/>
            </w:tcBorders>
            <w:noWrap/>
            <w:vAlign w:val="center"/>
            <w:hideMark/>
          </w:tcPr>
          <w:p w14:paraId="1DF8FB97"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VZMR</w:t>
            </w:r>
          </w:p>
        </w:tc>
      </w:tr>
      <w:tr w:rsidR="00EB4BE2" w:rsidRPr="007C2694" w14:paraId="2E203D1B" w14:textId="77777777" w:rsidTr="00E132B5">
        <w:trPr>
          <w:trHeight w:val="223"/>
        </w:trPr>
        <w:tc>
          <w:tcPr>
            <w:tcW w:w="2109" w:type="dxa"/>
            <w:tcBorders>
              <w:top w:val="single" w:sz="4" w:space="0" w:color="auto"/>
              <w:left w:val="single" w:sz="4" w:space="0" w:color="auto"/>
              <w:bottom w:val="single" w:sz="4" w:space="0" w:color="auto"/>
              <w:right w:val="single" w:sz="4" w:space="0" w:color="auto"/>
            </w:tcBorders>
            <w:vAlign w:val="center"/>
            <w:hideMark/>
          </w:tcPr>
          <w:p w14:paraId="56A5C95B"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152 892,56 Kč</w:t>
            </w:r>
          </w:p>
        </w:tc>
        <w:tc>
          <w:tcPr>
            <w:tcW w:w="2109" w:type="dxa"/>
            <w:tcBorders>
              <w:top w:val="single" w:sz="4" w:space="0" w:color="auto"/>
              <w:left w:val="single" w:sz="4" w:space="0" w:color="auto"/>
              <w:bottom w:val="single" w:sz="4" w:space="0" w:color="auto"/>
              <w:right w:val="single" w:sz="4" w:space="0" w:color="auto"/>
            </w:tcBorders>
            <w:vAlign w:val="center"/>
            <w:hideMark/>
          </w:tcPr>
          <w:p w14:paraId="312A97C7"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99 173,55 Kč</w:t>
            </w:r>
          </w:p>
        </w:tc>
        <w:tc>
          <w:tcPr>
            <w:tcW w:w="2109" w:type="dxa"/>
            <w:tcBorders>
              <w:top w:val="single" w:sz="4" w:space="0" w:color="auto"/>
              <w:left w:val="single" w:sz="4" w:space="0" w:color="auto"/>
              <w:bottom w:val="single" w:sz="4" w:space="0" w:color="auto"/>
              <w:right w:val="single" w:sz="4" w:space="0" w:color="auto"/>
            </w:tcBorders>
            <w:vAlign w:val="center"/>
            <w:hideMark/>
          </w:tcPr>
          <w:p w14:paraId="4A0D8077"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1 752 066,12 Kč</w:t>
            </w:r>
          </w:p>
        </w:tc>
        <w:tc>
          <w:tcPr>
            <w:tcW w:w="2109" w:type="dxa"/>
            <w:tcBorders>
              <w:top w:val="single" w:sz="4" w:space="0" w:color="auto"/>
              <w:left w:val="single" w:sz="4" w:space="0" w:color="auto"/>
              <w:bottom w:val="single" w:sz="4" w:space="0" w:color="auto"/>
              <w:right w:val="single" w:sz="4" w:space="0" w:color="auto"/>
            </w:tcBorders>
            <w:vAlign w:val="center"/>
            <w:hideMark/>
          </w:tcPr>
          <w:p w14:paraId="0306208A"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454 545,45 Kč</w:t>
            </w:r>
          </w:p>
        </w:tc>
        <w:tc>
          <w:tcPr>
            <w:tcW w:w="2111" w:type="dxa"/>
            <w:tcBorders>
              <w:top w:val="single" w:sz="4" w:space="0" w:color="auto"/>
              <w:left w:val="single" w:sz="4" w:space="0" w:color="auto"/>
              <w:bottom w:val="single" w:sz="4" w:space="0" w:color="auto"/>
              <w:right w:val="single" w:sz="4" w:space="0" w:color="auto"/>
            </w:tcBorders>
            <w:vAlign w:val="center"/>
            <w:hideMark/>
          </w:tcPr>
          <w:p w14:paraId="1D1AF04D"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1 057 851,00 Kč</w:t>
            </w:r>
          </w:p>
        </w:tc>
        <w:tc>
          <w:tcPr>
            <w:tcW w:w="2109" w:type="dxa"/>
            <w:tcBorders>
              <w:top w:val="single" w:sz="4" w:space="0" w:color="auto"/>
              <w:left w:val="single" w:sz="4" w:space="0" w:color="auto"/>
              <w:bottom w:val="single" w:sz="4" w:space="0" w:color="auto"/>
              <w:right w:val="single" w:sz="4" w:space="0" w:color="auto"/>
            </w:tcBorders>
            <w:vAlign w:val="center"/>
            <w:hideMark/>
          </w:tcPr>
          <w:p w14:paraId="2D818D39"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500 000,00 Kč</w:t>
            </w:r>
          </w:p>
        </w:tc>
        <w:tc>
          <w:tcPr>
            <w:tcW w:w="2110" w:type="dxa"/>
            <w:tcBorders>
              <w:top w:val="single" w:sz="4" w:space="0" w:color="auto"/>
              <w:left w:val="single" w:sz="4" w:space="0" w:color="auto"/>
              <w:bottom w:val="single" w:sz="4" w:space="0" w:color="auto"/>
              <w:right w:val="single" w:sz="4" w:space="0" w:color="auto"/>
            </w:tcBorders>
            <w:vAlign w:val="center"/>
            <w:hideMark/>
          </w:tcPr>
          <w:p w14:paraId="5E13869E"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581 820,00 Kč</w:t>
            </w:r>
          </w:p>
        </w:tc>
      </w:tr>
      <w:tr w:rsidR="00EB4BE2" w:rsidRPr="007C2694" w14:paraId="78BA8A05" w14:textId="77777777" w:rsidTr="00E132B5">
        <w:trPr>
          <w:trHeight w:val="223"/>
        </w:trPr>
        <w:tc>
          <w:tcPr>
            <w:tcW w:w="2109" w:type="dxa"/>
            <w:tcBorders>
              <w:top w:val="single" w:sz="4" w:space="0" w:color="auto"/>
              <w:left w:val="single" w:sz="4" w:space="0" w:color="auto"/>
              <w:bottom w:val="single" w:sz="4" w:space="0" w:color="auto"/>
              <w:right w:val="single" w:sz="4" w:space="0" w:color="auto"/>
            </w:tcBorders>
            <w:vAlign w:val="center"/>
            <w:hideMark/>
          </w:tcPr>
          <w:p w14:paraId="25D50941"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185 000,00 Kč</w:t>
            </w:r>
          </w:p>
        </w:tc>
        <w:tc>
          <w:tcPr>
            <w:tcW w:w="2109" w:type="dxa"/>
            <w:tcBorders>
              <w:top w:val="single" w:sz="4" w:space="0" w:color="auto"/>
              <w:left w:val="single" w:sz="4" w:space="0" w:color="auto"/>
              <w:bottom w:val="single" w:sz="4" w:space="0" w:color="auto"/>
              <w:right w:val="single" w:sz="4" w:space="0" w:color="auto"/>
            </w:tcBorders>
            <w:vAlign w:val="center"/>
            <w:hideMark/>
          </w:tcPr>
          <w:p w14:paraId="78D0D149"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120 000,00 Kč</w:t>
            </w:r>
          </w:p>
        </w:tc>
        <w:tc>
          <w:tcPr>
            <w:tcW w:w="2109" w:type="dxa"/>
            <w:tcBorders>
              <w:top w:val="single" w:sz="4" w:space="0" w:color="auto"/>
              <w:left w:val="single" w:sz="4" w:space="0" w:color="auto"/>
              <w:bottom w:val="single" w:sz="4" w:space="0" w:color="auto"/>
              <w:right w:val="single" w:sz="4" w:space="0" w:color="auto"/>
            </w:tcBorders>
            <w:vAlign w:val="center"/>
            <w:hideMark/>
          </w:tcPr>
          <w:p w14:paraId="7DF9D314"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2 120 000,00 Kč</w:t>
            </w:r>
          </w:p>
        </w:tc>
        <w:tc>
          <w:tcPr>
            <w:tcW w:w="2109" w:type="dxa"/>
            <w:tcBorders>
              <w:top w:val="single" w:sz="4" w:space="0" w:color="auto"/>
              <w:left w:val="single" w:sz="4" w:space="0" w:color="auto"/>
              <w:bottom w:val="single" w:sz="4" w:space="0" w:color="auto"/>
              <w:right w:val="single" w:sz="4" w:space="0" w:color="auto"/>
            </w:tcBorders>
            <w:vAlign w:val="center"/>
            <w:hideMark/>
          </w:tcPr>
          <w:p w14:paraId="7423A651"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550 000,00 Kč</w:t>
            </w:r>
          </w:p>
        </w:tc>
        <w:tc>
          <w:tcPr>
            <w:tcW w:w="2111" w:type="dxa"/>
            <w:tcBorders>
              <w:top w:val="single" w:sz="4" w:space="0" w:color="auto"/>
              <w:left w:val="single" w:sz="4" w:space="0" w:color="auto"/>
              <w:bottom w:val="single" w:sz="4" w:space="0" w:color="auto"/>
              <w:right w:val="single" w:sz="4" w:space="0" w:color="auto"/>
            </w:tcBorders>
            <w:vAlign w:val="center"/>
            <w:hideMark/>
          </w:tcPr>
          <w:p w14:paraId="16B05B9A"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1 280 000,00 Kč</w:t>
            </w:r>
          </w:p>
        </w:tc>
        <w:tc>
          <w:tcPr>
            <w:tcW w:w="2109" w:type="dxa"/>
            <w:tcBorders>
              <w:top w:val="single" w:sz="4" w:space="0" w:color="auto"/>
              <w:left w:val="single" w:sz="4" w:space="0" w:color="auto"/>
              <w:bottom w:val="single" w:sz="4" w:space="0" w:color="auto"/>
              <w:right w:val="single" w:sz="4" w:space="0" w:color="auto"/>
            </w:tcBorders>
            <w:vAlign w:val="center"/>
            <w:hideMark/>
          </w:tcPr>
          <w:p w14:paraId="06B6E543"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605 000,00 Kč</w:t>
            </w:r>
          </w:p>
        </w:tc>
        <w:tc>
          <w:tcPr>
            <w:tcW w:w="2110" w:type="dxa"/>
            <w:tcBorders>
              <w:top w:val="single" w:sz="4" w:space="0" w:color="auto"/>
              <w:left w:val="single" w:sz="4" w:space="0" w:color="auto"/>
              <w:bottom w:val="single" w:sz="4" w:space="0" w:color="auto"/>
              <w:right w:val="single" w:sz="4" w:space="0" w:color="auto"/>
            </w:tcBorders>
            <w:vAlign w:val="center"/>
            <w:hideMark/>
          </w:tcPr>
          <w:p w14:paraId="3185E54D"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704 002,20 Kč</w:t>
            </w:r>
          </w:p>
        </w:tc>
      </w:tr>
      <w:tr w:rsidR="00EB4BE2" w:rsidRPr="007C2694" w14:paraId="42DCC3D5" w14:textId="77777777" w:rsidTr="00E132B5">
        <w:trPr>
          <w:trHeight w:val="223"/>
        </w:trPr>
        <w:tc>
          <w:tcPr>
            <w:tcW w:w="2109" w:type="dxa"/>
            <w:tcBorders>
              <w:top w:val="single" w:sz="4" w:space="0" w:color="auto"/>
              <w:left w:val="single" w:sz="4" w:space="0" w:color="auto"/>
              <w:bottom w:val="single" w:sz="4" w:space="0" w:color="auto"/>
              <w:right w:val="single" w:sz="4" w:space="0" w:color="auto"/>
            </w:tcBorders>
            <w:noWrap/>
            <w:vAlign w:val="center"/>
            <w:hideMark/>
          </w:tcPr>
          <w:p w14:paraId="274DD3DC"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ZZS KVK</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6FC56414"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ZZS KVK</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029D4636"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ZZS KVK</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669B2B4E"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ZZS KVK</w:t>
            </w:r>
          </w:p>
        </w:tc>
        <w:tc>
          <w:tcPr>
            <w:tcW w:w="2111" w:type="dxa"/>
            <w:tcBorders>
              <w:top w:val="single" w:sz="4" w:space="0" w:color="auto"/>
              <w:left w:val="single" w:sz="4" w:space="0" w:color="auto"/>
              <w:bottom w:val="single" w:sz="4" w:space="0" w:color="auto"/>
              <w:right w:val="single" w:sz="4" w:space="0" w:color="auto"/>
            </w:tcBorders>
            <w:noWrap/>
            <w:vAlign w:val="center"/>
            <w:hideMark/>
          </w:tcPr>
          <w:p w14:paraId="69D93730"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ZZS KVK</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4D2713D7"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ZZS KVK</w:t>
            </w:r>
          </w:p>
        </w:tc>
        <w:tc>
          <w:tcPr>
            <w:tcW w:w="2110" w:type="dxa"/>
            <w:tcBorders>
              <w:top w:val="single" w:sz="4" w:space="0" w:color="auto"/>
              <w:left w:val="single" w:sz="4" w:space="0" w:color="auto"/>
              <w:bottom w:val="single" w:sz="4" w:space="0" w:color="auto"/>
              <w:right w:val="single" w:sz="4" w:space="0" w:color="auto"/>
            </w:tcBorders>
            <w:noWrap/>
            <w:vAlign w:val="center"/>
            <w:hideMark/>
          </w:tcPr>
          <w:p w14:paraId="6F30EC0E"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ZZS KVK</w:t>
            </w:r>
          </w:p>
        </w:tc>
      </w:tr>
      <w:tr w:rsidR="00EB4BE2" w:rsidRPr="007C2694" w14:paraId="552F8AFD" w14:textId="77777777" w:rsidTr="00E132B5">
        <w:trPr>
          <w:trHeight w:val="223"/>
        </w:trPr>
        <w:tc>
          <w:tcPr>
            <w:tcW w:w="2109" w:type="dxa"/>
            <w:tcBorders>
              <w:top w:val="single" w:sz="4" w:space="0" w:color="auto"/>
              <w:left w:val="single" w:sz="4" w:space="0" w:color="auto"/>
              <w:bottom w:val="single" w:sz="4" w:space="0" w:color="auto"/>
              <w:right w:val="single" w:sz="4" w:space="0" w:color="auto"/>
            </w:tcBorders>
            <w:noWrap/>
            <w:vAlign w:val="center"/>
            <w:hideMark/>
          </w:tcPr>
          <w:p w14:paraId="2A5187D7"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14D50532"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4B350A95"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4CE3D18A"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1" w:type="dxa"/>
            <w:tcBorders>
              <w:top w:val="single" w:sz="4" w:space="0" w:color="auto"/>
              <w:left w:val="single" w:sz="4" w:space="0" w:color="auto"/>
              <w:bottom w:val="single" w:sz="4" w:space="0" w:color="auto"/>
              <w:right w:val="single" w:sz="4" w:space="0" w:color="auto"/>
            </w:tcBorders>
            <w:noWrap/>
            <w:vAlign w:val="center"/>
            <w:hideMark/>
          </w:tcPr>
          <w:p w14:paraId="5AEA8C0C"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730B9E4B"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0" w:type="dxa"/>
            <w:tcBorders>
              <w:top w:val="single" w:sz="4" w:space="0" w:color="auto"/>
              <w:left w:val="single" w:sz="4" w:space="0" w:color="auto"/>
              <w:bottom w:val="single" w:sz="4" w:space="0" w:color="auto"/>
              <w:right w:val="single" w:sz="4" w:space="0" w:color="auto"/>
            </w:tcBorders>
            <w:noWrap/>
            <w:vAlign w:val="center"/>
            <w:hideMark/>
          </w:tcPr>
          <w:p w14:paraId="1FC49FB4"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r>
      <w:tr w:rsidR="00EB4BE2" w:rsidRPr="007C2694" w14:paraId="4E101098" w14:textId="77777777" w:rsidTr="00E132B5">
        <w:trPr>
          <w:trHeight w:val="223"/>
        </w:trPr>
        <w:tc>
          <w:tcPr>
            <w:tcW w:w="2109" w:type="dxa"/>
            <w:tcBorders>
              <w:top w:val="single" w:sz="4" w:space="0" w:color="auto"/>
              <w:left w:val="single" w:sz="4" w:space="0" w:color="auto"/>
              <w:bottom w:val="single" w:sz="4" w:space="0" w:color="auto"/>
              <w:right w:val="single" w:sz="4" w:space="0" w:color="auto"/>
            </w:tcBorders>
            <w:noWrap/>
            <w:vAlign w:val="center"/>
            <w:hideMark/>
          </w:tcPr>
          <w:p w14:paraId="1BF3FA82"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79DE0498"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55634456"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5C4180AA"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1" w:type="dxa"/>
            <w:tcBorders>
              <w:top w:val="single" w:sz="4" w:space="0" w:color="auto"/>
              <w:left w:val="single" w:sz="4" w:space="0" w:color="auto"/>
              <w:bottom w:val="single" w:sz="4" w:space="0" w:color="auto"/>
              <w:right w:val="single" w:sz="4" w:space="0" w:color="auto"/>
            </w:tcBorders>
            <w:noWrap/>
            <w:vAlign w:val="center"/>
            <w:hideMark/>
          </w:tcPr>
          <w:p w14:paraId="57F1E966"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7693E09E"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0" w:type="dxa"/>
            <w:tcBorders>
              <w:top w:val="single" w:sz="4" w:space="0" w:color="auto"/>
              <w:left w:val="single" w:sz="4" w:space="0" w:color="auto"/>
              <w:bottom w:val="single" w:sz="4" w:space="0" w:color="auto"/>
              <w:right w:val="single" w:sz="4" w:space="0" w:color="auto"/>
            </w:tcBorders>
            <w:noWrap/>
            <w:vAlign w:val="center"/>
            <w:hideMark/>
          </w:tcPr>
          <w:p w14:paraId="221D0330"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r>
      <w:tr w:rsidR="00EB4BE2" w:rsidRPr="007C2694" w14:paraId="193CAC10" w14:textId="77777777" w:rsidTr="00E132B5">
        <w:trPr>
          <w:trHeight w:val="223"/>
        </w:trPr>
        <w:tc>
          <w:tcPr>
            <w:tcW w:w="2109" w:type="dxa"/>
            <w:tcBorders>
              <w:top w:val="single" w:sz="4" w:space="0" w:color="auto"/>
              <w:left w:val="single" w:sz="4" w:space="0" w:color="auto"/>
              <w:bottom w:val="single" w:sz="4" w:space="0" w:color="auto"/>
              <w:right w:val="single" w:sz="4" w:space="0" w:color="auto"/>
            </w:tcBorders>
            <w:noWrap/>
            <w:vAlign w:val="center"/>
            <w:hideMark/>
          </w:tcPr>
          <w:p w14:paraId="59596DFC"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56DD436C"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01706F23"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51645094"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1" w:type="dxa"/>
            <w:tcBorders>
              <w:top w:val="single" w:sz="4" w:space="0" w:color="auto"/>
              <w:left w:val="single" w:sz="4" w:space="0" w:color="auto"/>
              <w:bottom w:val="single" w:sz="4" w:space="0" w:color="auto"/>
              <w:right w:val="single" w:sz="4" w:space="0" w:color="auto"/>
            </w:tcBorders>
            <w:noWrap/>
            <w:vAlign w:val="center"/>
            <w:hideMark/>
          </w:tcPr>
          <w:p w14:paraId="107426D2"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5301F831"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0" w:type="dxa"/>
            <w:tcBorders>
              <w:top w:val="single" w:sz="4" w:space="0" w:color="auto"/>
              <w:left w:val="single" w:sz="4" w:space="0" w:color="auto"/>
              <w:bottom w:val="single" w:sz="4" w:space="0" w:color="auto"/>
              <w:right w:val="single" w:sz="4" w:space="0" w:color="auto"/>
            </w:tcBorders>
            <w:noWrap/>
            <w:vAlign w:val="center"/>
            <w:hideMark/>
          </w:tcPr>
          <w:p w14:paraId="0D9B4898"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r>
      <w:tr w:rsidR="00EB4BE2" w:rsidRPr="007C2694" w14:paraId="79B17B18" w14:textId="77777777" w:rsidTr="00E132B5">
        <w:trPr>
          <w:trHeight w:val="223"/>
        </w:trPr>
        <w:tc>
          <w:tcPr>
            <w:tcW w:w="2109" w:type="dxa"/>
            <w:tcBorders>
              <w:top w:val="single" w:sz="4" w:space="0" w:color="auto"/>
              <w:left w:val="single" w:sz="4" w:space="0" w:color="auto"/>
              <w:bottom w:val="single" w:sz="4" w:space="0" w:color="auto"/>
              <w:right w:val="single" w:sz="4" w:space="0" w:color="auto"/>
            </w:tcBorders>
            <w:noWrap/>
            <w:vAlign w:val="center"/>
            <w:hideMark/>
          </w:tcPr>
          <w:p w14:paraId="47A1A82C"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20.07.2023</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1FBD68F8"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21.02.2023</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4070A26C"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19.10.2023</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3C13E925"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26.01.2023</w:t>
            </w:r>
          </w:p>
        </w:tc>
        <w:tc>
          <w:tcPr>
            <w:tcW w:w="2111" w:type="dxa"/>
            <w:tcBorders>
              <w:top w:val="single" w:sz="4" w:space="0" w:color="auto"/>
              <w:left w:val="single" w:sz="4" w:space="0" w:color="auto"/>
              <w:bottom w:val="single" w:sz="4" w:space="0" w:color="auto"/>
              <w:right w:val="single" w:sz="4" w:space="0" w:color="auto"/>
            </w:tcBorders>
            <w:noWrap/>
            <w:vAlign w:val="center"/>
            <w:hideMark/>
          </w:tcPr>
          <w:p w14:paraId="62E3F719"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10.10.2023</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5E8B5EEF"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19.10.2023</w:t>
            </w:r>
          </w:p>
        </w:tc>
        <w:tc>
          <w:tcPr>
            <w:tcW w:w="21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C5E366"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18.12.2023</w:t>
            </w:r>
          </w:p>
        </w:tc>
      </w:tr>
      <w:tr w:rsidR="00EB4BE2" w:rsidRPr="007C2694" w14:paraId="6A25768F" w14:textId="77777777" w:rsidTr="00E132B5">
        <w:trPr>
          <w:trHeight w:val="223"/>
        </w:trPr>
        <w:tc>
          <w:tcPr>
            <w:tcW w:w="2109" w:type="dxa"/>
            <w:tcBorders>
              <w:top w:val="single" w:sz="4" w:space="0" w:color="auto"/>
              <w:left w:val="single" w:sz="4" w:space="0" w:color="auto"/>
              <w:bottom w:val="single" w:sz="4" w:space="0" w:color="auto"/>
              <w:right w:val="single" w:sz="4" w:space="0" w:color="auto"/>
            </w:tcBorders>
            <w:noWrap/>
            <w:vAlign w:val="center"/>
            <w:hideMark/>
          </w:tcPr>
          <w:p w14:paraId="28CC4D05"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27.07.2023</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40B371B0"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28.02.2023</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3F1D419B"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27.10.2023</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606ABAE3"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03.02.2023</w:t>
            </w:r>
          </w:p>
        </w:tc>
        <w:tc>
          <w:tcPr>
            <w:tcW w:w="21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907FA9"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24.10.2023</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377E777F"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24.10.2023</w:t>
            </w:r>
          </w:p>
        </w:tc>
        <w:tc>
          <w:tcPr>
            <w:tcW w:w="21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BB1BC8"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22.12.2023</w:t>
            </w:r>
          </w:p>
        </w:tc>
      </w:tr>
      <w:tr w:rsidR="00EB4BE2" w:rsidRPr="007C2694" w14:paraId="63102D6F" w14:textId="77777777" w:rsidTr="00E132B5">
        <w:trPr>
          <w:trHeight w:val="223"/>
        </w:trPr>
        <w:tc>
          <w:tcPr>
            <w:tcW w:w="2109" w:type="dxa"/>
            <w:tcBorders>
              <w:top w:val="single" w:sz="4" w:space="0" w:color="auto"/>
              <w:left w:val="single" w:sz="4" w:space="0" w:color="auto"/>
              <w:bottom w:val="single" w:sz="4" w:space="0" w:color="auto"/>
              <w:right w:val="single" w:sz="4" w:space="0" w:color="auto"/>
            </w:tcBorders>
            <w:noWrap/>
            <w:vAlign w:val="center"/>
            <w:hideMark/>
          </w:tcPr>
          <w:p w14:paraId="3A4240EA"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3</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1AC1193E"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3</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7CF216E4"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6E6531F2"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1" w:type="dxa"/>
            <w:tcBorders>
              <w:top w:val="single" w:sz="4" w:space="0" w:color="auto"/>
              <w:left w:val="single" w:sz="4" w:space="0" w:color="auto"/>
              <w:bottom w:val="single" w:sz="4" w:space="0" w:color="auto"/>
              <w:right w:val="single" w:sz="4" w:space="0" w:color="auto"/>
            </w:tcBorders>
            <w:noWrap/>
            <w:vAlign w:val="center"/>
            <w:hideMark/>
          </w:tcPr>
          <w:p w14:paraId="3B39FA57"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3A45A4F6"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w:t>
            </w:r>
          </w:p>
        </w:tc>
        <w:tc>
          <w:tcPr>
            <w:tcW w:w="2110" w:type="dxa"/>
            <w:tcBorders>
              <w:top w:val="single" w:sz="4" w:space="0" w:color="auto"/>
              <w:left w:val="single" w:sz="4" w:space="0" w:color="auto"/>
              <w:bottom w:val="single" w:sz="4" w:space="0" w:color="auto"/>
              <w:right w:val="single" w:sz="4" w:space="0" w:color="auto"/>
            </w:tcBorders>
            <w:noWrap/>
            <w:vAlign w:val="center"/>
            <w:hideMark/>
          </w:tcPr>
          <w:p w14:paraId="1CD6448A"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w:t>
            </w:r>
          </w:p>
        </w:tc>
      </w:tr>
      <w:tr w:rsidR="00EB4BE2" w:rsidRPr="007C2694" w14:paraId="406BB226" w14:textId="77777777" w:rsidTr="00E132B5">
        <w:trPr>
          <w:trHeight w:val="211"/>
        </w:trPr>
        <w:tc>
          <w:tcPr>
            <w:tcW w:w="2109" w:type="dxa"/>
            <w:tcBorders>
              <w:top w:val="single" w:sz="4" w:space="0" w:color="auto"/>
              <w:left w:val="single" w:sz="4" w:space="0" w:color="auto"/>
              <w:bottom w:val="single" w:sz="4" w:space="0" w:color="auto"/>
              <w:right w:val="single" w:sz="4" w:space="0" w:color="auto"/>
            </w:tcBorders>
            <w:noWrap/>
            <w:vAlign w:val="center"/>
            <w:hideMark/>
          </w:tcPr>
          <w:p w14:paraId="7EABEA37" w14:textId="77777777" w:rsidR="00EB4BE2" w:rsidRPr="007C2694" w:rsidRDefault="00EB4BE2" w:rsidP="00E132B5">
            <w:pPr>
              <w:spacing w:after="0"/>
              <w:jc w:val="center"/>
              <w:rPr>
                <w:rFonts w:ascii="Calibri" w:eastAsia="Times New Roman" w:hAnsi="Calibri" w:cs="Calibri"/>
                <w:sz w:val="18"/>
                <w:szCs w:val="18"/>
              </w:rPr>
            </w:pPr>
            <w:r w:rsidRPr="007C2694">
              <w:rPr>
                <w:rFonts w:ascii="Calibri" w:eastAsia="Times New Roman" w:hAnsi="Calibri" w:cs="Calibri"/>
                <w:sz w:val="18"/>
                <w:szCs w:val="18"/>
              </w:rPr>
              <w:t>x</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24453997" w14:textId="77777777" w:rsidR="00EB4BE2" w:rsidRPr="007C2694" w:rsidRDefault="00EB4BE2" w:rsidP="00E132B5">
            <w:pPr>
              <w:spacing w:after="0"/>
              <w:jc w:val="center"/>
              <w:rPr>
                <w:rFonts w:ascii="Calibri" w:eastAsia="Times New Roman" w:hAnsi="Calibri" w:cs="Calibri"/>
                <w:sz w:val="18"/>
                <w:szCs w:val="18"/>
              </w:rPr>
            </w:pPr>
            <w:r w:rsidRPr="007C2694">
              <w:rPr>
                <w:rFonts w:ascii="Calibri" w:eastAsia="Times New Roman" w:hAnsi="Calibri" w:cs="Calibri"/>
                <w:sz w:val="18"/>
                <w:szCs w:val="18"/>
              </w:rPr>
              <w:t>x</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0EBF2834" w14:textId="77777777" w:rsidR="00EB4BE2" w:rsidRPr="007C2694" w:rsidRDefault="00EB4BE2" w:rsidP="00E132B5">
            <w:pPr>
              <w:spacing w:after="0"/>
              <w:jc w:val="center"/>
              <w:rPr>
                <w:rFonts w:ascii="Calibri" w:eastAsia="Times New Roman" w:hAnsi="Calibri" w:cs="Calibri"/>
                <w:sz w:val="18"/>
                <w:szCs w:val="18"/>
              </w:rPr>
            </w:pPr>
            <w:r w:rsidRPr="007C2694">
              <w:rPr>
                <w:rFonts w:ascii="Calibri" w:eastAsia="Times New Roman" w:hAnsi="Calibri" w:cs="Calibri"/>
                <w:sz w:val="18"/>
                <w:szCs w:val="18"/>
              </w:rPr>
              <w:t>x</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56761E44" w14:textId="77777777" w:rsidR="00EB4BE2" w:rsidRPr="007C2694" w:rsidRDefault="00EB4BE2" w:rsidP="00E132B5">
            <w:pPr>
              <w:spacing w:after="0"/>
              <w:jc w:val="center"/>
              <w:rPr>
                <w:rFonts w:ascii="Calibri" w:eastAsia="Times New Roman" w:hAnsi="Calibri" w:cs="Calibri"/>
                <w:sz w:val="18"/>
                <w:szCs w:val="18"/>
              </w:rPr>
            </w:pPr>
            <w:r w:rsidRPr="007C2694">
              <w:rPr>
                <w:rFonts w:ascii="Calibri" w:eastAsia="Times New Roman" w:hAnsi="Calibri" w:cs="Calibri"/>
                <w:sz w:val="18"/>
                <w:szCs w:val="18"/>
              </w:rPr>
              <w:t>x</w:t>
            </w:r>
          </w:p>
        </w:tc>
        <w:tc>
          <w:tcPr>
            <w:tcW w:w="2111" w:type="dxa"/>
            <w:tcBorders>
              <w:top w:val="single" w:sz="4" w:space="0" w:color="auto"/>
              <w:left w:val="single" w:sz="4" w:space="0" w:color="auto"/>
              <w:bottom w:val="single" w:sz="4" w:space="0" w:color="auto"/>
              <w:right w:val="single" w:sz="4" w:space="0" w:color="auto"/>
            </w:tcBorders>
            <w:noWrap/>
            <w:vAlign w:val="center"/>
            <w:hideMark/>
          </w:tcPr>
          <w:p w14:paraId="0C740C92"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24.10.2023</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5B12E5CC" w14:textId="77777777" w:rsidR="00EB4BE2" w:rsidRPr="007C2694" w:rsidRDefault="00EB4BE2" w:rsidP="00E132B5">
            <w:pPr>
              <w:spacing w:after="0"/>
              <w:jc w:val="center"/>
              <w:rPr>
                <w:rFonts w:ascii="Calibri" w:eastAsia="Times New Roman" w:hAnsi="Calibri" w:cs="Calibri"/>
                <w:sz w:val="18"/>
                <w:szCs w:val="18"/>
              </w:rPr>
            </w:pPr>
            <w:r w:rsidRPr="007C2694">
              <w:rPr>
                <w:rFonts w:ascii="Calibri" w:eastAsia="Times New Roman" w:hAnsi="Calibri" w:cs="Calibri"/>
                <w:sz w:val="18"/>
                <w:szCs w:val="18"/>
              </w:rPr>
              <w:t>x</w:t>
            </w:r>
          </w:p>
        </w:tc>
        <w:tc>
          <w:tcPr>
            <w:tcW w:w="2110" w:type="dxa"/>
            <w:tcBorders>
              <w:top w:val="single" w:sz="4" w:space="0" w:color="auto"/>
              <w:left w:val="single" w:sz="4" w:space="0" w:color="auto"/>
              <w:bottom w:val="single" w:sz="4" w:space="0" w:color="auto"/>
              <w:right w:val="single" w:sz="4" w:space="0" w:color="auto"/>
            </w:tcBorders>
            <w:noWrap/>
            <w:vAlign w:val="center"/>
            <w:hideMark/>
          </w:tcPr>
          <w:p w14:paraId="7F06BC1D"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22.12.2023</w:t>
            </w:r>
          </w:p>
        </w:tc>
      </w:tr>
      <w:tr w:rsidR="00EB4BE2" w:rsidRPr="007C2694" w14:paraId="23EB052A" w14:textId="77777777" w:rsidTr="00E132B5">
        <w:trPr>
          <w:trHeight w:val="457"/>
        </w:trPr>
        <w:tc>
          <w:tcPr>
            <w:tcW w:w="2109" w:type="dxa"/>
            <w:tcBorders>
              <w:top w:val="single" w:sz="4" w:space="0" w:color="auto"/>
              <w:left w:val="single" w:sz="4" w:space="0" w:color="auto"/>
              <w:bottom w:val="single" w:sz="4" w:space="0" w:color="auto"/>
              <w:right w:val="single" w:sz="4" w:space="0" w:color="auto"/>
            </w:tcBorders>
            <w:noWrap/>
            <w:vAlign w:val="center"/>
            <w:hideMark/>
          </w:tcPr>
          <w:p w14:paraId="7E9E4154"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183D3871"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AB0384"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03.11.2023</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5EB2CF32"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C38EE7"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03.11.2023</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454DF04F"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0" w:type="dxa"/>
            <w:tcBorders>
              <w:top w:val="single" w:sz="4" w:space="0" w:color="auto"/>
              <w:left w:val="single" w:sz="4" w:space="0" w:color="auto"/>
              <w:bottom w:val="single" w:sz="4" w:space="0" w:color="auto"/>
              <w:right w:val="single" w:sz="4" w:space="0" w:color="auto"/>
            </w:tcBorders>
            <w:noWrap/>
            <w:vAlign w:val="center"/>
            <w:hideMark/>
          </w:tcPr>
          <w:p w14:paraId="5A08EFF9" w14:textId="77777777" w:rsidR="00EB4BE2" w:rsidRPr="007C2694" w:rsidRDefault="00EB4BE2" w:rsidP="00E132B5">
            <w:pPr>
              <w:spacing w:after="0"/>
              <w:jc w:val="center"/>
              <w:rPr>
                <w:rFonts w:ascii="Calibri" w:eastAsia="Times New Roman" w:hAnsi="Calibri" w:cs="Calibri"/>
                <w:color w:val="000000"/>
                <w:sz w:val="18"/>
                <w:szCs w:val="18"/>
              </w:rPr>
            </w:pPr>
          </w:p>
        </w:tc>
      </w:tr>
      <w:tr w:rsidR="00EB4BE2" w:rsidRPr="007C2694" w14:paraId="0C1271FF" w14:textId="77777777" w:rsidTr="00E132B5">
        <w:trPr>
          <w:trHeight w:val="223"/>
        </w:trPr>
        <w:tc>
          <w:tcPr>
            <w:tcW w:w="2109" w:type="dxa"/>
            <w:tcBorders>
              <w:top w:val="single" w:sz="4" w:space="0" w:color="auto"/>
              <w:left w:val="single" w:sz="4" w:space="0" w:color="auto"/>
              <w:bottom w:val="single" w:sz="4" w:space="0" w:color="auto"/>
              <w:right w:val="single" w:sz="4" w:space="0" w:color="auto"/>
            </w:tcBorders>
            <w:noWrap/>
            <w:vAlign w:val="center"/>
            <w:hideMark/>
          </w:tcPr>
          <w:p w14:paraId="0A31F0B5"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38EBF811"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4F987360"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268F037E"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1" w:type="dxa"/>
            <w:tcBorders>
              <w:top w:val="single" w:sz="4" w:space="0" w:color="auto"/>
              <w:left w:val="single" w:sz="4" w:space="0" w:color="auto"/>
              <w:bottom w:val="single" w:sz="4" w:space="0" w:color="auto"/>
              <w:right w:val="single" w:sz="4" w:space="0" w:color="auto"/>
            </w:tcBorders>
            <w:noWrap/>
            <w:vAlign w:val="center"/>
            <w:hideMark/>
          </w:tcPr>
          <w:p w14:paraId="5785B58A"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3F9254E3"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0" w:type="dxa"/>
            <w:tcBorders>
              <w:top w:val="single" w:sz="4" w:space="0" w:color="auto"/>
              <w:left w:val="single" w:sz="4" w:space="0" w:color="auto"/>
              <w:bottom w:val="single" w:sz="4" w:space="0" w:color="auto"/>
              <w:right w:val="single" w:sz="4" w:space="0" w:color="auto"/>
            </w:tcBorders>
            <w:noWrap/>
            <w:vAlign w:val="center"/>
            <w:hideMark/>
          </w:tcPr>
          <w:p w14:paraId="6BCF5590"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r>
      <w:tr w:rsidR="00EB4BE2" w:rsidRPr="007C2694" w14:paraId="00910398" w14:textId="77777777" w:rsidTr="00E132B5">
        <w:trPr>
          <w:trHeight w:val="223"/>
        </w:trPr>
        <w:tc>
          <w:tcPr>
            <w:tcW w:w="2109" w:type="dxa"/>
            <w:tcBorders>
              <w:top w:val="single" w:sz="4" w:space="0" w:color="auto"/>
              <w:left w:val="single" w:sz="4" w:space="0" w:color="auto"/>
              <w:bottom w:val="single" w:sz="4" w:space="0" w:color="auto"/>
              <w:right w:val="single" w:sz="4" w:space="0" w:color="auto"/>
            </w:tcBorders>
            <w:noWrap/>
            <w:vAlign w:val="center"/>
            <w:hideMark/>
          </w:tcPr>
          <w:p w14:paraId="3AAC00B4"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73A3D4A7"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6F21EDA5"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03A6D133"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1" w:type="dxa"/>
            <w:tcBorders>
              <w:top w:val="single" w:sz="4" w:space="0" w:color="auto"/>
              <w:left w:val="single" w:sz="4" w:space="0" w:color="auto"/>
              <w:bottom w:val="single" w:sz="4" w:space="0" w:color="auto"/>
              <w:right w:val="single" w:sz="4" w:space="0" w:color="auto"/>
            </w:tcBorders>
            <w:noWrap/>
            <w:vAlign w:val="center"/>
            <w:hideMark/>
          </w:tcPr>
          <w:p w14:paraId="31B4478D"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6C29C4A3"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0" w:type="dxa"/>
            <w:tcBorders>
              <w:top w:val="single" w:sz="4" w:space="0" w:color="auto"/>
              <w:left w:val="single" w:sz="4" w:space="0" w:color="auto"/>
              <w:bottom w:val="single" w:sz="4" w:space="0" w:color="auto"/>
              <w:right w:val="single" w:sz="4" w:space="0" w:color="auto"/>
            </w:tcBorders>
            <w:noWrap/>
            <w:vAlign w:val="center"/>
            <w:hideMark/>
          </w:tcPr>
          <w:p w14:paraId="196987F2"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r>
      <w:tr w:rsidR="00EB4BE2" w:rsidRPr="007C2694" w14:paraId="4BA21E3C" w14:textId="77777777" w:rsidTr="00E132B5">
        <w:trPr>
          <w:trHeight w:val="490"/>
        </w:trPr>
        <w:tc>
          <w:tcPr>
            <w:tcW w:w="2109" w:type="dxa"/>
            <w:tcBorders>
              <w:top w:val="single" w:sz="4" w:space="0" w:color="auto"/>
              <w:left w:val="single" w:sz="4" w:space="0" w:color="auto"/>
              <w:bottom w:val="single" w:sz="4" w:space="0" w:color="auto"/>
              <w:right w:val="single" w:sz="4" w:space="0" w:color="auto"/>
            </w:tcBorders>
            <w:noWrap/>
            <w:vAlign w:val="center"/>
            <w:hideMark/>
          </w:tcPr>
          <w:p w14:paraId="564385EE"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7775DFA3"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00117644"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07.11.2023</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38F2C088"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1" w:type="dxa"/>
            <w:tcBorders>
              <w:top w:val="single" w:sz="4" w:space="0" w:color="auto"/>
              <w:left w:val="single" w:sz="4" w:space="0" w:color="auto"/>
              <w:bottom w:val="single" w:sz="4" w:space="0" w:color="auto"/>
              <w:right w:val="single" w:sz="4" w:space="0" w:color="auto"/>
            </w:tcBorders>
            <w:noWrap/>
            <w:vAlign w:val="center"/>
            <w:hideMark/>
          </w:tcPr>
          <w:p w14:paraId="53D0F33A"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08.11.2023</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120FED09"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0" w:type="dxa"/>
            <w:tcBorders>
              <w:top w:val="single" w:sz="4" w:space="0" w:color="auto"/>
              <w:left w:val="single" w:sz="4" w:space="0" w:color="auto"/>
              <w:bottom w:val="single" w:sz="4" w:space="0" w:color="auto"/>
              <w:right w:val="single" w:sz="4" w:space="0" w:color="auto"/>
            </w:tcBorders>
            <w:noWrap/>
            <w:vAlign w:val="center"/>
            <w:hideMark/>
          </w:tcPr>
          <w:p w14:paraId="08053A81" w14:textId="77777777" w:rsidR="00EB4BE2" w:rsidRPr="007C2694" w:rsidRDefault="00EB4BE2" w:rsidP="00E132B5">
            <w:pPr>
              <w:spacing w:after="0"/>
              <w:jc w:val="center"/>
              <w:rPr>
                <w:rFonts w:ascii="Calibri" w:eastAsia="Times New Roman" w:hAnsi="Calibri" w:cs="Calibri"/>
                <w:color w:val="000000"/>
                <w:sz w:val="18"/>
                <w:szCs w:val="18"/>
              </w:rPr>
            </w:pPr>
          </w:p>
        </w:tc>
      </w:tr>
      <w:tr w:rsidR="00EB4BE2" w:rsidRPr="007C2694" w14:paraId="69546AA0" w14:textId="77777777" w:rsidTr="00E132B5">
        <w:trPr>
          <w:trHeight w:val="223"/>
        </w:trPr>
        <w:tc>
          <w:tcPr>
            <w:tcW w:w="2109" w:type="dxa"/>
            <w:tcBorders>
              <w:top w:val="single" w:sz="4" w:space="0" w:color="auto"/>
              <w:left w:val="single" w:sz="4" w:space="0" w:color="auto"/>
              <w:bottom w:val="single" w:sz="4" w:space="0" w:color="auto"/>
              <w:right w:val="single" w:sz="4" w:space="0" w:color="auto"/>
            </w:tcBorders>
            <w:noWrap/>
            <w:vAlign w:val="center"/>
            <w:hideMark/>
          </w:tcPr>
          <w:p w14:paraId="256EC68E"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25C3F880"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6A2101D7"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0F508FEB"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1" w:type="dxa"/>
            <w:tcBorders>
              <w:top w:val="single" w:sz="4" w:space="0" w:color="auto"/>
              <w:left w:val="single" w:sz="4" w:space="0" w:color="auto"/>
              <w:bottom w:val="single" w:sz="4" w:space="0" w:color="auto"/>
              <w:right w:val="single" w:sz="4" w:space="0" w:color="auto"/>
            </w:tcBorders>
            <w:noWrap/>
            <w:vAlign w:val="center"/>
            <w:hideMark/>
          </w:tcPr>
          <w:p w14:paraId="20ADD2AF"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477852C6"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0" w:type="dxa"/>
            <w:tcBorders>
              <w:top w:val="single" w:sz="4" w:space="0" w:color="auto"/>
              <w:left w:val="single" w:sz="4" w:space="0" w:color="auto"/>
              <w:bottom w:val="single" w:sz="4" w:space="0" w:color="auto"/>
              <w:right w:val="single" w:sz="4" w:space="0" w:color="auto"/>
            </w:tcBorders>
            <w:noWrap/>
            <w:vAlign w:val="center"/>
            <w:hideMark/>
          </w:tcPr>
          <w:p w14:paraId="6E0C4F8B"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r>
      <w:tr w:rsidR="00EB4BE2" w:rsidRPr="007C2694" w14:paraId="3737471B" w14:textId="77777777" w:rsidTr="00E132B5">
        <w:trPr>
          <w:trHeight w:val="223"/>
        </w:trPr>
        <w:tc>
          <w:tcPr>
            <w:tcW w:w="2109" w:type="dxa"/>
            <w:tcBorders>
              <w:top w:val="single" w:sz="4" w:space="0" w:color="auto"/>
              <w:left w:val="single" w:sz="4" w:space="0" w:color="auto"/>
              <w:bottom w:val="single" w:sz="4" w:space="0" w:color="auto"/>
              <w:right w:val="single" w:sz="4" w:space="0" w:color="auto"/>
            </w:tcBorders>
            <w:vAlign w:val="center"/>
            <w:hideMark/>
          </w:tcPr>
          <w:p w14:paraId="668B61F3"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objednávka</w:t>
            </w:r>
          </w:p>
        </w:tc>
        <w:tc>
          <w:tcPr>
            <w:tcW w:w="2109" w:type="dxa"/>
            <w:tcBorders>
              <w:top w:val="single" w:sz="4" w:space="0" w:color="auto"/>
              <w:left w:val="single" w:sz="4" w:space="0" w:color="auto"/>
              <w:bottom w:val="single" w:sz="4" w:space="0" w:color="auto"/>
              <w:right w:val="single" w:sz="4" w:space="0" w:color="auto"/>
            </w:tcBorders>
            <w:vAlign w:val="center"/>
            <w:hideMark/>
          </w:tcPr>
          <w:p w14:paraId="0C39A1B7"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9" w:type="dxa"/>
            <w:tcBorders>
              <w:top w:val="single" w:sz="4" w:space="0" w:color="auto"/>
              <w:left w:val="single" w:sz="4" w:space="0" w:color="auto"/>
              <w:bottom w:val="single" w:sz="4" w:space="0" w:color="auto"/>
              <w:right w:val="single" w:sz="4" w:space="0" w:color="auto"/>
            </w:tcBorders>
            <w:vAlign w:val="center"/>
            <w:hideMark/>
          </w:tcPr>
          <w:p w14:paraId="19FD9551"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16.11.2023</w:t>
            </w:r>
          </w:p>
        </w:tc>
        <w:tc>
          <w:tcPr>
            <w:tcW w:w="2109" w:type="dxa"/>
            <w:tcBorders>
              <w:top w:val="single" w:sz="4" w:space="0" w:color="auto"/>
              <w:left w:val="single" w:sz="4" w:space="0" w:color="auto"/>
              <w:bottom w:val="single" w:sz="4" w:space="0" w:color="auto"/>
              <w:right w:val="single" w:sz="4" w:space="0" w:color="auto"/>
            </w:tcBorders>
            <w:vAlign w:val="center"/>
            <w:hideMark/>
          </w:tcPr>
          <w:p w14:paraId="305601DE"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1" w:type="dxa"/>
            <w:tcBorders>
              <w:top w:val="single" w:sz="4" w:space="0" w:color="auto"/>
              <w:left w:val="single" w:sz="4" w:space="0" w:color="auto"/>
              <w:bottom w:val="single" w:sz="4" w:space="0" w:color="auto"/>
              <w:right w:val="single" w:sz="4" w:space="0" w:color="auto"/>
            </w:tcBorders>
            <w:vAlign w:val="center"/>
            <w:hideMark/>
          </w:tcPr>
          <w:p w14:paraId="6E927963"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16.11.2023</w:t>
            </w:r>
          </w:p>
        </w:tc>
        <w:tc>
          <w:tcPr>
            <w:tcW w:w="2109" w:type="dxa"/>
            <w:tcBorders>
              <w:top w:val="single" w:sz="4" w:space="0" w:color="auto"/>
              <w:left w:val="single" w:sz="4" w:space="0" w:color="auto"/>
              <w:bottom w:val="single" w:sz="4" w:space="0" w:color="auto"/>
              <w:right w:val="single" w:sz="4" w:space="0" w:color="auto"/>
            </w:tcBorders>
            <w:vAlign w:val="center"/>
            <w:hideMark/>
          </w:tcPr>
          <w:p w14:paraId="0447BFB5"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14.11.2023</w:t>
            </w:r>
          </w:p>
        </w:tc>
        <w:tc>
          <w:tcPr>
            <w:tcW w:w="2110" w:type="dxa"/>
            <w:tcBorders>
              <w:top w:val="single" w:sz="4" w:space="0" w:color="auto"/>
              <w:left w:val="single" w:sz="4" w:space="0" w:color="auto"/>
              <w:bottom w:val="single" w:sz="4" w:space="0" w:color="auto"/>
              <w:right w:val="single" w:sz="4" w:space="0" w:color="auto"/>
            </w:tcBorders>
            <w:vAlign w:val="center"/>
            <w:hideMark/>
          </w:tcPr>
          <w:p w14:paraId="4F92363B" w14:textId="77777777" w:rsidR="00EB4BE2" w:rsidRPr="007C2694" w:rsidRDefault="00EB4BE2" w:rsidP="00E132B5">
            <w:pPr>
              <w:spacing w:after="0"/>
              <w:jc w:val="center"/>
              <w:rPr>
                <w:rFonts w:ascii="Calibri" w:eastAsia="Times New Roman" w:hAnsi="Calibri" w:cs="Calibri"/>
                <w:color w:val="000000"/>
                <w:sz w:val="18"/>
                <w:szCs w:val="18"/>
              </w:rPr>
            </w:pPr>
          </w:p>
        </w:tc>
      </w:tr>
      <w:tr w:rsidR="00EB4BE2" w:rsidRPr="007C2694" w14:paraId="7C7ED77B" w14:textId="77777777" w:rsidTr="00E132B5">
        <w:trPr>
          <w:trHeight w:val="223"/>
        </w:trPr>
        <w:tc>
          <w:tcPr>
            <w:tcW w:w="2109" w:type="dxa"/>
            <w:tcBorders>
              <w:top w:val="single" w:sz="4" w:space="0" w:color="auto"/>
              <w:left w:val="single" w:sz="4" w:space="0" w:color="auto"/>
              <w:bottom w:val="single" w:sz="4" w:space="0" w:color="auto"/>
              <w:right w:val="single" w:sz="4" w:space="0" w:color="auto"/>
            </w:tcBorders>
            <w:noWrap/>
            <w:vAlign w:val="center"/>
            <w:hideMark/>
          </w:tcPr>
          <w:p w14:paraId="5EAFB032"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150762C1"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576451DD"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3EA57DA0"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1" w:type="dxa"/>
            <w:tcBorders>
              <w:top w:val="single" w:sz="4" w:space="0" w:color="auto"/>
              <w:left w:val="single" w:sz="4" w:space="0" w:color="auto"/>
              <w:bottom w:val="single" w:sz="4" w:space="0" w:color="auto"/>
              <w:right w:val="single" w:sz="4" w:space="0" w:color="auto"/>
            </w:tcBorders>
            <w:noWrap/>
            <w:vAlign w:val="center"/>
            <w:hideMark/>
          </w:tcPr>
          <w:p w14:paraId="6DD14401"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09" w:type="dxa"/>
            <w:tcBorders>
              <w:top w:val="single" w:sz="4" w:space="0" w:color="auto"/>
              <w:left w:val="single" w:sz="4" w:space="0" w:color="auto"/>
              <w:bottom w:val="single" w:sz="4" w:space="0" w:color="auto"/>
              <w:right w:val="single" w:sz="4" w:space="0" w:color="auto"/>
            </w:tcBorders>
            <w:noWrap/>
            <w:vAlign w:val="center"/>
            <w:hideMark/>
          </w:tcPr>
          <w:p w14:paraId="102AD540"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c>
          <w:tcPr>
            <w:tcW w:w="2110" w:type="dxa"/>
            <w:tcBorders>
              <w:top w:val="single" w:sz="4" w:space="0" w:color="auto"/>
              <w:left w:val="single" w:sz="4" w:space="0" w:color="auto"/>
              <w:bottom w:val="single" w:sz="4" w:space="0" w:color="auto"/>
              <w:right w:val="single" w:sz="4" w:space="0" w:color="auto"/>
            </w:tcBorders>
            <w:noWrap/>
            <w:vAlign w:val="center"/>
            <w:hideMark/>
          </w:tcPr>
          <w:p w14:paraId="5643A787"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x</w:t>
            </w:r>
          </w:p>
        </w:tc>
      </w:tr>
      <w:tr w:rsidR="00EB4BE2" w:rsidRPr="007C2694" w14:paraId="112A77D0" w14:textId="77777777" w:rsidTr="00E132B5">
        <w:trPr>
          <w:trHeight w:val="223"/>
        </w:trPr>
        <w:tc>
          <w:tcPr>
            <w:tcW w:w="2109" w:type="dxa"/>
            <w:tcBorders>
              <w:top w:val="nil"/>
              <w:left w:val="nil"/>
              <w:bottom w:val="nil"/>
              <w:right w:val="nil"/>
            </w:tcBorders>
            <w:noWrap/>
            <w:vAlign w:val="center"/>
            <w:hideMark/>
          </w:tcPr>
          <w:p w14:paraId="291D8A0A" w14:textId="77777777" w:rsidR="00EB4BE2" w:rsidRPr="007C2694" w:rsidRDefault="00EB4BE2" w:rsidP="00E132B5">
            <w:pPr>
              <w:spacing w:after="0"/>
              <w:jc w:val="center"/>
              <w:rPr>
                <w:rFonts w:ascii="Calibri" w:eastAsia="Times New Roman" w:hAnsi="Calibri" w:cs="Calibri"/>
                <w:color w:val="000000"/>
                <w:sz w:val="18"/>
                <w:szCs w:val="18"/>
              </w:rPr>
            </w:pPr>
          </w:p>
        </w:tc>
        <w:tc>
          <w:tcPr>
            <w:tcW w:w="2109" w:type="dxa"/>
            <w:tcBorders>
              <w:top w:val="nil"/>
              <w:left w:val="nil"/>
              <w:bottom w:val="nil"/>
              <w:right w:val="nil"/>
            </w:tcBorders>
            <w:noWrap/>
            <w:vAlign w:val="center"/>
            <w:hideMark/>
          </w:tcPr>
          <w:p w14:paraId="6D455AF3" w14:textId="77777777" w:rsidR="00EB4BE2" w:rsidRPr="007C2694" w:rsidRDefault="00EB4BE2" w:rsidP="00E132B5">
            <w:pPr>
              <w:spacing w:after="0"/>
              <w:jc w:val="center"/>
              <w:rPr>
                <w:rFonts w:ascii="Times New Roman" w:eastAsia="Times New Roman" w:hAnsi="Times New Roman" w:cs="Times New Roman"/>
                <w:sz w:val="18"/>
                <w:szCs w:val="18"/>
              </w:rPr>
            </w:pPr>
          </w:p>
        </w:tc>
        <w:tc>
          <w:tcPr>
            <w:tcW w:w="2109" w:type="dxa"/>
            <w:tcBorders>
              <w:top w:val="nil"/>
              <w:left w:val="nil"/>
              <w:bottom w:val="nil"/>
              <w:right w:val="nil"/>
            </w:tcBorders>
            <w:noWrap/>
            <w:vAlign w:val="center"/>
            <w:hideMark/>
          </w:tcPr>
          <w:p w14:paraId="18BF1AC2" w14:textId="77777777" w:rsidR="00EB4BE2" w:rsidRPr="007C2694" w:rsidRDefault="00EB4BE2" w:rsidP="00E132B5">
            <w:pPr>
              <w:spacing w:after="0"/>
              <w:jc w:val="center"/>
              <w:rPr>
                <w:rFonts w:ascii="Times New Roman" w:eastAsia="Times New Roman" w:hAnsi="Times New Roman" w:cs="Times New Roman"/>
                <w:sz w:val="18"/>
                <w:szCs w:val="18"/>
              </w:rPr>
            </w:pPr>
          </w:p>
        </w:tc>
        <w:tc>
          <w:tcPr>
            <w:tcW w:w="2109" w:type="dxa"/>
            <w:tcBorders>
              <w:top w:val="nil"/>
              <w:left w:val="nil"/>
              <w:bottom w:val="nil"/>
              <w:right w:val="nil"/>
            </w:tcBorders>
            <w:noWrap/>
            <w:vAlign w:val="center"/>
            <w:hideMark/>
          </w:tcPr>
          <w:p w14:paraId="76724F54" w14:textId="77777777" w:rsidR="00EB4BE2" w:rsidRPr="007C2694" w:rsidRDefault="00EB4BE2" w:rsidP="00E132B5">
            <w:pPr>
              <w:spacing w:after="0"/>
              <w:jc w:val="center"/>
              <w:rPr>
                <w:rFonts w:ascii="Times New Roman" w:eastAsia="Times New Roman" w:hAnsi="Times New Roman" w:cs="Times New Roman"/>
                <w:sz w:val="18"/>
                <w:szCs w:val="18"/>
              </w:rPr>
            </w:pPr>
          </w:p>
        </w:tc>
        <w:tc>
          <w:tcPr>
            <w:tcW w:w="2111" w:type="dxa"/>
            <w:tcBorders>
              <w:top w:val="nil"/>
              <w:left w:val="nil"/>
              <w:bottom w:val="nil"/>
              <w:right w:val="nil"/>
            </w:tcBorders>
            <w:noWrap/>
            <w:vAlign w:val="center"/>
            <w:hideMark/>
          </w:tcPr>
          <w:p w14:paraId="1A5A34F7" w14:textId="77777777" w:rsidR="00EB4BE2" w:rsidRPr="007C2694" w:rsidRDefault="00EB4BE2" w:rsidP="00E132B5">
            <w:pPr>
              <w:spacing w:after="0"/>
              <w:jc w:val="center"/>
              <w:rPr>
                <w:rFonts w:ascii="Times New Roman" w:eastAsia="Times New Roman" w:hAnsi="Times New Roman" w:cs="Times New Roman"/>
                <w:sz w:val="18"/>
                <w:szCs w:val="18"/>
              </w:rPr>
            </w:pPr>
          </w:p>
        </w:tc>
        <w:tc>
          <w:tcPr>
            <w:tcW w:w="2109" w:type="dxa"/>
            <w:tcBorders>
              <w:top w:val="nil"/>
              <w:left w:val="nil"/>
              <w:bottom w:val="nil"/>
              <w:right w:val="nil"/>
            </w:tcBorders>
            <w:noWrap/>
            <w:vAlign w:val="center"/>
            <w:hideMark/>
          </w:tcPr>
          <w:p w14:paraId="11AEAD7E" w14:textId="77777777" w:rsidR="00EB4BE2" w:rsidRPr="007C2694" w:rsidRDefault="00EB4BE2" w:rsidP="00E132B5">
            <w:pPr>
              <w:spacing w:after="0"/>
              <w:jc w:val="center"/>
              <w:rPr>
                <w:rFonts w:ascii="Times New Roman" w:eastAsia="Times New Roman" w:hAnsi="Times New Roman" w:cs="Times New Roman"/>
                <w:sz w:val="18"/>
                <w:szCs w:val="18"/>
              </w:rPr>
            </w:pPr>
          </w:p>
        </w:tc>
        <w:tc>
          <w:tcPr>
            <w:tcW w:w="2110" w:type="dxa"/>
            <w:tcBorders>
              <w:top w:val="nil"/>
              <w:left w:val="nil"/>
              <w:bottom w:val="nil"/>
              <w:right w:val="nil"/>
            </w:tcBorders>
            <w:noWrap/>
            <w:vAlign w:val="center"/>
            <w:hideMark/>
          </w:tcPr>
          <w:p w14:paraId="7542725E" w14:textId="77777777" w:rsidR="00EB4BE2" w:rsidRPr="007C2694" w:rsidRDefault="00EB4BE2" w:rsidP="00E132B5">
            <w:pPr>
              <w:spacing w:after="0"/>
              <w:jc w:val="center"/>
              <w:rPr>
                <w:rFonts w:ascii="Times New Roman" w:eastAsia="Times New Roman" w:hAnsi="Times New Roman" w:cs="Times New Roman"/>
                <w:sz w:val="18"/>
                <w:szCs w:val="18"/>
              </w:rPr>
            </w:pPr>
          </w:p>
        </w:tc>
      </w:tr>
      <w:tr w:rsidR="00EB4BE2" w:rsidRPr="007C2694" w14:paraId="7B532EE2" w14:textId="77777777" w:rsidTr="00E132B5">
        <w:trPr>
          <w:trHeight w:val="457"/>
        </w:trPr>
        <w:tc>
          <w:tcPr>
            <w:tcW w:w="2109"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25431D30"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Retia a.s.</w:t>
            </w:r>
          </w:p>
        </w:tc>
        <w:tc>
          <w:tcPr>
            <w:tcW w:w="2109"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1AC37DE0"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SNYZE, spol. s r. o.</w:t>
            </w:r>
          </w:p>
        </w:tc>
        <w:tc>
          <w:tcPr>
            <w:tcW w:w="2109"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58C0C022"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AUDIOPRO s.r.o.</w:t>
            </w:r>
          </w:p>
        </w:tc>
        <w:tc>
          <w:tcPr>
            <w:tcW w:w="2109"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7597B64F"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VTR Computers s.r.o.</w:t>
            </w:r>
          </w:p>
        </w:tc>
        <w:tc>
          <w:tcPr>
            <w:tcW w:w="2111"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5839EC5C"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Velkoobchod ŠAS, s.r.o.</w:t>
            </w:r>
          </w:p>
        </w:tc>
        <w:tc>
          <w:tcPr>
            <w:tcW w:w="2109"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412D6268" w14:textId="77777777" w:rsidR="00EB4BE2" w:rsidRPr="007C2694" w:rsidRDefault="00EB4BE2" w:rsidP="00E132B5">
            <w:pPr>
              <w:spacing w:after="0"/>
              <w:jc w:val="center"/>
              <w:rPr>
                <w:rFonts w:ascii="Calibri" w:eastAsia="Times New Roman" w:hAnsi="Calibri" w:cs="Calibri"/>
                <w:b/>
                <w:bCs/>
                <w:color w:val="000000"/>
                <w:sz w:val="18"/>
                <w:szCs w:val="18"/>
              </w:rPr>
            </w:pPr>
            <w:r w:rsidRPr="007C2694">
              <w:rPr>
                <w:rFonts w:ascii="Calibri" w:eastAsia="Times New Roman" w:hAnsi="Calibri" w:cs="Calibri"/>
                <w:b/>
                <w:bCs/>
                <w:color w:val="000000"/>
                <w:sz w:val="18"/>
                <w:szCs w:val="18"/>
              </w:rPr>
              <w:t>BLACK STORM s.r.o.</w:t>
            </w:r>
          </w:p>
        </w:tc>
        <w:tc>
          <w:tcPr>
            <w:tcW w:w="2110"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05251995" w14:textId="77777777" w:rsidR="00EB4BE2" w:rsidRPr="007C2694" w:rsidRDefault="00EB4BE2" w:rsidP="00E132B5">
            <w:pPr>
              <w:spacing w:after="0"/>
              <w:jc w:val="center"/>
              <w:rPr>
                <w:rFonts w:ascii="Calibri" w:eastAsia="Times New Roman" w:hAnsi="Calibri" w:cs="Calibri"/>
                <w:b/>
                <w:bCs/>
                <w:color w:val="000000"/>
                <w:sz w:val="18"/>
                <w:szCs w:val="18"/>
              </w:rPr>
            </w:pPr>
          </w:p>
        </w:tc>
      </w:tr>
      <w:tr w:rsidR="00EB4BE2" w:rsidRPr="007C2694" w14:paraId="104BBFA0" w14:textId="77777777" w:rsidTr="00E132B5">
        <w:trPr>
          <w:trHeight w:val="223"/>
        </w:trPr>
        <w:tc>
          <w:tcPr>
            <w:tcW w:w="2109"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413A986D"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152 012,60 Kč</w:t>
            </w:r>
          </w:p>
        </w:tc>
        <w:tc>
          <w:tcPr>
            <w:tcW w:w="2109"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7FF65F0B"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98 520,00 Kč</w:t>
            </w:r>
          </w:p>
        </w:tc>
        <w:tc>
          <w:tcPr>
            <w:tcW w:w="2109"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29A913D8"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1 751 917</w:t>
            </w:r>
          </w:p>
        </w:tc>
        <w:tc>
          <w:tcPr>
            <w:tcW w:w="2109"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566B2035"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283 500,00 Kč</w:t>
            </w:r>
          </w:p>
        </w:tc>
        <w:tc>
          <w:tcPr>
            <w:tcW w:w="2111"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66BF69D1"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1 261 758,76 Kč</w:t>
            </w:r>
          </w:p>
        </w:tc>
        <w:tc>
          <w:tcPr>
            <w:tcW w:w="2109"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584B6B97"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39,90 Kč/100 ks bal.</w:t>
            </w:r>
          </w:p>
        </w:tc>
        <w:tc>
          <w:tcPr>
            <w:tcW w:w="2110"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606B5293" w14:textId="77777777" w:rsidR="00EB4BE2" w:rsidRPr="007C2694" w:rsidRDefault="00EB4BE2" w:rsidP="00E132B5">
            <w:pPr>
              <w:spacing w:after="0"/>
              <w:jc w:val="center"/>
              <w:rPr>
                <w:rFonts w:ascii="Calibri" w:eastAsia="Times New Roman" w:hAnsi="Calibri" w:cs="Calibri"/>
                <w:color w:val="000000"/>
                <w:sz w:val="18"/>
                <w:szCs w:val="18"/>
              </w:rPr>
            </w:pPr>
          </w:p>
        </w:tc>
      </w:tr>
      <w:tr w:rsidR="00EB4BE2" w:rsidRPr="007C2694" w14:paraId="735FEF6C" w14:textId="77777777" w:rsidTr="00E132B5">
        <w:trPr>
          <w:trHeight w:val="223"/>
        </w:trPr>
        <w:tc>
          <w:tcPr>
            <w:tcW w:w="2109"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45031805"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183 935,25 Kč</w:t>
            </w:r>
          </w:p>
        </w:tc>
        <w:tc>
          <w:tcPr>
            <w:tcW w:w="2109"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22BD48D1"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119 209,20 Kč</w:t>
            </w:r>
          </w:p>
        </w:tc>
        <w:tc>
          <w:tcPr>
            <w:tcW w:w="2109"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529F3AF6"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2 119 819,57 Kč</w:t>
            </w:r>
          </w:p>
        </w:tc>
        <w:tc>
          <w:tcPr>
            <w:tcW w:w="2109"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41A5E2AF"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343 035,00 Kč</w:t>
            </w:r>
          </w:p>
        </w:tc>
        <w:tc>
          <w:tcPr>
            <w:tcW w:w="2111"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13F61BF5"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1 518 785,66 Kč</w:t>
            </w:r>
          </w:p>
        </w:tc>
        <w:tc>
          <w:tcPr>
            <w:tcW w:w="2109"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639B4B50" w14:textId="77777777" w:rsidR="00EB4BE2" w:rsidRPr="007C2694" w:rsidRDefault="00EB4BE2" w:rsidP="00E132B5">
            <w:pPr>
              <w:spacing w:after="0"/>
              <w:jc w:val="center"/>
              <w:rPr>
                <w:rFonts w:ascii="Calibri" w:eastAsia="Times New Roman" w:hAnsi="Calibri" w:cs="Calibri"/>
                <w:color w:val="000000"/>
                <w:sz w:val="18"/>
                <w:szCs w:val="18"/>
              </w:rPr>
            </w:pPr>
            <w:r w:rsidRPr="007C2694">
              <w:rPr>
                <w:rFonts w:ascii="Calibri" w:eastAsia="Times New Roman" w:hAnsi="Calibri" w:cs="Calibri"/>
                <w:color w:val="000000"/>
                <w:sz w:val="18"/>
                <w:szCs w:val="18"/>
              </w:rPr>
              <w:t>48,28 Kč/100 ks bal.</w:t>
            </w:r>
          </w:p>
        </w:tc>
        <w:tc>
          <w:tcPr>
            <w:tcW w:w="2110"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57A51693" w14:textId="77777777" w:rsidR="00EB4BE2" w:rsidRPr="007C2694" w:rsidRDefault="00EB4BE2" w:rsidP="00E132B5">
            <w:pPr>
              <w:spacing w:after="0"/>
              <w:jc w:val="center"/>
              <w:rPr>
                <w:rFonts w:ascii="Calibri" w:eastAsia="Times New Roman" w:hAnsi="Calibri" w:cs="Calibri"/>
                <w:color w:val="000000"/>
                <w:sz w:val="18"/>
                <w:szCs w:val="18"/>
              </w:rPr>
            </w:pPr>
          </w:p>
        </w:tc>
      </w:tr>
    </w:tbl>
    <w:p w14:paraId="44B844BE" w14:textId="3E794D86" w:rsidR="00297463" w:rsidRPr="00297463" w:rsidRDefault="00297463" w:rsidP="00297463">
      <w:pPr>
        <w:rPr>
          <w:rFonts w:asciiTheme="majorHAnsi" w:eastAsiaTheme="majorEastAsia" w:hAnsiTheme="majorHAnsi" w:cstheme="majorBidi"/>
          <w:b/>
          <w:bCs/>
          <w:color w:val="365F91" w:themeColor="accent1" w:themeShade="BF"/>
        </w:rPr>
        <w:sectPr w:rsidR="00297463" w:rsidRPr="00297463" w:rsidSect="00316DA5">
          <w:headerReference w:type="default" r:id="rId23"/>
          <w:footerReference w:type="default" r:id="rId24"/>
          <w:pgSz w:w="16838" w:h="11906" w:orient="landscape"/>
          <w:pgMar w:top="1418" w:right="1418" w:bottom="1418" w:left="1418" w:header="709" w:footer="709" w:gutter="0"/>
          <w:cols w:space="708"/>
          <w:docGrid w:linePitch="360"/>
        </w:sectPr>
      </w:pPr>
    </w:p>
    <w:p w14:paraId="60E4908C" w14:textId="72912152" w:rsidR="000E318E" w:rsidRPr="00780750" w:rsidRDefault="000E318E" w:rsidP="000E318E">
      <w:pPr>
        <w:pStyle w:val="Nadpis1"/>
        <w:rPr>
          <w:u w:val="single"/>
        </w:rPr>
      </w:pPr>
      <w:r w:rsidRPr="00780750">
        <w:rPr>
          <w:u w:val="single"/>
        </w:rPr>
        <w:lastRenderedPageBreak/>
        <w:t>Údaje o výsledcích kontrol</w:t>
      </w:r>
      <w:bookmarkEnd w:id="17"/>
    </w:p>
    <w:p w14:paraId="3B8A3D20" w14:textId="77777777" w:rsidR="000E318E" w:rsidRPr="0030425E" w:rsidRDefault="000E318E" w:rsidP="006F5918">
      <w:pPr>
        <w:spacing w:after="0"/>
      </w:pPr>
    </w:p>
    <w:p w14:paraId="301F19AC" w14:textId="77777777" w:rsidR="007540E4" w:rsidRPr="007D74CF" w:rsidRDefault="007540E4" w:rsidP="007540E4">
      <w:pPr>
        <w:spacing w:after="0"/>
        <w:jc w:val="both"/>
        <w:rPr>
          <w:sz w:val="22"/>
        </w:rPr>
      </w:pPr>
      <w:r w:rsidRPr="007D74CF">
        <w:rPr>
          <w:sz w:val="22"/>
        </w:rPr>
        <w:t>V roce 2023 proběhly následující kontroly:</w:t>
      </w:r>
    </w:p>
    <w:p w14:paraId="3428A9A3" w14:textId="77777777" w:rsidR="007540E4" w:rsidRPr="007D74CF" w:rsidRDefault="007540E4" w:rsidP="007540E4">
      <w:pPr>
        <w:spacing w:after="0"/>
        <w:jc w:val="both"/>
        <w:rPr>
          <w:rFonts w:asciiTheme="majorHAnsi" w:hAnsiTheme="majorHAnsi" w:cstheme="minorHAnsi"/>
          <w:b/>
          <w:sz w:val="28"/>
          <w:szCs w:val="28"/>
          <w:u w:val="single"/>
        </w:rPr>
      </w:pPr>
    </w:p>
    <w:p w14:paraId="17009700" w14:textId="77777777" w:rsidR="007540E4" w:rsidRPr="007D74CF" w:rsidRDefault="007540E4" w:rsidP="007540E4">
      <w:pPr>
        <w:spacing w:after="0"/>
        <w:ind w:left="2832" w:hanging="2832"/>
        <w:jc w:val="both"/>
        <w:rPr>
          <w:rFonts w:eastAsia="MS Gothic" w:cs="Calibri"/>
          <w:b/>
          <w:bCs/>
          <w:iCs/>
          <w:sz w:val="22"/>
          <w:u w:val="single"/>
        </w:rPr>
      </w:pPr>
      <w:r w:rsidRPr="007D74CF">
        <w:rPr>
          <w:rFonts w:eastAsia="MS Gothic" w:cs="Calibri"/>
          <w:b/>
          <w:bCs/>
          <w:iCs/>
          <w:sz w:val="22"/>
          <w:u w:val="single"/>
        </w:rPr>
        <w:t>Okresní správa sociálního zabezpečení Karlovy Vary, Krymská 2A, 360 01 Karlovy Vary</w:t>
      </w:r>
    </w:p>
    <w:p w14:paraId="0CADAB1A" w14:textId="77777777" w:rsidR="007540E4" w:rsidRPr="007D74CF" w:rsidRDefault="007540E4" w:rsidP="007540E4">
      <w:pPr>
        <w:spacing w:after="0"/>
        <w:ind w:left="2552" w:hanging="2552"/>
        <w:jc w:val="both"/>
        <w:rPr>
          <w:rFonts w:eastAsia="MS Gothic" w:cs="Calibri"/>
          <w:iCs/>
          <w:sz w:val="22"/>
        </w:rPr>
      </w:pPr>
      <w:r w:rsidRPr="007D74CF">
        <w:rPr>
          <w:rFonts w:eastAsia="MS Gothic" w:cs="Calibri"/>
          <w:iCs/>
          <w:sz w:val="22"/>
        </w:rPr>
        <w:t xml:space="preserve">Předmět kontroly: </w:t>
      </w:r>
      <w:r w:rsidRPr="007D74CF">
        <w:rPr>
          <w:rFonts w:eastAsia="MS Gothic" w:cs="Calibri"/>
          <w:iCs/>
          <w:sz w:val="22"/>
        </w:rPr>
        <w:tab/>
        <w:t>plnění povinností v nemocenském pojištění, v důchodovém pojištění a při odvodu pojistného na sociální zabezpečení a příspěvku na státní politiku zaměstnanosti za období od 1. 1. 2021 do 30. 6. 2022</w:t>
      </w:r>
    </w:p>
    <w:p w14:paraId="7D89BE96" w14:textId="28B20788" w:rsidR="007540E4" w:rsidRPr="007D74CF" w:rsidRDefault="007540E4" w:rsidP="007540E4">
      <w:pPr>
        <w:spacing w:after="0"/>
        <w:jc w:val="both"/>
        <w:rPr>
          <w:rFonts w:eastAsia="MS Gothic" w:cs="Calibri"/>
          <w:iCs/>
          <w:sz w:val="22"/>
        </w:rPr>
      </w:pPr>
      <w:r w:rsidRPr="007D74CF">
        <w:rPr>
          <w:rFonts w:eastAsia="MS Gothic" w:cs="Calibri"/>
          <w:iCs/>
          <w:sz w:val="22"/>
        </w:rPr>
        <w:t xml:space="preserve">Datum zahájení </w:t>
      </w:r>
      <w:r w:rsidR="003A6109" w:rsidRPr="007D74CF">
        <w:rPr>
          <w:rFonts w:eastAsia="MS Gothic" w:cs="Calibri"/>
          <w:iCs/>
          <w:sz w:val="22"/>
        </w:rPr>
        <w:t xml:space="preserve">kontroly: </w:t>
      </w:r>
      <w:r w:rsidR="003A6109">
        <w:rPr>
          <w:rFonts w:eastAsia="MS Gothic" w:cs="Calibri"/>
          <w:iCs/>
          <w:sz w:val="22"/>
        </w:rPr>
        <w:t xml:space="preserve"> </w:t>
      </w:r>
      <w:r w:rsidR="003A6109" w:rsidRPr="007D74CF">
        <w:rPr>
          <w:rFonts w:eastAsia="MS Gothic" w:cs="Calibri"/>
          <w:iCs/>
          <w:sz w:val="22"/>
        </w:rPr>
        <w:t xml:space="preserve"> </w:t>
      </w:r>
      <w:r w:rsidRPr="007D74CF">
        <w:rPr>
          <w:rFonts w:eastAsia="MS Gothic" w:cs="Calibri"/>
          <w:iCs/>
          <w:sz w:val="22"/>
        </w:rPr>
        <w:t xml:space="preserve">   5. 1. 2023 doručením oznámení o zahájení kontroly</w:t>
      </w:r>
    </w:p>
    <w:p w14:paraId="28617EE6" w14:textId="77777777" w:rsidR="007540E4" w:rsidRPr="007D74CF" w:rsidRDefault="007540E4" w:rsidP="007540E4">
      <w:pPr>
        <w:spacing w:after="0"/>
        <w:ind w:left="2552" w:hanging="2552"/>
        <w:jc w:val="both"/>
        <w:rPr>
          <w:rFonts w:eastAsia="MS Gothic" w:cs="Calibri"/>
          <w:iCs/>
          <w:sz w:val="22"/>
        </w:rPr>
      </w:pPr>
      <w:r w:rsidRPr="007D74CF">
        <w:rPr>
          <w:rFonts w:eastAsia="MS Gothic" w:cs="Calibri"/>
          <w:iCs/>
          <w:sz w:val="22"/>
        </w:rPr>
        <w:t xml:space="preserve">Kontrolované pracoviště: </w:t>
      </w:r>
      <w:r w:rsidRPr="007D74CF">
        <w:rPr>
          <w:rFonts w:eastAsia="MS Gothic" w:cs="Calibri"/>
          <w:iCs/>
          <w:sz w:val="22"/>
        </w:rPr>
        <w:tab/>
        <w:t>Zdravotnická záchranná služba Karlovarského kraje, příspěvková organizace, Závodní 390/98c, 360 06 Karlovy Vary</w:t>
      </w:r>
    </w:p>
    <w:p w14:paraId="3F4E0184" w14:textId="77777777" w:rsidR="007540E4" w:rsidRPr="007D74CF" w:rsidRDefault="007540E4" w:rsidP="007540E4">
      <w:pPr>
        <w:spacing w:after="0"/>
        <w:ind w:left="2552" w:hanging="2552"/>
        <w:jc w:val="both"/>
        <w:rPr>
          <w:rFonts w:eastAsia="MS Gothic" w:cs="Calibri"/>
          <w:iCs/>
          <w:sz w:val="22"/>
        </w:rPr>
      </w:pPr>
      <w:r w:rsidRPr="007D74CF">
        <w:rPr>
          <w:rFonts w:eastAsia="MS Gothic" w:cs="Calibri"/>
          <w:iCs/>
          <w:sz w:val="22"/>
        </w:rPr>
        <w:t xml:space="preserve">Výsledek: </w:t>
      </w:r>
      <w:r w:rsidRPr="007D74CF">
        <w:rPr>
          <w:rFonts w:eastAsia="MS Gothic" w:cs="Calibri"/>
          <w:iCs/>
          <w:sz w:val="22"/>
        </w:rPr>
        <w:tab/>
        <w:t>Kontrolou nebyly zjištěny nedostatky.</w:t>
      </w:r>
    </w:p>
    <w:p w14:paraId="2E9CF521" w14:textId="77777777" w:rsidR="007540E4" w:rsidRPr="007D74CF" w:rsidRDefault="007540E4" w:rsidP="007540E4">
      <w:pPr>
        <w:spacing w:after="0"/>
        <w:ind w:left="2832" w:hanging="2832"/>
        <w:jc w:val="both"/>
        <w:rPr>
          <w:rFonts w:eastAsia="MS Gothic" w:cs="Calibri"/>
          <w:b/>
          <w:bCs/>
          <w:iCs/>
          <w:sz w:val="22"/>
          <w:u w:val="single"/>
        </w:rPr>
      </w:pPr>
    </w:p>
    <w:p w14:paraId="5674B41A" w14:textId="77777777" w:rsidR="007540E4" w:rsidRPr="007D74CF" w:rsidRDefault="007540E4" w:rsidP="007540E4">
      <w:pPr>
        <w:spacing w:after="0"/>
        <w:ind w:left="2832" w:hanging="2832"/>
        <w:jc w:val="both"/>
        <w:rPr>
          <w:rFonts w:eastAsia="MS Gothic" w:cs="Calibri"/>
          <w:b/>
          <w:bCs/>
          <w:iCs/>
          <w:sz w:val="22"/>
          <w:u w:val="single"/>
        </w:rPr>
      </w:pPr>
      <w:r w:rsidRPr="007D74CF">
        <w:rPr>
          <w:rFonts w:eastAsia="MS Gothic" w:cs="Calibri"/>
          <w:b/>
          <w:bCs/>
          <w:iCs/>
          <w:sz w:val="22"/>
          <w:u w:val="single"/>
        </w:rPr>
        <w:t>Krajský úřad Karlovarského kraje, Závodní 353/88, 360 06 Karlovy Vary</w:t>
      </w:r>
    </w:p>
    <w:p w14:paraId="562E1D5D" w14:textId="77777777" w:rsidR="007540E4" w:rsidRPr="007D74CF" w:rsidRDefault="007540E4" w:rsidP="007540E4">
      <w:pPr>
        <w:spacing w:after="0"/>
        <w:ind w:left="2552" w:hanging="2552"/>
        <w:jc w:val="both"/>
        <w:rPr>
          <w:rFonts w:eastAsia="MS Gothic" w:cs="Calibri"/>
          <w:iCs/>
          <w:sz w:val="22"/>
        </w:rPr>
      </w:pPr>
      <w:r w:rsidRPr="007D74CF">
        <w:rPr>
          <w:rFonts w:eastAsia="MS Gothic" w:cs="Calibri"/>
          <w:iCs/>
          <w:sz w:val="22"/>
        </w:rPr>
        <w:t xml:space="preserve">Předmět kontroly: </w:t>
      </w:r>
      <w:r w:rsidRPr="007D74CF">
        <w:rPr>
          <w:rFonts w:eastAsia="MS Gothic" w:cs="Calibri"/>
          <w:iCs/>
          <w:sz w:val="22"/>
        </w:rPr>
        <w:tab/>
        <w:t>kontrola hospodaření s veřejnými prostředky se zaměřením na vybrané oblasti za období od 1. 1. 2022 do 31. 12. 2022</w:t>
      </w:r>
    </w:p>
    <w:p w14:paraId="42296369" w14:textId="24FD6901" w:rsidR="007540E4" w:rsidRPr="007D74CF" w:rsidRDefault="007540E4" w:rsidP="007540E4">
      <w:pPr>
        <w:spacing w:after="0"/>
        <w:jc w:val="both"/>
        <w:rPr>
          <w:rFonts w:eastAsia="MS Gothic" w:cs="Calibri"/>
          <w:iCs/>
          <w:sz w:val="22"/>
        </w:rPr>
      </w:pPr>
      <w:r w:rsidRPr="007D74CF">
        <w:rPr>
          <w:rFonts w:eastAsia="MS Gothic" w:cs="Calibri"/>
          <w:iCs/>
          <w:sz w:val="22"/>
        </w:rPr>
        <w:t xml:space="preserve">Datum zahájení </w:t>
      </w:r>
      <w:r w:rsidR="003A6109" w:rsidRPr="007D74CF">
        <w:rPr>
          <w:rFonts w:eastAsia="MS Gothic" w:cs="Calibri"/>
          <w:iCs/>
          <w:sz w:val="22"/>
        </w:rPr>
        <w:t xml:space="preserve">kontroly:  </w:t>
      </w:r>
      <w:r w:rsidRPr="007D74CF">
        <w:rPr>
          <w:rFonts w:eastAsia="MS Gothic" w:cs="Calibri"/>
          <w:iCs/>
          <w:sz w:val="22"/>
        </w:rPr>
        <w:t xml:space="preserve"> </w:t>
      </w:r>
      <w:r w:rsidR="003A6109">
        <w:rPr>
          <w:rFonts w:eastAsia="MS Gothic" w:cs="Calibri"/>
          <w:iCs/>
          <w:sz w:val="22"/>
        </w:rPr>
        <w:t xml:space="preserve"> </w:t>
      </w:r>
      <w:r w:rsidRPr="007D74CF">
        <w:rPr>
          <w:rFonts w:eastAsia="MS Gothic" w:cs="Calibri"/>
          <w:iCs/>
          <w:sz w:val="22"/>
        </w:rPr>
        <w:t xml:space="preserve">  30. 3. 2023 doručením oznámení o zahájení kontroly</w:t>
      </w:r>
    </w:p>
    <w:p w14:paraId="48D778D4" w14:textId="77777777" w:rsidR="007540E4" w:rsidRPr="007D74CF" w:rsidRDefault="007540E4" w:rsidP="007540E4">
      <w:pPr>
        <w:spacing w:after="0"/>
        <w:ind w:left="2552" w:hanging="2552"/>
        <w:jc w:val="both"/>
        <w:rPr>
          <w:rFonts w:eastAsia="MS Gothic" w:cs="Calibri"/>
          <w:iCs/>
          <w:sz w:val="22"/>
        </w:rPr>
      </w:pPr>
      <w:r w:rsidRPr="007D74CF">
        <w:rPr>
          <w:rFonts w:eastAsia="MS Gothic" w:cs="Calibri"/>
          <w:iCs/>
          <w:sz w:val="22"/>
        </w:rPr>
        <w:t xml:space="preserve">Kontrolované pracoviště: </w:t>
      </w:r>
      <w:r w:rsidRPr="007D74CF">
        <w:rPr>
          <w:rFonts w:eastAsia="MS Gothic" w:cs="Calibri"/>
          <w:iCs/>
          <w:sz w:val="22"/>
        </w:rPr>
        <w:tab/>
        <w:t>Zdravotnická záchranná služba Karlovarského kraje, příspěvková organizace, Závodní 390/98c, 360 06 Karlovy Vary</w:t>
      </w:r>
    </w:p>
    <w:p w14:paraId="0D433403" w14:textId="77777777" w:rsidR="007540E4" w:rsidRPr="007D74CF" w:rsidRDefault="007540E4" w:rsidP="007540E4">
      <w:pPr>
        <w:spacing w:after="0"/>
        <w:ind w:left="2552" w:hanging="2552"/>
        <w:jc w:val="both"/>
        <w:rPr>
          <w:rFonts w:eastAsia="MS Gothic" w:cs="Calibri"/>
          <w:iCs/>
          <w:sz w:val="22"/>
        </w:rPr>
      </w:pPr>
      <w:r w:rsidRPr="007D74CF">
        <w:rPr>
          <w:rFonts w:eastAsia="MS Gothic" w:cs="Calibri"/>
          <w:iCs/>
          <w:sz w:val="22"/>
        </w:rPr>
        <w:t xml:space="preserve">Výsledek: </w:t>
      </w:r>
      <w:r w:rsidRPr="007D74CF">
        <w:rPr>
          <w:rFonts w:eastAsia="MS Gothic" w:cs="Calibri"/>
          <w:iCs/>
          <w:sz w:val="22"/>
        </w:rPr>
        <w:tab/>
        <w:t>Kontrolou nebyly zjištěny nedostatky.</w:t>
      </w:r>
    </w:p>
    <w:p w14:paraId="662F0625" w14:textId="77777777" w:rsidR="007540E4" w:rsidRPr="007D74CF" w:rsidRDefault="007540E4" w:rsidP="007540E4">
      <w:pPr>
        <w:spacing w:after="0"/>
        <w:jc w:val="both"/>
        <w:rPr>
          <w:rFonts w:asciiTheme="majorHAnsi" w:hAnsiTheme="majorHAnsi" w:cstheme="minorHAnsi"/>
          <w:b/>
          <w:sz w:val="28"/>
          <w:szCs w:val="28"/>
          <w:u w:val="single"/>
        </w:rPr>
      </w:pPr>
    </w:p>
    <w:p w14:paraId="350B95FB" w14:textId="77777777" w:rsidR="007540E4" w:rsidRPr="007D74CF" w:rsidRDefault="007540E4" w:rsidP="007540E4">
      <w:pPr>
        <w:spacing w:after="0"/>
        <w:ind w:left="2832" w:hanging="2832"/>
        <w:jc w:val="both"/>
        <w:rPr>
          <w:rFonts w:eastAsia="MS Gothic" w:cs="Calibri"/>
          <w:b/>
          <w:bCs/>
          <w:iCs/>
          <w:sz w:val="22"/>
          <w:u w:val="single"/>
        </w:rPr>
      </w:pPr>
      <w:r w:rsidRPr="007D74CF">
        <w:rPr>
          <w:rFonts w:eastAsia="MS Gothic" w:cs="Calibri"/>
          <w:b/>
          <w:bCs/>
          <w:iCs/>
          <w:sz w:val="22"/>
          <w:u w:val="single"/>
        </w:rPr>
        <w:t>Všeobecná zdravotní pojišťovna České republiky, Sady 5. května 59, 301 00 Plzeň</w:t>
      </w:r>
    </w:p>
    <w:p w14:paraId="18857E2D" w14:textId="77777777" w:rsidR="007540E4" w:rsidRPr="007D74CF" w:rsidRDefault="007540E4" w:rsidP="007540E4">
      <w:pPr>
        <w:spacing w:after="0"/>
        <w:ind w:left="2552" w:hanging="2552"/>
        <w:jc w:val="both"/>
        <w:rPr>
          <w:rFonts w:eastAsia="MS Gothic" w:cs="Calibri"/>
          <w:iCs/>
          <w:sz w:val="22"/>
        </w:rPr>
      </w:pPr>
      <w:r w:rsidRPr="007D74CF">
        <w:rPr>
          <w:rFonts w:eastAsia="MS Gothic" w:cs="Calibri"/>
          <w:iCs/>
          <w:sz w:val="22"/>
        </w:rPr>
        <w:t xml:space="preserve">Předmět kontroly: </w:t>
      </w:r>
      <w:r w:rsidRPr="007D74CF">
        <w:rPr>
          <w:rFonts w:eastAsia="MS Gothic" w:cs="Calibri"/>
          <w:iCs/>
          <w:sz w:val="22"/>
        </w:rPr>
        <w:tab/>
        <w:t>platby pojistného na veřejné zdravotní pojištění a dodržování ostatních povinností plátce pojistného za období od 1. 1. 2019 do 31. 7. 2023</w:t>
      </w:r>
    </w:p>
    <w:p w14:paraId="54463C78" w14:textId="34B52947" w:rsidR="007540E4" w:rsidRPr="007D74CF" w:rsidRDefault="007540E4" w:rsidP="007540E4">
      <w:pPr>
        <w:spacing w:after="0"/>
        <w:jc w:val="both"/>
        <w:rPr>
          <w:rFonts w:eastAsia="MS Gothic" w:cs="Calibri"/>
          <w:iCs/>
          <w:sz w:val="22"/>
        </w:rPr>
      </w:pPr>
      <w:r w:rsidRPr="007D74CF">
        <w:rPr>
          <w:rFonts w:eastAsia="MS Gothic" w:cs="Calibri"/>
          <w:iCs/>
          <w:sz w:val="22"/>
        </w:rPr>
        <w:t xml:space="preserve">Datum zahájení </w:t>
      </w:r>
      <w:r w:rsidR="003A6109" w:rsidRPr="007D74CF">
        <w:rPr>
          <w:rFonts w:eastAsia="MS Gothic" w:cs="Calibri"/>
          <w:iCs/>
          <w:sz w:val="22"/>
        </w:rPr>
        <w:t xml:space="preserve">kontroly:  </w:t>
      </w:r>
      <w:r w:rsidRPr="007D74CF">
        <w:rPr>
          <w:rFonts w:eastAsia="MS Gothic" w:cs="Calibri"/>
          <w:iCs/>
          <w:sz w:val="22"/>
        </w:rPr>
        <w:t xml:space="preserve"> </w:t>
      </w:r>
      <w:r w:rsidR="003A6109">
        <w:rPr>
          <w:rFonts w:eastAsia="MS Gothic" w:cs="Calibri"/>
          <w:iCs/>
          <w:sz w:val="22"/>
        </w:rPr>
        <w:t xml:space="preserve"> </w:t>
      </w:r>
      <w:r w:rsidRPr="007D74CF">
        <w:rPr>
          <w:rFonts w:eastAsia="MS Gothic" w:cs="Calibri"/>
          <w:iCs/>
          <w:sz w:val="22"/>
        </w:rPr>
        <w:t xml:space="preserve">  7. 8. 2023 doručením oznámení o zahájení kontroly</w:t>
      </w:r>
    </w:p>
    <w:p w14:paraId="258AA34F" w14:textId="77777777" w:rsidR="007540E4" w:rsidRPr="007D74CF" w:rsidRDefault="007540E4" w:rsidP="007540E4">
      <w:pPr>
        <w:spacing w:after="0"/>
        <w:ind w:left="2552" w:hanging="2552"/>
        <w:jc w:val="both"/>
        <w:rPr>
          <w:rFonts w:eastAsia="MS Gothic" w:cs="Calibri"/>
          <w:iCs/>
          <w:sz w:val="22"/>
        </w:rPr>
      </w:pPr>
      <w:r w:rsidRPr="007D74CF">
        <w:rPr>
          <w:rFonts w:eastAsia="MS Gothic" w:cs="Calibri"/>
          <w:iCs/>
          <w:sz w:val="22"/>
        </w:rPr>
        <w:t xml:space="preserve">Kontrolované pracoviště: </w:t>
      </w:r>
      <w:r w:rsidRPr="007D74CF">
        <w:rPr>
          <w:rFonts w:eastAsia="MS Gothic" w:cs="Calibri"/>
          <w:iCs/>
          <w:sz w:val="22"/>
        </w:rPr>
        <w:tab/>
        <w:t>Zdravotnická záchranná služba Karlovarského kraje, příspěvková organizace, Závodní 390/98c, 360 06 Karlovy Vary</w:t>
      </w:r>
    </w:p>
    <w:p w14:paraId="52A7CDC3" w14:textId="77777777" w:rsidR="007540E4" w:rsidRPr="00C74AF4" w:rsidRDefault="007540E4" w:rsidP="007540E4">
      <w:pPr>
        <w:spacing w:after="0"/>
        <w:ind w:left="2552" w:hanging="2552"/>
        <w:jc w:val="both"/>
        <w:rPr>
          <w:rFonts w:eastAsia="MS Gothic" w:cs="Calibri"/>
          <w:iCs/>
          <w:sz w:val="22"/>
        </w:rPr>
      </w:pPr>
      <w:r w:rsidRPr="007D74CF">
        <w:rPr>
          <w:rFonts w:eastAsia="MS Gothic" w:cs="Calibri"/>
          <w:iCs/>
          <w:sz w:val="22"/>
        </w:rPr>
        <w:t xml:space="preserve">Výsledek: </w:t>
      </w:r>
      <w:r w:rsidRPr="007D74CF">
        <w:rPr>
          <w:rFonts w:eastAsia="MS Gothic" w:cs="Calibri"/>
          <w:iCs/>
          <w:sz w:val="22"/>
        </w:rPr>
        <w:tab/>
        <w:t xml:space="preserve">Stav pojištěnců souhlasí k 31. 7. 2023 s evidencí VZP ČR. Stanovení vyměřovacích základů a stanovení výše pojistného jsou v souladu s § 2 </w:t>
      </w:r>
      <w:r w:rsidRPr="007D74CF">
        <w:rPr>
          <w:rFonts w:eastAsia="MS Gothic" w:cs="Calibri"/>
          <w:iCs/>
          <w:sz w:val="22"/>
        </w:rPr>
        <w:br/>
        <w:t xml:space="preserve">a § 3 zákona č. 592/1992 Sb. Kontrolou bylo vyměřeno penále ve výši 8,00 </w:t>
      </w:r>
      <w:r w:rsidRPr="00C74AF4">
        <w:rPr>
          <w:rFonts w:eastAsia="MS Gothic" w:cs="Calibri"/>
          <w:iCs/>
          <w:sz w:val="22"/>
        </w:rPr>
        <w:t>Kč za pozdní úhradu pojistného v listopadu 2019.</w:t>
      </w:r>
    </w:p>
    <w:p w14:paraId="52C875B0" w14:textId="77777777" w:rsidR="003E1A3D" w:rsidRPr="00C74AF4" w:rsidRDefault="003E1A3D" w:rsidP="006F5918">
      <w:pPr>
        <w:spacing w:after="0"/>
        <w:jc w:val="both"/>
        <w:rPr>
          <w:rFonts w:asciiTheme="majorHAnsi" w:hAnsiTheme="majorHAnsi" w:cstheme="minorHAnsi"/>
          <w:b/>
          <w:sz w:val="28"/>
          <w:szCs w:val="28"/>
          <w:u w:val="single"/>
        </w:rPr>
      </w:pPr>
    </w:p>
    <w:p w14:paraId="760B7A2C" w14:textId="77777777" w:rsidR="00C74AF4" w:rsidRPr="00C74AF4" w:rsidRDefault="00C74AF4" w:rsidP="00C74AF4">
      <w:pPr>
        <w:spacing w:after="0"/>
        <w:jc w:val="both"/>
        <w:rPr>
          <w:rFonts w:eastAsiaTheme="majorEastAsia" w:cstheme="majorBidi"/>
          <w:b/>
          <w:iCs/>
          <w:sz w:val="22"/>
          <w:u w:val="single"/>
        </w:rPr>
      </w:pPr>
      <w:bookmarkStart w:id="18" w:name="_Hlk158031273"/>
      <w:r w:rsidRPr="00C74AF4">
        <w:rPr>
          <w:rFonts w:eastAsiaTheme="majorEastAsia" w:cstheme="majorBidi"/>
          <w:b/>
          <w:iCs/>
          <w:sz w:val="22"/>
          <w:u w:val="single"/>
        </w:rPr>
        <w:t>Odborový svaz zdravotnictví a sociální péče ČR, Koněvova 54/1107, 130 00 Praha 3</w:t>
      </w:r>
    </w:p>
    <w:p w14:paraId="075E4A9F" w14:textId="6338BB0D" w:rsidR="00C74AF4" w:rsidRPr="00C74AF4" w:rsidRDefault="00C74AF4" w:rsidP="00C74AF4">
      <w:pPr>
        <w:spacing w:after="0"/>
        <w:ind w:left="2832" w:hanging="2832"/>
        <w:jc w:val="both"/>
        <w:rPr>
          <w:rFonts w:eastAsiaTheme="majorEastAsia" w:cstheme="minorHAnsi"/>
          <w:iCs/>
          <w:sz w:val="22"/>
        </w:rPr>
      </w:pPr>
      <w:r w:rsidRPr="00C74AF4">
        <w:rPr>
          <w:rFonts w:eastAsiaTheme="majorEastAsia" w:cstheme="minorHAnsi"/>
          <w:iCs/>
          <w:sz w:val="22"/>
        </w:rPr>
        <w:t xml:space="preserve">Předmět kontroly: </w:t>
      </w:r>
      <w:r w:rsidRPr="00C74AF4">
        <w:rPr>
          <w:rFonts w:eastAsiaTheme="majorEastAsia" w:cstheme="minorHAnsi"/>
          <w:iCs/>
          <w:sz w:val="22"/>
        </w:rPr>
        <w:tab/>
        <w:t>doklady zaměstnavatele k zabezpečení úkolů v oblasti bezpečnosti a</w:t>
      </w:r>
      <w:r>
        <w:rPr>
          <w:rFonts w:eastAsiaTheme="majorEastAsia" w:cstheme="minorHAnsi"/>
          <w:iCs/>
          <w:sz w:val="22"/>
        </w:rPr>
        <w:t> </w:t>
      </w:r>
      <w:r w:rsidRPr="00C74AF4">
        <w:rPr>
          <w:rFonts w:eastAsiaTheme="majorEastAsia" w:cstheme="minorHAnsi"/>
          <w:iCs/>
          <w:sz w:val="22"/>
        </w:rPr>
        <w:t>ochrany zdraví při práci ve smyslu jednotlivých ustanovení zákoníku práce § 101 a násl.</w:t>
      </w:r>
    </w:p>
    <w:p w14:paraId="47615D06" w14:textId="6434D756" w:rsidR="00C74AF4" w:rsidRPr="00C74AF4" w:rsidRDefault="00C74AF4" w:rsidP="00C74AF4">
      <w:pPr>
        <w:spacing w:after="0"/>
        <w:jc w:val="both"/>
        <w:rPr>
          <w:rFonts w:eastAsiaTheme="majorEastAsia" w:cstheme="minorHAnsi"/>
          <w:iCs/>
          <w:sz w:val="22"/>
        </w:rPr>
      </w:pPr>
      <w:r w:rsidRPr="00C74AF4">
        <w:rPr>
          <w:rFonts w:eastAsiaTheme="majorEastAsia" w:cstheme="minorHAnsi"/>
          <w:iCs/>
          <w:sz w:val="22"/>
        </w:rPr>
        <w:t xml:space="preserve">Datum zahájení kontroly: </w:t>
      </w:r>
      <w:r w:rsidRPr="00C74AF4">
        <w:rPr>
          <w:rFonts w:eastAsiaTheme="majorEastAsia" w:cstheme="minorHAnsi"/>
          <w:iCs/>
          <w:sz w:val="22"/>
        </w:rPr>
        <w:tab/>
        <w:t>18.</w:t>
      </w:r>
      <w:r>
        <w:rPr>
          <w:rFonts w:eastAsiaTheme="majorEastAsia" w:cstheme="minorHAnsi"/>
          <w:iCs/>
          <w:sz w:val="22"/>
        </w:rPr>
        <w:t xml:space="preserve"> </w:t>
      </w:r>
      <w:r w:rsidRPr="00C74AF4">
        <w:rPr>
          <w:rFonts w:eastAsiaTheme="majorEastAsia" w:cstheme="minorHAnsi"/>
          <w:iCs/>
          <w:sz w:val="22"/>
        </w:rPr>
        <w:t>4.</w:t>
      </w:r>
      <w:r>
        <w:rPr>
          <w:rFonts w:eastAsiaTheme="majorEastAsia" w:cstheme="minorHAnsi"/>
          <w:iCs/>
          <w:sz w:val="22"/>
        </w:rPr>
        <w:t xml:space="preserve"> </w:t>
      </w:r>
      <w:r w:rsidRPr="00C74AF4">
        <w:rPr>
          <w:rFonts w:eastAsiaTheme="majorEastAsia" w:cstheme="minorHAnsi"/>
          <w:iCs/>
          <w:sz w:val="22"/>
        </w:rPr>
        <w:t>2023</w:t>
      </w:r>
    </w:p>
    <w:p w14:paraId="7D3A8FE9" w14:textId="77777777" w:rsidR="00C74AF4" w:rsidRPr="00C74AF4" w:rsidRDefault="00C74AF4" w:rsidP="00C74AF4">
      <w:pPr>
        <w:spacing w:after="0"/>
        <w:ind w:left="2832" w:hanging="2832"/>
        <w:jc w:val="both"/>
        <w:rPr>
          <w:rFonts w:eastAsiaTheme="majorEastAsia" w:cstheme="minorHAnsi"/>
          <w:iCs/>
          <w:sz w:val="22"/>
        </w:rPr>
      </w:pPr>
      <w:r w:rsidRPr="00C74AF4">
        <w:rPr>
          <w:rFonts w:eastAsiaTheme="majorEastAsia" w:cstheme="minorHAnsi"/>
          <w:iCs/>
          <w:sz w:val="22"/>
        </w:rPr>
        <w:t xml:space="preserve">Kontrolované pracoviště: </w:t>
      </w:r>
      <w:r w:rsidRPr="00C74AF4">
        <w:rPr>
          <w:rFonts w:eastAsiaTheme="majorEastAsia" w:cstheme="minorHAnsi"/>
          <w:iCs/>
          <w:sz w:val="22"/>
        </w:rPr>
        <w:tab/>
        <w:t>Zdravotnická záchranná služba Karlovarského kraje, příspěvková organizace, Závodní 390/98c, 360 06 Karlovy Vary</w:t>
      </w:r>
    </w:p>
    <w:p w14:paraId="4AAFCA97" w14:textId="228F2CCB" w:rsidR="00C74AF4" w:rsidRPr="00C74AF4" w:rsidRDefault="00C74AF4" w:rsidP="00C74AF4">
      <w:pPr>
        <w:spacing w:after="0"/>
        <w:jc w:val="both"/>
        <w:rPr>
          <w:rFonts w:eastAsiaTheme="majorEastAsia" w:cstheme="minorHAnsi"/>
          <w:iCs/>
          <w:sz w:val="22"/>
        </w:rPr>
      </w:pPr>
      <w:r w:rsidRPr="00C74AF4">
        <w:rPr>
          <w:rFonts w:eastAsiaTheme="majorEastAsia" w:cstheme="minorHAnsi"/>
          <w:iCs/>
          <w:sz w:val="22"/>
        </w:rPr>
        <w:t xml:space="preserve">Výsledek: </w:t>
      </w:r>
      <w:r w:rsidRPr="00C74AF4">
        <w:rPr>
          <w:rFonts w:eastAsiaTheme="majorEastAsia" w:cstheme="minorHAnsi"/>
          <w:iCs/>
          <w:sz w:val="22"/>
        </w:rPr>
        <w:tab/>
      </w:r>
      <w:r w:rsidRPr="00C74AF4">
        <w:rPr>
          <w:rFonts w:eastAsiaTheme="majorEastAsia" w:cstheme="minorHAnsi"/>
          <w:iCs/>
          <w:sz w:val="22"/>
        </w:rPr>
        <w:tab/>
      </w:r>
      <w:r w:rsidRPr="00C74AF4">
        <w:rPr>
          <w:rFonts w:eastAsiaTheme="majorEastAsia" w:cstheme="minorHAnsi"/>
          <w:iCs/>
          <w:sz w:val="22"/>
        </w:rPr>
        <w:tab/>
        <w:t>Kontrolou nebyly zjištěny nedostatky.</w:t>
      </w:r>
    </w:p>
    <w:bookmarkEnd w:id="18"/>
    <w:p w14:paraId="5DEF6318" w14:textId="77777777" w:rsidR="00C74AF4" w:rsidRPr="00C74AF4" w:rsidRDefault="00C74AF4" w:rsidP="00C74AF4">
      <w:pPr>
        <w:spacing w:after="0"/>
        <w:jc w:val="both"/>
        <w:rPr>
          <w:rFonts w:eastAsiaTheme="majorEastAsia" w:cstheme="majorBidi"/>
          <w:b/>
          <w:iCs/>
          <w:sz w:val="28"/>
          <w:szCs w:val="28"/>
        </w:rPr>
      </w:pPr>
    </w:p>
    <w:p w14:paraId="43B96882" w14:textId="77777777" w:rsidR="00C74AF4" w:rsidRPr="00C74AF4" w:rsidRDefault="00C74AF4" w:rsidP="00C74AF4">
      <w:pPr>
        <w:spacing w:after="0"/>
        <w:jc w:val="both"/>
        <w:rPr>
          <w:rFonts w:eastAsiaTheme="majorEastAsia" w:cstheme="majorBidi"/>
          <w:b/>
          <w:iCs/>
          <w:sz w:val="22"/>
          <w:u w:val="single"/>
        </w:rPr>
      </w:pPr>
      <w:bookmarkStart w:id="19" w:name="_Hlk158031582"/>
      <w:r w:rsidRPr="00C74AF4">
        <w:rPr>
          <w:rFonts w:eastAsiaTheme="majorEastAsia" w:cstheme="majorBidi"/>
          <w:b/>
          <w:iCs/>
          <w:sz w:val="22"/>
          <w:u w:val="single"/>
        </w:rPr>
        <w:t>Odborový svaz zdravotnictví a sociální péče ČR, Koněvova 54/1107, 130 00 Praha 3</w:t>
      </w:r>
    </w:p>
    <w:p w14:paraId="6A2E36AE" w14:textId="73C86DED" w:rsidR="00C74AF4" w:rsidRPr="00C74AF4" w:rsidRDefault="00C74AF4" w:rsidP="00C74AF4">
      <w:pPr>
        <w:spacing w:after="0"/>
        <w:ind w:left="2832" w:hanging="2832"/>
        <w:jc w:val="both"/>
        <w:rPr>
          <w:rFonts w:eastAsiaTheme="majorEastAsia" w:cstheme="minorHAnsi"/>
          <w:iCs/>
          <w:sz w:val="22"/>
        </w:rPr>
      </w:pPr>
      <w:r w:rsidRPr="00C74AF4">
        <w:rPr>
          <w:rFonts w:eastAsiaTheme="majorEastAsia" w:cstheme="minorHAnsi"/>
          <w:iCs/>
          <w:sz w:val="22"/>
        </w:rPr>
        <w:t xml:space="preserve">Předmět kontroly: </w:t>
      </w:r>
      <w:r w:rsidRPr="00C74AF4">
        <w:rPr>
          <w:rFonts w:eastAsiaTheme="majorEastAsia" w:cstheme="minorHAnsi"/>
          <w:iCs/>
          <w:sz w:val="22"/>
        </w:rPr>
        <w:tab/>
        <w:t>doklady zaměstnavatele k zabezpečení úkolů v oblasti bezpečnosti a</w:t>
      </w:r>
      <w:r>
        <w:rPr>
          <w:rFonts w:eastAsiaTheme="majorEastAsia" w:cstheme="minorHAnsi"/>
          <w:iCs/>
          <w:sz w:val="22"/>
        </w:rPr>
        <w:t> </w:t>
      </w:r>
      <w:r w:rsidRPr="00C74AF4">
        <w:rPr>
          <w:rFonts w:eastAsiaTheme="majorEastAsia" w:cstheme="minorHAnsi"/>
          <w:iCs/>
          <w:sz w:val="22"/>
        </w:rPr>
        <w:t>ochrany zdraví při práci ve smyslu jednotlivých ustanovení zákoníku práce § 101 a násl.</w:t>
      </w:r>
    </w:p>
    <w:p w14:paraId="09F4A08F" w14:textId="1563D4A5" w:rsidR="00C74AF4" w:rsidRPr="00C74AF4" w:rsidRDefault="00C74AF4" w:rsidP="00C74AF4">
      <w:pPr>
        <w:spacing w:after="0"/>
        <w:ind w:left="2832" w:hanging="2832"/>
        <w:jc w:val="both"/>
        <w:rPr>
          <w:rFonts w:eastAsiaTheme="majorEastAsia" w:cstheme="minorHAnsi"/>
          <w:iCs/>
          <w:sz w:val="22"/>
        </w:rPr>
      </w:pPr>
      <w:r w:rsidRPr="00C74AF4">
        <w:rPr>
          <w:rFonts w:eastAsiaTheme="majorEastAsia" w:cstheme="minorHAnsi"/>
          <w:iCs/>
          <w:sz w:val="22"/>
        </w:rPr>
        <w:tab/>
        <w:t>Součástí kontroly byla fyzická kontrola výjezdových základen Toužim, M. Lázně, Cheb, Sokolov, Žlutice, Ostrov, Nejdek, Kraslice</w:t>
      </w:r>
    </w:p>
    <w:p w14:paraId="08C03E48" w14:textId="77777777" w:rsidR="00C74AF4" w:rsidRPr="00C74AF4" w:rsidRDefault="00C74AF4" w:rsidP="00C74AF4">
      <w:pPr>
        <w:spacing w:after="0"/>
        <w:ind w:left="2832" w:hanging="2832"/>
        <w:jc w:val="both"/>
        <w:rPr>
          <w:rFonts w:eastAsiaTheme="majorEastAsia" w:cstheme="minorHAnsi"/>
          <w:iCs/>
          <w:sz w:val="22"/>
        </w:rPr>
      </w:pPr>
    </w:p>
    <w:p w14:paraId="522209B3" w14:textId="69C90B19" w:rsidR="00C74AF4" w:rsidRPr="00C74AF4" w:rsidRDefault="00C74AF4" w:rsidP="00C74AF4">
      <w:pPr>
        <w:spacing w:after="0"/>
        <w:jc w:val="both"/>
        <w:rPr>
          <w:rFonts w:eastAsiaTheme="majorEastAsia" w:cstheme="minorHAnsi"/>
          <w:iCs/>
          <w:sz w:val="22"/>
        </w:rPr>
      </w:pPr>
      <w:r w:rsidRPr="00C74AF4">
        <w:rPr>
          <w:rFonts w:eastAsiaTheme="majorEastAsia" w:cstheme="minorHAnsi"/>
          <w:iCs/>
          <w:sz w:val="22"/>
        </w:rPr>
        <w:t xml:space="preserve">Datum zahájení kontroly: </w:t>
      </w:r>
      <w:r w:rsidRPr="00C74AF4">
        <w:rPr>
          <w:rFonts w:eastAsiaTheme="majorEastAsia" w:cstheme="minorHAnsi"/>
          <w:iCs/>
          <w:sz w:val="22"/>
        </w:rPr>
        <w:tab/>
        <w:t>6 a 8.</w:t>
      </w:r>
      <w:r>
        <w:rPr>
          <w:rFonts w:eastAsiaTheme="majorEastAsia" w:cstheme="minorHAnsi"/>
          <w:iCs/>
          <w:sz w:val="22"/>
        </w:rPr>
        <w:t xml:space="preserve"> </w:t>
      </w:r>
      <w:r w:rsidRPr="00C74AF4">
        <w:rPr>
          <w:rFonts w:eastAsiaTheme="majorEastAsia" w:cstheme="minorHAnsi"/>
          <w:iCs/>
          <w:sz w:val="22"/>
        </w:rPr>
        <w:t>9. 2023</w:t>
      </w:r>
    </w:p>
    <w:p w14:paraId="7EDB050B" w14:textId="77777777" w:rsidR="00C74AF4" w:rsidRPr="00C74AF4" w:rsidRDefault="00C74AF4" w:rsidP="00C74AF4">
      <w:pPr>
        <w:spacing w:after="0"/>
        <w:ind w:left="2832" w:hanging="2832"/>
        <w:jc w:val="both"/>
        <w:rPr>
          <w:rFonts w:eastAsiaTheme="majorEastAsia" w:cstheme="minorHAnsi"/>
          <w:iCs/>
          <w:sz w:val="22"/>
        </w:rPr>
      </w:pPr>
      <w:r w:rsidRPr="00C74AF4">
        <w:rPr>
          <w:rFonts w:eastAsiaTheme="majorEastAsia" w:cstheme="minorHAnsi"/>
          <w:iCs/>
          <w:sz w:val="22"/>
        </w:rPr>
        <w:lastRenderedPageBreak/>
        <w:t xml:space="preserve">Kontrolované pracoviště: </w:t>
      </w:r>
      <w:r w:rsidRPr="00C74AF4">
        <w:rPr>
          <w:rFonts w:eastAsiaTheme="majorEastAsia" w:cstheme="minorHAnsi"/>
          <w:iCs/>
          <w:sz w:val="22"/>
        </w:rPr>
        <w:tab/>
        <w:t>Zdravotnická záchranná služba Karlovarského kraje, příspěvková organizace, Závodní 390/98c, 360 06 Karlovy Vary</w:t>
      </w:r>
    </w:p>
    <w:p w14:paraId="335D8237" w14:textId="2401BE0D" w:rsidR="00C74AF4" w:rsidRPr="00C74AF4" w:rsidRDefault="00C74AF4" w:rsidP="00C74AF4">
      <w:pPr>
        <w:spacing w:after="0"/>
        <w:jc w:val="both"/>
        <w:rPr>
          <w:rFonts w:eastAsiaTheme="majorEastAsia" w:cstheme="minorHAnsi"/>
          <w:iCs/>
          <w:sz w:val="22"/>
        </w:rPr>
      </w:pPr>
      <w:r w:rsidRPr="00C74AF4">
        <w:rPr>
          <w:rFonts w:eastAsiaTheme="majorEastAsia" w:cstheme="minorHAnsi"/>
          <w:iCs/>
          <w:sz w:val="22"/>
        </w:rPr>
        <w:t xml:space="preserve">Výsledek: </w:t>
      </w:r>
      <w:r w:rsidRPr="00C74AF4">
        <w:rPr>
          <w:rFonts w:eastAsiaTheme="majorEastAsia" w:cstheme="minorHAnsi"/>
          <w:iCs/>
          <w:sz w:val="22"/>
        </w:rPr>
        <w:tab/>
      </w:r>
      <w:r w:rsidRPr="00C74AF4">
        <w:rPr>
          <w:rFonts w:eastAsiaTheme="majorEastAsia" w:cstheme="minorHAnsi"/>
          <w:iCs/>
          <w:sz w:val="22"/>
        </w:rPr>
        <w:tab/>
      </w:r>
      <w:r w:rsidRPr="00C74AF4">
        <w:rPr>
          <w:rFonts w:eastAsiaTheme="majorEastAsia" w:cstheme="minorHAnsi"/>
          <w:iCs/>
          <w:sz w:val="22"/>
        </w:rPr>
        <w:tab/>
        <w:t>Kontrolou nebyly zjištěny nedostatky.</w:t>
      </w:r>
    </w:p>
    <w:bookmarkEnd w:id="19"/>
    <w:p w14:paraId="6BB95895" w14:textId="77777777" w:rsidR="00C74AF4" w:rsidRPr="00C74AF4" w:rsidRDefault="00C74AF4" w:rsidP="00C74AF4">
      <w:pPr>
        <w:spacing w:after="0"/>
        <w:jc w:val="both"/>
        <w:rPr>
          <w:rFonts w:eastAsiaTheme="majorEastAsia" w:cstheme="majorBidi"/>
          <w:b/>
          <w:iCs/>
          <w:sz w:val="28"/>
          <w:szCs w:val="28"/>
        </w:rPr>
      </w:pPr>
    </w:p>
    <w:p w14:paraId="4088492F" w14:textId="77777777" w:rsidR="00C74AF4" w:rsidRPr="00C74AF4" w:rsidRDefault="00C74AF4" w:rsidP="00C74AF4">
      <w:pPr>
        <w:spacing w:after="0"/>
        <w:jc w:val="both"/>
        <w:rPr>
          <w:rFonts w:eastAsiaTheme="majorEastAsia" w:cstheme="majorBidi"/>
          <w:b/>
          <w:iCs/>
          <w:sz w:val="22"/>
          <w:u w:val="single"/>
        </w:rPr>
      </w:pPr>
      <w:r w:rsidRPr="00C74AF4">
        <w:rPr>
          <w:rFonts w:eastAsiaTheme="majorEastAsia" w:cstheme="majorBidi"/>
          <w:b/>
          <w:iCs/>
          <w:sz w:val="22"/>
          <w:u w:val="single"/>
        </w:rPr>
        <w:t>Krajská hygienická stanice Karlovarského kraje se sídlem v Karlových Varech, Závodní 360/94 Karlovy Vary</w:t>
      </w:r>
    </w:p>
    <w:p w14:paraId="2613BD14" w14:textId="77777777" w:rsidR="00C74AF4" w:rsidRPr="00C74AF4" w:rsidRDefault="00C74AF4" w:rsidP="00C74AF4">
      <w:pPr>
        <w:spacing w:after="0"/>
        <w:ind w:left="2832" w:hanging="2832"/>
        <w:jc w:val="both"/>
        <w:rPr>
          <w:rFonts w:eastAsiaTheme="majorEastAsia" w:cstheme="minorHAnsi"/>
          <w:iCs/>
          <w:sz w:val="22"/>
        </w:rPr>
      </w:pPr>
      <w:r w:rsidRPr="00C74AF4">
        <w:rPr>
          <w:rFonts w:eastAsiaTheme="majorEastAsia" w:cstheme="minorHAnsi"/>
          <w:iCs/>
          <w:sz w:val="22"/>
        </w:rPr>
        <w:t xml:space="preserve">Předmět kontroly: </w:t>
      </w:r>
      <w:r w:rsidRPr="00C74AF4">
        <w:rPr>
          <w:rFonts w:eastAsiaTheme="majorEastAsia" w:cstheme="minorHAnsi"/>
          <w:iCs/>
          <w:sz w:val="22"/>
        </w:rPr>
        <w:tab/>
        <w:t>plnění povinností kontrolované osoby k ochraně zdraví při práci, které stanoví zákon č. 258/2000, zákon 262/2006, zákon 309/2006</w:t>
      </w:r>
    </w:p>
    <w:p w14:paraId="5E4962A2" w14:textId="31E189D8" w:rsidR="00C74AF4" w:rsidRPr="00C74AF4" w:rsidRDefault="00C74AF4" w:rsidP="00C74AF4">
      <w:pPr>
        <w:spacing w:after="0"/>
        <w:ind w:left="2832" w:hanging="2832"/>
        <w:jc w:val="both"/>
        <w:rPr>
          <w:rFonts w:eastAsiaTheme="majorEastAsia" w:cstheme="minorHAnsi"/>
          <w:iCs/>
          <w:sz w:val="22"/>
        </w:rPr>
      </w:pPr>
      <w:r w:rsidRPr="00C74AF4">
        <w:rPr>
          <w:rFonts w:eastAsiaTheme="majorEastAsia" w:cstheme="minorHAnsi"/>
          <w:iCs/>
          <w:sz w:val="22"/>
        </w:rPr>
        <w:tab/>
        <w:t>Součástí kontroly byla fyzická kontrola KHS na výjezdových základnách Teplá, M. Lázně, Aš, Cheb, Luby, Karlovy Vary.</w:t>
      </w:r>
    </w:p>
    <w:p w14:paraId="4059CDCC" w14:textId="77777777" w:rsidR="00C74AF4" w:rsidRPr="00C74AF4" w:rsidRDefault="00C74AF4" w:rsidP="00C74AF4">
      <w:pPr>
        <w:spacing w:after="0"/>
        <w:ind w:left="2832" w:hanging="2832"/>
        <w:jc w:val="both"/>
        <w:rPr>
          <w:rFonts w:eastAsiaTheme="majorEastAsia" w:cstheme="minorHAnsi"/>
          <w:iCs/>
          <w:sz w:val="22"/>
        </w:rPr>
      </w:pPr>
    </w:p>
    <w:p w14:paraId="5038E8FE" w14:textId="1B85DEF5" w:rsidR="00C74AF4" w:rsidRPr="00C74AF4" w:rsidRDefault="00C74AF4" w:rsidP="00C74AF4">
      <w:pPr>
        <w:spacing w:after="0"/>
        <w:jc w:val="both"/>
        <w:rPr>
          <w:rFonts w:eastAsiaTheme="majorEastAsia" w:cstheme="minorHAnsi"/>
          <w:iCs/>
          <w:sz w:val="22"/>
        </w:rPr>
      </w:pPr>
      <w:r w:rsidRPr="00C74AF4">
        <w:rPr>
          <w:rFonts w:eastAsiaTheme="majorEastAsia" w:cstheme="minorHAnsi"/>
          <w:iCs/>
          <w:sz w:val="22"/>
        </w:rPr>
        <w:t xml:space="preserve">Datum zahájení kontroly: </w:t>
      </w:r>
      <w:r w:rsidRPr="00C74AF4">
        <w:rPr>
          <w:rFonts w:eastAsiaTheme="majorEastAsia" w:cstheme="minorHAnsi"/>
          <w:iCs/>
          <w:sz w:val="22"/>
        </w:rPr>
        <w:tab/>
        <w:t>27.</w:t>
      </w:r>
      <w:r>
        <w:rPr>
          <w:rFonts w:eastAsiaTheme="majorEastAsia" w:cstheme="minorHAnsi"/>
          <w:iCs/>
          <w:sz w:val="22"/>
        </w:rPr>
        <w:t xml:space="preserve"> </w:t>
      </w:r>
      <w:r w:rsidRPr="00C74AF4">
        <w:rPr>
          <w:rFonts w:eastAsiaTheme="majorEastAsia" w:cstheme="minorHAnsi"/>
          <w:iCs/>
          <w:sz w:val="22"/>
        </w:rPr>
        <w:t>2.</w:t>
      </w:r>
      <w:r>
        <w:rPr>
          <w:rFonts w:eastAsiaTheme="majorEastAsia" w:cstheme="minorHAnsi"/>
          <w:iCs/>
          <w:sz w:val="22"/>
        </w:rPr>
        <w:t xml:space="preserve"> </w:t>
      </w:r>
      <w:r w:rsidRPr="00C74AF4">
        <w:rPr>
          <w:rFonts w:eastAsiaTheme="majorEastAsia" w:cstheme="minorHAnsi"/>
          <w:iCs/>
          <w:sz w:val="22"/>
        </w:rPr>
        <w:t>2023</w:t>
      </w:r>
    </w:p>
    <w:p w14:paraId="324F48F7" w14:textId="77777777" w:rsidR="00C74AF4" w:rsidRPr="00C74AF4" w:rsidRDefault="00C74AF4" w:rsidP="00C74AF4">
      <w:pPr>
        <w:spacing w:after="0"/>
        <w:ind w:left="2832" w:hanging="2832"/>
        <w:jc w:val="both"/>
        <w:rPr>
          <w:rFonts w:eastAsiaTheme="majorEastAsia" w:cstheme="minorHAnsi"/>
          <w:iCs/>
          <w:sz w:val="22"/>
        </w:rPr>
      </w:pPr>
      <w:r w:rsidRPr="00C74AF4">
        <w:rPr>
          <w:rFonts w:eastAsiaTheme="majorEastAsia" w:cstheme="minorHAnsi"/>
          <w:iCs/>
          <w:sz w:val="22"/>
        </w:rPr>
        <w:t xml:space="preserve">Kontrolované pracoviště: </w:t>
      </w:r>
      <w:r w:rsidRPr="00C74AF4">
        <w:rPr>
          <w:rFonts w:eastAsiaTheme="majorEastAsia" w:cstheme="minorHAnsi"/>
          <w:iCs/>
          <w:sz w:val="22"/>
        </w:rPr>
        <w:tab/>
        <w:t>Zdravotnická záchranná služba Karlovarského kraje, příspěvková organizace, Závodní 390/98c, 360 06 Karlovy Vary</w:t>
      </w:r>
    </w:p>
    <w:p w14:paraId="26AF0CC4" w14:textId="5149A0FB" w:rsidR="00C74AF4" w:rsidRPr="00C74AF4" w:rsidRDefault="00C74AF4" w:rsidP="00C74AF4">
      <w:pPr>
        <w:spacing w:after="0"/>
        <w:jc w:val="both"/>
        <w:rPr>
          <w:rFonts w:eastAsiaTheme="majorEastAsia" w:cstheme="minorHAnsi"/>
          <w:iCs/>
          <w:sz w:val="22"/>
        </w:rPr>
      </w:pPr>
      <w:r w:rsidRPr="00C74AF4">
        <w:rPr>
          <w:rFonts w:eastAsiaTheme="majorEastAsia" w:cstheme="minorHAnsi"/>
          <w:iCs/>
          <w:sz w:val="22"/>
        </w:rPr>
        <w:t xml:space="preserve">Výsledek: </w:t>
      </w:r>
      <w:r w:rsidRPr="00C74AF4">
        <w:rPr>
          <w:rFonts w:eastAsiaTheme="majorEastAsia" w:cstheme="minorHAnsi"/>
          <w:iCs/>
          <w:sz w:val="22"/>
        </w:rPr>
        <w:tab/>
      </w:r>
      <w:r w:rsidRPr="00C74AF4">
        <w:rPr>
          <w:rFonts w:eastAsiaTheme="majorEastAsia" w:cstheme="minorHAnsi"/>
          <w:iCs/>
          <w:sz w:val="22"/>
        </w:rPr>
        <w:tab/>
      </w:r>
      <w:r w:rsidRPr="00C74AF4">
        <w:rPr>
          <w:rFonts w:eastAsiaTheme="majorEastAsia" w:cstheme="minorHAnsi"/>
          <w:iCs/>
          <w:sz w:val="22"/>
        </w:rPr>
        <w:tab/>
        <w:t>Kontrolou nebyly zjištěny nedostatky.</w:t>
      </w:r>
    </w:p>
    <w:p w14:paraId="119EC15D" w14:textId="77777777" w:rsidR="003E1A3D" w:rsidRPr="00C74AF4" w:rsidRDefault="003E1A3D" w:rsidP="006F5918">
      <w:pPr>
        <w:spacing w:after="0"/>
        <w:jc w:val="both"/>
        <w:rPr>
          <w:rFonts w:asciiTheme="majorHAnsi" w:hAnsiTheme="majorHAnsi" w:cstheme="minorHAnsi"/>
          <w:b/>
          <w:sz w:val="28"/>
          <w:szCs w:val="28"/>
          <w:u w:val="single"/>
        </w:rPr>
      </w:pPr>
    </w:p>
    <w:p w14:paraId="1FA85CB4" w14:textId="77777777" w:rsidR="003E1A3D" w:rsidRDefault="003E1A3D" w:rsidP="006F5918">
      <w:pPr>
        <w:spacing w:after="0"/>
        <w:jc w:val="both"/>
        <w:rPr>
          <w:rFonts w:asciiTheme="majorHAnsi" w:hAnsiTheme="majorHAnsi" w:cstheme="minorHAnsi"/>
          <w:b/>
          <w:color w:val="FF0000"/>
          <w:sz w:val="28"/>
          <w:szCs w:val="28"/>
          <w:u w:val="single"/>
        </w:rPr>
      </w:pPr>
    </w:p>
    <w:p w14:paraId="078B611C" w14:textId="77777777" w:rsidR="003E1A3D" w:rsidRDefault="003E1A3D" w:rsidP="006F5918">
      <w:pPr>
        <w:spacing w:after="0"/>
        <w:jc w:val="both"/>
        <w:rPr>
          <w:rFonts w:asciiTheme="majorHAnsi" w:hAnsiTheme="majorHAnsi" w:cstheme="minorHAnsi"/>
          <w:b/>
          <w:color w:val="FF0000"/>
          <w:sz w:val="28"/>
          <w:szCs w:val="28"/>
          <w:u w:val="single"/>
        </w:rPr>
      </w:pPr>
    </w:p>
    <w:p w14:paraId="4EE0A305" w14:textId="77777777" w:rsidR="003E1A3D" w:rsidRDefault="003E1A3D" w:rsidP="006F5918">
      <w:pPr>
        <w:spacing w:after="0"/>
        <w:jc w:val="both"/>
        <w:rPr>
          <w:rFonts w:asciiTheme="majorHAnsi" w:hAnsiTheme="majorHAnsi" w:cstheme="minorHAnsi"/>
          <w:b/>
          <w:color w:val="FF0000"/>
          <w:sz w:val="28"/>
          <w:szCs w:val="28"/>
          <w:u w:val="single"/>
        </w:rPr>
      </w:pPr>
    </w:p>
    <w:p w14:paraId="13E7325B" w14:textId="77777777" w:rsidR="003E1A3D" w:rsidRDefault="003E1A3D" w:rsidP="006F5918">
      <w:pPr>
        <w:spacing w:after="0"/>
        <w:jc w:val="both"/>
        <w:rPr>
          <w:rFonts w:asciiTheme="majorHAnsi" w:hAnsiTheme="majorHAnsi" w:cstheme="minorHAnsi"/>
          <w:b/>
          <w:color w:val="FF0000"/>
          <w:sz w:val="28"/>
          <w:szCs w:val="28"/>
          <w:u w:val="single"/>
        </w:rPr>
      </w:pPr>
    </w:p>
    <w:p w14:paraId="75847A81" w14:textId="77777777" w:rsidR="003E1A3D" w:rsidRDefault="003E1A3D" w:rsidP="006F5918">
      <w:pPr>
        <w:spacing w:after="0"/>
        <w:jc w:val="both"/>
        <w:rPr>
          <w:rFonts w:asciiTheme="majorHAnsi" w:hAnsiTheme="majorHAnsi" w:cstheme="minorHAnsi"/>
          <w:b/>
          <w:color w:val="FF0000"/>
          <w:sz w:val="28"/>
          <w:szCs w:val="28"/>
          <w:u w:val="single"/>
        </w:rPr>
      </w:pPr>
    </w:p>
    <w:p w14:paraId="08A4D4FE" w14:textId="77777777" w:rsidR="003E1A3D" w:rsidRDefault="003E1A3D" w:rsidP="006F5918">
      <w:pPr>
        <w:spacing w:after="0"/>
        <w:jc w:val="both"/>
        <w:rPr>
          <w:rFonts w:asciiTheme="majorHAnsi" w:hAnsiTheme="majorHAnsi" w:cstheme="minorHAnsi"/>
          <w:b/>
          <w:color w:val="FF0000"/>
          <w:sz w:val="28"/>
          <w:szCs w:val="28"/>
          <w:u w:val="single"/>
        </w:rPr>
      </w:pPr>
    </w:p>
    <w:p w14:paraId="789CCA4A" w14:textId="77777777" w:rsidR="003E1A3D" w:rsidRDefault="003E1A3D" w:rsidP="006F5918">
      <w:pPr>
        <w:spacing w:after="0"/>
        <w:jc w:val="both"/>
        <w:rPr>
          <w:rFonts w:asciiTheme="majorHAnsi" w:hAnsiTheme="majorHAnsi" w:cstheme="minorHAnsi"/>
          <w:b/>
          <w:color w:val="FF0000"/>
          <w:sz w:val="28"/>
          <w:szCs w:val="28"/>
          <w:u w:val="single"/>
        </w:rPr>
      </w:pPr>
    </w:p>
    <w:p w14:paraId="4E2EB14C" w14:textId="77777777" w:rsidR="003E1A3D" w:rsidRDefault="003E1A3D" w:rsidP="00360FC5">
      <w:pPr>
        <w:jc w:val="both"/>
        <w:rPr>
          <w:rFonts w:asciiTheme="majorHAnsi" w:hAnsiTheme="majorHAnsi" w:cstheme="minorHAnsi"/>
          <w:b/>
          <w:color w:val="FF0000"/>
          <w:sz w:val="28"/>
          <w:szCs w:val="28"/>
          <w:u w:val="single"/>
        </w:rPr>
        <w:sectPr w:rsidR="003E1A3D" w:rsidSect="00316DA5">
          <w:pgSz w:w="11906" w:h="16838"/>
          <w:pgMar w:top="1418" w:right="1418" w:bottom="1418" w:left="1418" w:header="709" w:footer="709" w:gutter="0"/>
          <w:cols w:space="708"/>
          <w:docGrid w:linePitch="360"/>
        </w:sectPr>
      </w:pPr>
    </w:p>
    <w:p w14:paraId="1C9F26CE" w14:textId="77777777" w:rsidR="00C3385E" w:rsidRDefault="00C3385E" w:rsidP="00C3385E">
      <w:pPr>
        <w:pStyle w:val="Nadpis1"/>
        <w:rPr>
          <w:u w:val="single"/>
        </w:rPr>
      </w:pPr>
      <w:r w:rsidRPr="00780750">
        <w:rPr>
          <w:u w:val="single"/>
        </w:rPr>
        <w:lastRenderedPageBreak/>
        <w:t xml:space="preserve">Plnění opatření uložených Radou Karlovarského kraje </w:t>
      </w:r>
    </w:p>
    <w:p w14:paraId="086876DC" w14:textId="77777777" w:rsidR="00C3385E" w:rsidRPr="00C3385E" w:rsidRDefault="00C3385E" w:rsidP="00C3385E"/>
    <w:tbl>
      <w:tblPr>
        <w:tblStyle w:val="Mkatabulky"/>
        <w:tblW w:w="14601" w:type="dxa"/>
        <w:tblLook w:val="04A0" w:firstRow="1" w:lastRow="0" w:firstColumn="1" w:lastColumn="0" w:noHBand="0" w:noVBand="1"/>
      </w:tblPr>
      <w:tblGrid>
        <w:gridCol w:w="1384"/>
        <w:gridCol w:w="3827"/>
        <w:gridCol w:w="4250"/>
        <w:gridCol w:w="1478"/>
        <w:gridCol w:w="1128"/>
        <w:gridCol w:w="2534"/>
      </w:tblGrid>
      <w:tr w:rsidR="00C3385E" w:rsidRPr="004F18DD" w14:paraId="40056BDD" w14:textId="77777777" w:rsidTr="00E02637">
        <w:trPr>
          <w:trHeight w:val="930"/>
        </w:trPr>
        <w:tc>
          <w:tcPr>
            <w:tcW w:w="1384" w:type="dxa"/>
            <w:noWrap/>
          </w:tcPr>
          <w:p w14:paraId="20A06855" w14:textId="77777777" w:rsidR="00C3385E" w:rsidRPr="000F7419" w:rsidRDefault="00C3385E" w:rsidP="00E02637">
            <w:pPr>
              <w:rPr>
                <w:rFonts w:cstheme="minorHAnsi"/>
                <w:sz w:val="18"/>
                <w:szCs w:val="18"/>
              </w:rPr>
            </w:pPr>
            <w:r w:rsidRPr="000F7419">
              <w:rPr>
                <w:rFonts w:cstheme="minorHAnsi"/>
                <w:sz w:val="18"/>
                <w:szCs w:val="18"/>
              </w:rPr>
              <w:t>usnesením č. RK 319/03/23</w:t>
            </w:r>
          </w:p>
        </w:tc>
        <w:tc>
          <w:tcPr>
            <w:tcW w:w="3827" w:type="dxa"/>
          </w:tcPr>
          <w:p w14:paraId="44CF40E6" w14:textId="77777777" w:rsidR="00C3385E" w:rsidRPr="00152675" w:rsidRDefault="00C3385E" w:rsidP="00E02637">
            <w:pPr>
              <w:autoSpaceDE w:val="0"/>
              <w:autoSpaceDN w:val="0"/>
              <w:adjustRightInd w:val="0"/>
              <w:rPr>
                <w:rFonts w:cs="TimesNewRomanPS-BoldMT"/>
                <w:bCs/>
                <w:sz w:val="18"/>
                <w:szCs w:val="18"/>
              </w:rPr>
            </w:pPr>
          </w:p>
        </w:tc>
        <w:tc>
          <w:tcPr>
            <w:tcW w:w="4250" w:type="dxa"/>
          </w:tcPr>
          <w:p w14:paraId="5DF97DFC" w14:textId="77777777" w:rsidR="00C3385E" w:rsidRPr="000F7419" w:rsidRDefault="00C3385E" w:rsidP="00E02637">
            <w:pPr>
              <w:autoSpaceDE w:val="0"/>
              <w:autoSpaceDN w:val="0"/>
              <w:adjustRightInd w:val="0"/>
              <w:rPr>
                <w:rFonts w:cstheme="minorHAnsi"/>
                <w:szCs w:val="20"/>
              </w:rPr>
            </w:pPr>
            <w:r w:rsidRPr="000F7419">
              <w:rPr>
                <w:rFonts w:cstheme="minorHAnsi"/>
                <w:szCs w:val="20"/>
              </w:rPr>
              <w:t>schválila výsledek hospodaření a rozdělení zlepšeného výsledku za rok 2022 do fondů Vaší příspěvkové organizace. Pro</w:t>
            </w:r>
          </w:p>
          <w:p w14:paraId="476322DC" w14:textId="77777777" w:rsidR="00C3385E" w:rsidRPr="000F7419" w:rsidRDefault="00C3385E" w:rsidP="00E02637">
            <w:pPr>
              <w:autoSpaceDE w:val="0"/>
              <w:autoSpaceDN w:val="0"/>
              <w:adjustRightInd w:val="0"/>
              <w:rPr>
                <w:rFonts w:cstheme="minorHAnsi"/>
                <w:i/>
                <w:iCs/>
                <w:szCs w:val="20"/>
              </w:rPr>
            </w:pPr>
            <w:r w:rsidRPr="000F7419">
              <w:rPr>
                <w:rFonts w:cstheme="minorHAnsi"/>
                <w:szCs w:val="20"/>
              </w:rPr>
              <w:t xml:space="preserve">rozdělení zlepšeného výsledku hospodaření byla schválena varianta </w:t>
            </w:r>
            <w:r w:rsidRPr="000F7419">
              <w:rPr>
                <w:rFonts w:cstheme="minorHAnsi"/>
                <w:i/>
                <w:iCs/>
                <w:szCs w:val="20"/>
              </w:rPr>
              <w:t>dle požadavku organizace</w:t>
            </w:r>
          </w:p>
          <w:p w14:paraId="413D247E" w14:textId="77777777" w:rsidR="00C3385E" w:rsidRPr="000F7419" w:rsidRDefault="00C3385E" w:rsidP="00E02637">
            <w:pPr>
              <w:autoSpaceDE w:val="0"/>
              <w:autoSpaceDN w:val="0"/>
              <w:adjustRightInd w:val="0"/>
              <w:rPr>
                <w:rFonts w:cstheme="minorHAnsi"/>
                <w:i/>
                <w:iCs/>
                <w:szCs w:val="20"/>
              </w:rPr>
            </w:pPr>
            <w:r w:rsidRPr="000F7419">
              <w:rPr>
                <w:rFonts w:cstheme="minorHAnsi"/>
                <w:i/>
                <w:iCs/>
                <w:szCs w:val="20"/>
              </w:rPr>
              <w:t>s maximálním přídělem do fondu odměn ve výši 20 %:</w:t>
            </w:r>
          </w:p>
          <w:p w14:paraId="61ADD60E" w14:textId="77777777" w:rsidR="00C3385E" w:rsidRPr="000F7419" w:rsidRDefault="00C3385E" w:rsidP="00E02637">
            <w:pPr>
              <w:autoSpaceDE w:val="0"/>
              <w:autoSpaceDN w:val="0"/>
              <w:adjustRightInd w:val="0"/>
              <w:rPr>
                <w:rFonts w:cstheme="minorHAnsi"/>
                <w:szCs w:val="20"/>
              </w:rPr>
            </w:pPr>
            <w:r w:rsidRPr="000F7419">
              <w:rPr>
                <w:rFonts w:ascii="Segoe UI Symbol" w:hAnsi="Segoe UI Symbol" w:cs="Segoe UI Symbol"/>
                <w:szCs w:val="20"/>
              </w:rPr>
              <w:t>➢</w:t>
            </w:r>
            <w:r w:rsidRPr="000F7419">
              <w:rPr>
                <w:rFonts w:cstheme="minorHAnsi"/>
                <w:szCs w:val="20"/>
              </w:rPr>
              <w:t xml:space="preserve"> výsledek hospodaření za rok 2022 v celkové výši: 6.070.569,85 Kč</w:t>
            </w:r>
          </w:p>
          <w:p w14:paraId="64F9C095" w14:textId="77777777" w:rsidR="00C3385E" w:rsidRPr="000F7419" w:rsidRDefault="00C3385E" w:rsidP="00E02637">
            <w:pPr>
              <w:autoSpaceDE w:val="0"/>
              <w:autoSpaceDN w:val="0"/>
              <w:adjustRightInd w:val="0"/>
              <w:rPr>
                <w:rFonts w:cstheme="minorHAnsi"/>
                <w:szCs w:val="20"/>
              </w:rPr>
            </w:pPr>
            <w:r w:rsidRPr="000F7419">
              <w:rPr>
                <w:rFonts w:ascii="Segoe UI Symbol" w:hAnsi="Segoe UI Symbol" w:cs="Segoe UI Symbol"/>
                <w:szCs w:val="20"/>
              </w:rPr>
              <w:t>➢</w:t>
            </w:r>
            <w:r w:rsidRPr="000F7419">
              <w:rPr>
                <w:rFonts w:cstheme="minorHAnsi"/>
                <w:szCs w:val="20"/>
              </w:rPr>
              <w:t xml:space="preserve"> příděl do rezervního fondu v celkové výši: 4.856.455,85 Kč</w:t>
            </w:r>
          </w:p>
          <w:p w14:paraId="5C5E0ABD" w14:textId="77777777" w:rsidR="00C3385E" w:rsidRPr="0024275D" w:rsidRDefault="00C3385E" w:rsidP="00E02637">
            <w:pPr>
              <w:autoSpaceDE w:val="0"/>
              <w:autoSpaceDN w:val="0"/>
              <w:adjustRightInd w:val="0"/>
              <w:rPr>
                <w:rFonts w:cstheme="minorHAnsi"/>
                <w:bCs/>
                <w:sz w:val="18"/>
                <w:szCs w:val="18"/>
              </w:rPr>
            </w:pPr>
            <w:r w:rsidRPr="000F7419">
              <w:rPr>
                <w:rFonts w:ascii="Segoe UI Symbol" w:hAnsi="Segoe UI Symbol" w:cs="Segoe UI Symbol"/>
                <w:szCs w:val="20"/>
              </w:rPr>
              <w:t>➢</w:t>
            </w:r>
            <w:r w:rsidRPr="000F7419">
              <w:rPr>
                <w:rFonts w:cstheme="minorHAnsi"/>
                <w:szCs w:val="20"/>
              </w:rPr>
              <w:t xml:space="preserve"> příděl do fondu odměn v celkové výši: 1.214.114,00 Kč</w:t>
            </w:r>
          </w:p>
        </w:tc>
        <w:tc>
          <w:tcPr>
            <w:tcW w:w="1478" w:type="dxa"/>
          </w:tcPr>
          <w:p w14:paraId="1ECEE31B" w14:textId="77777777" w:rsidR="00C3385E" w:rsidRPr="004C5F6B" w:rsidRDefault="00C3385E" w:rsidP="00E02637">
            <w:pPr>
              <w:rPr>
                <w:rFonts w:cs="TimesNewRomanPS-BoldMT"/>
                <w:bCs/>
                <w:szCs w:val="20"/>
              </w:rPr>
            </w:pPr>
            <w:r w:rsidRPr="004C5F6B">
              <w:rPr>
                <w:rFonts w:cs="TimesNewRomanPS-BoldMT"/>
                <w:bCs/>
                <w:szCs w:val="20"/>
              </w:rPr>
              <w:t>Mgr. Jitka Brodská</w:t>
            </w:r>
          </w:p>
        </w:tc>
        <w:tc>
          <w:tcPr>
            <w:tcW w:w="1128" w:type="dxa"/>
          </w:tcPr>
          <w:p w14:paraId="01EB529D" w14:textId="77777777" w:rsidR="00C3385E" w:rsidRPr="004C5F6B" w:rsidRDefault="00C3385E" w:rsidP="00E02637">
            <w:pPr>
              <w:rPr>
                <w:rFonts w:cs="TimesNewRomanPS-BoldMT"/>
                <w:bCs/>
                <w:szCs w:val="20"/>
              </w:rPr>
            </w:pPr>
            <w:r w:rsidRPr="004C5F6B">
              <w:rPr>
                <w:rFonts w:cs="TimesNewRomanPS-BoldMT"/>
                <w:bCs/>
                <w:szCs w:val="20"/>
              </w:rPr>
              <w:t>31.3.2023</w:t>
            </w:r>
          </w:p>
        </w:tc>
        <w:tc>
          <w:tcPr>
            <w:tcW w:w="2534" w:type="dxa"/>
          </w:tcPr>
          <w:p w14:paraId="3BCCEF4F" w14:textId="6B4F80C6" w:rsidR="00C3385E" w:rsidRPr="00152675" w:rsidRDefault="001F450C" w:rsidP="00E02637">
            <w:pPr>
              <w:rPr>
                <w:rFonts w:cs="TimesNewRomanPS-BoldMT"/>
                <w:bCs/>
                <w:sz w:val="18"/>
                <w:szCs w:val="18"/>
              </w:rPr>
            </w:pPr>
            <w:r>
              <w:rPr>
                <w:rFonts w:cs="TimesNewRomanPS-BoldMT"/>
                <w:bCs/>
                <w:sz w:val="18"/>
                <w:szCs w:val="18"/>
              </w:rPr>
              <w:t>Rozdělení do fondů zaúčtováno v souladu s usnesením RK</w:t>
            </w:r>
          </w:p>
        </w:tc>
      </w:tr>
      <w:tr w:rsidR="00C3385E" w:rsidRPr="004F18DD" w14:paraId="51BAFC68" w14:textId="77777777" w:rsidTr="00E02637">
        <w:trPr>
          <w:trHeight w:val="1560"/>
        </w:trPr>
        <w:tc>
          <w:tcPr>
            <w:tcW w:w="1384" w:type="dxa"/>
            <w:noWrap/>
          </w:tcPr>
          <w:p w14:paraId="2B07D6AD" w14:textId="77777777" w:rsidR="00C3385E" w:rsidRPr="000F7419" w:rsidRDefault="00C3385E" w:rsidP="00E02637">
            <w:pPr>
              <w:rPr>
                <w:rFonts w:cstheme="minorHAnsi"/>
                <w:sz w:val="18"/>
                <w:szCs w:val="18"/>
              </w:rPr>
            </w:pPr>
            <w:r w:rsidRPr="000F7419">
              <w:rPr>
                <w:rFonts w:cstheme="minorHAnsi"/>
                <w:sz w:val="18"/>
                <w:szCs w:val="18"/>
              </w:rPr>
              <w:t>usnesením č. RK 358/03/23</w:t>
            </w:r>
          </w:p>
        </w:tc>
        <w:tc>
          <w:tcPr>
            <w:tcW w:w="3827" w:type="dxa"/>
          </w:tcPr>
          <w:p w14:paraId="66C37912" w14:textId="77777777" w:rsidR="00C3385E" w:rsidRPr="000F7419" w:rsidRDefault="00C3385E" w:rsidP="00E02637">
            <w:pPr>
              <w:autoSpaceDE w:val="0"/>
              <w:autoSpaceDN w:val="0"/>
              <w:adjustRightInd w:val="0"/>
              <w:rPr>
                <w:rFonts w:cstheme="minorHAnsi"/>
                <w:szCs w:val="20"/>
                <w:highlight w:val="yellow"/>
              </w:rPr>
            </w:pPr>
            <w:r w:rsidRPr="000F7419">
              <w:rPr>
                <w:rFonts w:cstheme="minorHAnsi"/>
                <w:szCs w:val="20"/>
              </w:rPr>
              <w:t>Schválení smluv o poskytnutí náborových příspěvků</w:t>
            </w:r>
          </w:p>
        </w:tc>
        <w:tc>
          <w:tcPr>
            <w:tcW w:w="4250" w:type="dxa"/>
          </w:tcPr>
          <w:p w14:paraId="740899A7" w14:textId="77777777" w:rsidR="00C3385E" w:rsidRPr="000F7419" w:rsidRDefault="00C3385E" w:rsidP="00E02637">
            <w:pPr>
              <w:autoSpaceDE w:val="0"/>
              <w:autoSpaceDN w:val="0"/>
              <w:adjustRightInd w:val="0"/>
              <w:rPr>
                <w:rFonts w:cstheme="minorHAnsi"/>
                <w:szCs w:val="20"/>
              </w:rPr>
            </w:pPr>
            <w:r w:rsidRPr="000F7419">
              <w:rPr>
                <w:rFonts w:cstheme="minorHAnsi"/>
                <w:b/>
                <w:bCs/>
                <w:szCs w:val="20"/>
              </w:rPr>
              <w:t xml:space="preserve">bere na vědomí </w:t>
            </w:r>
            <w:r w:rsidRPr="000F7419">
              <w:rPr>
                <w:rFonts w:cstheme="minorHAnsi"/>
                <w:szCs w:val="20"/>
              </w:rPr>
              <w:t>osm žádostí Karlovarské krajské nemocnice a.s., se sídlem Bezručova 1190/19,</w:t>
            </w:r>
          </w:p>
          <w:p w14:paraId="08FB8E03" w14:textId="77777777" w:rsidR="00C3385E" w:rsidRPr="000F7419" w:rsidRDefault="00C3385E" w:rsidP="00E02637">
            <w:pPr>
              <w:autoSpaceDE w:val="0"/>
              <w:autoSpaceDN w:val="0"/>
              <w:adjustRightInd w:val="0"/>
              <w:rPr>
                <w:rFonts w:cstheme="minorHAnsi"/>
                <w:szCs w:val="20"/>
              </w:rPr>
            </w:pPr>
            <w:r w:rsidRPr="000F7419">
              <w:rPr>
                <w:rFonts w:cstheme="minorHAnsi"/>
                <w:szCs w:val="20"/>
              </w:rPr>
              <w:t>360 01 Karlovy Vary, IČO 26365804, o vyplacení náborových příspěvků, dle návrhu</w:t>
            </w:r>
          </w:p>
          <w:p w14:paraId="3583C3C2" w14:textId="77777777" w:rsidR="00C3385E" w:rsidRPr="000F7419" w:rsidRDefault="00C3385E" w:rsidP="00E02637">
            <w:pPr>
              <w:autoSpaceDE w:val="0"/>
              <w:autoSpaceDN w:val="0"/>
              <w:adjustRightInd w:val="0"/>
              <w:rPr>
                <w:rFonts w:cstheme="minorHAnsi"/>
                <w:szCs w:val="20"/>
              </w:rPr>
            </w:pPr>
            <w:r w:rsidRPr="000F7419">
              <w:rPr>
                <w:rFonts w:cstheme="minorHAnsi"/>
                <w:b/>
                <w:bCs/>
                <w:szCs w:val="20"/>
              </w:rPr>
              <w:t xml:space="preserve">- schvaluje </w:t>
            </w:r>
            <w:r w:rsidRPr="000F7419">
              <w:rPr>
                <w:rFonts w:cstheme="minorHAnsi"/>
                <w:szCs w:val="20"/>
              </w:rPr>
              <w:t>uzavření smlouvy o poskytnutí náborového příspěvku mezi Karlovarským krajem a panem</w:t>
            </w:r>
          </w:p>
          <w:p w14:paraId="1AF9CBEF" w14:textId="77777777" w:rsidR="00C3385E" w:rsidRPr="000F7419" w:rsidRDefault="00C3385E" w:rsidP="00E02637">
            <w:pPr>
              <w:autoSpaceDE w:val="0"/>
              <w:autoSpaceDN w:val="0"/>
              <w:adjustRightInd w:val="0"/>
              <w:rPr>
                <w:rFonts w:cstheme="minorHAnsi"/>
                <w:szCs w:val="20"/>
              </w:rPr>
            </w:pPr>
            <w:r w:rsidRPr="000F7419">
              <w:rPr>
                <w:rFonts w:cstheme="minorHAnsi"/>
                <w:szCs w:val="20"/>
              </w:rPr>
              <w:t xml:space="preserve">MUDr. Jurij </w:t>
            </w:r>
            <w:proofErr w:type="spellStart"/>
            <w:r w:rsidRPr="000F7419">
              <w:rPr>
                <w:rFonts w:cstheme="minorHAnsi"/>
                <w:szCs w:val="20"/>
              </w:rPr>
              <w:t>Hecko</w:t>
            </w:r>
            <w:proofErr w:type="spellEnd"/>
            <w:r w:rsidRPr="000F7419">
              <w:rPr>
                <w:rFonts w:cstheme="minorHAnsi"/>
                <w:szCs w:val="20"/>
              </w:rPr>
              <w:t xml:space="preserve"> a Karlovarskou krajskou nemocnicí a.s., IČO 26365804, se sídlem Karlovy Vary,</w:t>
            </w:r>
          </w:p>
          <w:p w14:paraId="7C115D39" w14:textId="77777777" w:rsidR="00C3385E" w:rsidRPr="000F7419" w:rsidRDefault="00C3385E" w:rsidP="00E02637">
            <w:pPr>
              <w:autoSpaceDE w:val="0"/>
              <w:autoSpaceDN w:val="0"/>
              <w:adjustRightInd w:val="0"/>
              <w:rPr>
                <w:rFonts w:cstheme="minorHAnsi"/>
                <w:szCs w:val="20"/>
              </w:rPr>
            </w:pPr>
            <w:r w:rsidRPr="000F7419">
              <w:rPr>
                <w:rFonts w:cstheme="minorHAnsi"/>
                <w:szCs w:val="20"/>
              </w:rPr>
              <w:t>Bezručova 1190/19, PSČ 360 01, dle návrhu</w:t>
            </w:r>
          </w:p>
          <w:p w14:paraId="413245E6" w14:textId="77777777" w:rsidR="00C3385E" w:rsidRPr="000F7419" w:rsidRDefault="00C3385E" w:rsidP="00E02637">
            <w:pPr>
              <w:autoSpaceDE w:val="0"/>
              <w:autoSpaceDN w:val="0"/>
              <w:adjustRightInd w:val="0"/>
              <w:rPr>
                <w:rFonts w:cstheme="minorHAnsi"/>
                <w:szCs w:val="20"/>
              </w:rPr>
            </w:pPr>
            <w:r w:rsidRPr="000F7419">
              <w:rPr>
                <w:rFonts w:cstheme="minorHAnsi"/>
                <w:b/>
                <w:bCs/>
                <w:szCs w:val="20"/>
              </w:rPr>
              <w:t xml:space="preserve">- schvaluje </w:t>
            </w:r>
            <w:r w:rsidRPr="000F7419">
              <w:rPr>
                <w:rFonts w:cstheme="minorHAnsi"/>
                <w:szCs w:val="20"/>
              </w:rPr>
              <w:t>uzavření smlouvy o poskytnutí náborového příspěvku mezi Karlovarským krajem</w:t>
            </w:r>
          </w:p>
          <w:p w14:paraId="40B05B80" w14:textId="77777777" w:rsidR="00C3385E" w:rsidRPr="000F7419" w:rsidRDefault="00C3385E" w:rsidP="00E02637">
            <w:pPr>
              <w:autoSpaceDE w:val="0"/>
              <w:autoSpaceDN w:val="0"/>
              <w:adjustRightInd w:val="0"/>
              <w:rPr>
                <w:rFonts w:cstheme="minorHAnsi"/>
                <w:szCs w:val="20"/>
              </w:rPr>
            </w:pPr>
            <w:r w:rsidRPr="000F7419">
              <w:rPr>
                <w:rFonts w:cstheme="minorHAnsi"/>
                <w:szCs w:val="20"/>
              </w:rPr>
              <w:t>a paní MUDr. Annou Píšovou a Karlovarskou krajskou nemocnicí a.s., IČO 26365804, se sídlem Karlovy</w:t>
            </w:r>
          </w:p>
          <w:p w14:paraId="48B31A43" w14:textId="77777777" w:rsidR="00C3385E" w:rsidRPr="000F7419" w:rsidRDefault="00C3385E" w:rsidP="00E02637">
            <w:pPr>
              <w:autoSpaceDE w:val="0"/>
              <w:autoSpaceDN w:val="0"/>
              <w:adjustRightInd w:val="0"/>
              <w:rPr>
                <w:rFonts w:cstheme="minorHAnsi"/>
                <w:szCs w:val="20"/>
              </w:rPr>
            </w:pPr>
            <w:r w:rsidRPr="000F7419">
              <w:rPr>
                <w:rFonts w:cstheme="minorHAnsi"/>
                <w:szCs w:val="20"/>
              </w:rPr>
              <w:t>Vary, Bezručova 1190/19, PSČ 360 01, dle návrhu</w:t>
            </w:r>
          </w:p>
          <w:p w14:paraId="1A03513C" w14:textId="77777777" w:rsidR="00C3385E" w:rsidRPr="000F7419" w:rsidRDefault="00C3385E" w:rsidP="00E02637">
            <w:pPr>
              <w:autoSpaceDE w:val="0"/>
              <w:autoSpaceDN w:val="0"/>
              <w:adjustRightInd w:val="0"/>
              <w:rPr>
                <w:rFonts w:cstheme="minorHAnsi"/>
                <w:szCs w:val="20"/>
              </w:rPr>
            </w:pPr>
            <w:r w:rsidRPr="000F7419">
              <w:rPr>
                <w:rFonts w:cstheme="minorHAnsi"/>
                <w:b/>
                <w:bCs/>
                <w:szCs w:val="20"/>
              </w:rPr>
              <w:lastRenderedPageBreak/>
              <w:t xml:space="preserve">- schvaluje </w:t>
            </w:r>
            <w:r w:rsidRPr="000F7419">
              <w:rPr>
                <w:rFonts w:cstheme="minorHAnsi"/>
                <w:szCs w:val="20"/>
              </w:rPr>
              <w:t>uzavření smlouvy o poskytnutí náborového příspěvku mezi Karlovarským krajem</w:t>
            </w:r>
          </w:p>
          <w:p w14:paraId="0C503CEC" w14:textId="77777777" w:rsidR="00C3385E" w:rsidRPr="000F7419" w:rsidRDefault="00C3385E" w:rsidP="00E02637">
            <w:pPr>
              <w:autoSpaceDE w:val="0"/>
              <w:autoSpaceDN w:val="0"/>
              <w:adjustRightInd w:val="0"/>
              <w:rPr>
                <w:rFonts w:cstheme="minorHAnsi"/>
                <w:szCs w:val="20"/>
              </w:rPr>
            </w:pPr>
            <w:r w:rsidRPr="000F7419">
              <w:rPr>
                <w:rFonts w:cstheme="minorHAnsi"/>
                <w:szCs w:val="20"/>
              </w:rPr>
              <w:t>a paní Natálií Bendovou a Karlovarskou krajskou nemocnicí a.s., IČO 26365804, se sídlem Karlovy Vary,</w:t>
            </w:r>
          </w:p>
          <w:p w14:paraId="7D3DE034" w14:textId="77777777" w:rsidR="00C3385E" w:rsidRPr="000F7419" w:rsidRDefault="00C3385E" w:rsidP="00E02637">
            <w:pPr>
              <w:autoSpaceDE w:val="0"/>
              <w:autoSpaceDN w:val="0"/>
              <w:adjustRightInd w:val="0"/>
              <w:rPr>
                <w:rFonts w:cstheme="minorHAnsi"/>
                <w:szCs w:val="20"/>
              </w:rPr>
            </w:pPr>
            <w:r w:rsidRPr="000F7419">
              <w:rPr>
                <w:rFonts w:cstheme="minorHAnsi"/>
                <w:szCs w:val="20"/>
              </w:rPr>
              <w:t>Bezručova 1190/19, PSČ 360 01, dle návrhu</w:t>
            </w:r>
          </w:p>
          <w:p w14:paraId="49CF2D1E" w14:textId="77777777" w:rsidR="00C3385E" w:rsidRPr="000F7419" w:rsidRDefault="00C3385E" w:rsidP="00E02637">
            <w:pPr>
              <w:autoSpaceDE w:val="0"/>
              <w:autoSpaceDN w:val="0"/>
              <w:adjustRightInd w:val="0"/>
              <w:rPr>
                <w:rFonts w:cstheme="minorHAnsi"/>
                <w:szCs w:val="20"/>
              </w:rPr>
            </w:pPr>
            <w:r w:rsidRPr="000F7419">
              <w:rPr>
                <w:rFonts w:cstheme="minorHAnsi"/>
                <w:b/>
                <w:bCs/>
                <w:szCs w:val="20"/>
              </w:rPr>
              <w:t xml:space="preserve">- schvaluje </w:t>
            </w:r>
            <w:r w:rsidRPr="000F7419">
              <w:rPr>
                <w:rFonts w:cstheme="minorHAnsi"/>
                <w:szCs w:val="20"/>
              </w:rPr>
              <w:t>uzavření smlouvy o poskytnutí náborového příspěvku mezi Karlovarským krajem</w:t>
            </w:r>
          </w:p>
          <w:p w14:paraId="2C02A60D" w14:textId="77777777" w:rsidR="00C3385E" w:rsidRPr="000F7419" w:rsidRDefault="00C3385E" w:rsidP="00E02637">
            <w:pPr>
              <w:autoSpaceDE w:val="0"/>
              <w:autoSpaceDN w:val="0"/>
              <w:adjustRightInd w:val="0"/>
              <w:rPr>
                <w:rFonts w:cstheme="minorHAnsi"/>
                <w:szCs w:val="20"/>
              </w:rPr>
            </w:pPr>
            <w:r w:rsidRPr="000F7419">
              <w:rPr>
                <w:rFonts w:cstheme="minorHAnsi"/>
                <w:szCs w:val="20"/>
              </w:rPr>
              <w:t xml:space="preserve">a paní Dagmar </w:t>
            </w:r>
            <w:proofErr w:type="spellStart"/>
            <w:r w:rsidRPr="000F7419">
              <w:rPr>
                <w:rFonts w:cstheme="minorHAnsi"/>
                <w:szCs w:val="20"/>
              </w:rPr>
              <w:t>Karabovou</w:t>
            </w:r>
            <w:proofErr w:type="spellEnd"/>
            <w:r w:rsidRPr="000F7419">
              <w:rPr>
                <w:rFonts w:cstheme="minorHAnsi"/>
                <w:szCs w:val="20"/>
              </w:rPr>
              <w:t xml:space="preserve"> a Karlovarskou krajskou nemocnicí a.s., IČO 26365804, se sídlem Karlovy</w:t>
            </w:r>
          </w:p>
          <w:p w14:paraId="7CA90581" w14:textId="77777777" w:rsidR="00C3385E" w:rsidRPr="000F7419" w:rsidRDefault="00C3385E" w:rsidP="00E02637">
            <w:pPr>
              <w:autoSpaceDE w:val="0"/>
              <w:autoSpaceDN w:val="0"/>
              <w:adjustRightInd w:val="0"/>
              <w:rPr>
                <w:rFonts w:cstheme="minorHAnsi"/>
                <w:szCs w:val="20"/>
              </w:rPr>
            </w:pPr>
            <w:r w:rsidRPr="000F7419">
              <w:rPr>
                <w:rFonts w:cstheme="minorHAnsi"/>
                <w:szCs w:val="20"/>
              </w:rPr>
              <w:t>Vary, Bezručova 1190/19, PSČ 360 01, dle návrhu</w:t>
            </w:r>
          </w:p>
          <w:p w14:paraId="7B451C52" w14:textId="77777777" w:rsidR="00C3385E" w:rsidRPr="000F7419" w:rsidRDefault="00C3385E" w:rsidP="00E02637">
            <w:pPr>
              <w:autoSpaceDE w:val="0"/>
              <w:autoSpaceDN w:val="0"/>
              <w:adjustRightInd w:val="0"/>
              <w:rPr>
                <w:rFonts w:cstheme="minorHAnsi"/>
                <w:szCs w:val="20"/>
              </w:rPr>
            </w:pPr>
            <w:r w:rsidRPr="000F7419">
              <w:rPr>
                <w:rFonts w:cstheme="minorHAnsi"/>
                <w:b/>
                <w:bCs/>
                <w:szCs w:val="20"/>
              </w:rPr>
              <w:t xml:space="preserve">- schvaluje </w:t>
            </w:r>
            <w:r w:rsidRPr="000F7419">
              <w:rPr>
                <w:rFonts w:cstheme="minorHAnsi"/>
                <w:szCs w:val="20"/>
              </w:rPr>
              <w:t>uzavření smlouvy o poskytnutí náborového příspěvku mezi Karlovarským krajem</w:t>
            </w:r>
          </w:p>
          <w:p w14:paraId="255C7CBD" w14:textId="77777777" w:rsidR="00C3385E" w:rsidRPr="000F7419" w:rsidRDefault="00C3385E" w:rsidP="00E02637">
            <w:pPr>
              <w:autoSpaceDE w:val="0"/>
              <w:autoSpaceDN w:val="0"/>
              <w:adjustRightInd w:val="0"/>
              <w:rPr>
                <w:rFonts w:cstheme="minorHAnsi"/>
                <w:szCs w:val="20"/>
              </w:rPr>
            </w:pPr>
            <w:r w:rsidRPr="000F7419">
              <w:rPr>
                <w:rFonts w:cstheme="minorHAnsi"/>
                <w:szCs w:val="20"/>
              </w:rPr>
              <w:t xml:space="preserve">a paní Miroslavou </w:t>
            </w:r>
            <w:proofErr w:type="spellStart"/>
            <w:r w:rsidRPr="000F7419">
              <w:rPr>
                <w:rFonts w:cstheme="minorHAnsi"/>
                <w:szCs w:val="20"/>
              </w:rPr>
              <w:t>Kleisnerovou</w:t>
            </w:r>
            <w:proofErr w:type="spellEnd"/>
            <w:r w:rsidRPr="000F7419">
              <w:rPr>
                <w:rFonts w:cstheme="minorHAnsi"/>
                <w:szCs w:val="20"/>
              </w:rPr>
              <w:t xml:space="preserve"> a Karlovarskou krajskou nemocnicí a.s., IČO 26365804, se sídlem</w:t>
            </w:r>
          </w:p>
          <w:p w14:paraId="682A1761" w14:textId="77777777" w:rsidR="00C3385E" w:rsidRPr="000F7419" w:rsidRDefault="00C3385E" w:rsidP="00E02637">
            <w:pPr>
              <w:autoSpaceDE w:val="0"/>
              <w:autoSpaceDN w:val="0"/>
              <w:adjustRightInd w:val="0"/>
              <w:rPr>
                <w:rFonts w:cstheme="minorHAnsi"/>
                <w:szCs w:val="20"/>
              </w:rPr>
            </w:pPr>
            <w:r w:rsidRPr="000F7419">
              <w:rPr>
                <w:rFonts w:cstheme="minorHAnsi"/>
                <w:szCs w:val="20"/>
              </w:rPr>
              <w:t>Karlovy Vary, Bezručova 1190/19, PSČ 360 01, dle návrhu</w:t>
            </w:r>
          </w:p>
          <w:p w14:paraId="31CFD156" w14:textId="77777777" w:rsidR="00C3385E" w:rsidRPr="000F7419" w:rsidRDefault="00C3385E" w:rsidP="00E02637">
            <w:pPr>
              <w:autoSpaceDE w:val="0"/>
              <w:autoSpaceDN w:val="0"/>
              <w:adjustRightInd w:val="0"/>
              <w:rPr>
                <w:rFonts w:cstheme="minorHAnsi"/>
                <w:szCs w:val="20"/>
              </w:rPr>
            </w:pPr>
            <w:r w:rsidRPr="000F7419">
              <w:rPr>
                <w:rFonts w:cstheme="minorHAnsi"/>
                <w:b/>
                <w:bCs/>
                <w:szCs w:val="20"/>
              </w:rPr>
              <w:t xml:space="preserve">- schvaluje </w:t>
            </w:r>
            <w:r w:rsidRPr="000F7419">
              <w:rPr>
                <w:rFonts w:cstheme="minorHAnsi"/>
                <w:szCs w:val="20"/>
              </w:rPr>
              <w:t>uzavření smlouvy o poskytnutí náborového příspěvku mezi Karlovarským krajem</w:t>
            </w:r>
          </w:p>
          <w:p w14:paraId="0C9E95B4" w14:textId="77777777" w:rsidR="00C3385E" w:rsidRPr="000F7419" w:rsidRDefault="00C3385E" w:rsidP="00E02637">
            <w:pPr>
              <w:autoSpaceDE w:val="0"/>
              <w:autoSpaceDN w:val="0"/>
              <w:adjustRightInd w:val="0"/>
              <w:rPr>
                <w:rFonts w:cstheme="minorHAnsi"/>
                <w:szCs w:val="20"/>
              </w:rPr>
            </w:pPr>
            <w:r w:rsidRPr="000F7419">
              <w:rPr>
                <w:rFonts w:cstheme="minorHAnsi"/>
                <w:szCs w:val="20"/>
              </w:rPr>
              <w:t xml:space="preserve">a paní Irynou </w:t>
            </w:r>
            <w:proofErr w:type="spellStart"/>
            <w:r w:rsidRPr="000F7419">
              <w:rPr>
                <w:rFonts w:cstheme="minorHAnsi"/>
                <w:szCs w:val="20"/>
              </w:rPr>
              <w:t>Kukenko</w:t>
            </w:r>
            <w:proofErr w:type="spellEnd"/>
            <w:r w:rsidRPr="000F7419">
              <w:rPr>
                <w:rFonts w:cstheme="minorHAnsi"/>
                <w:szCs w:val="20"/>
              </w:rPr>
              <w:t xml:space="preserve"> a Karlovarskou krajskou nemocnicí a.s., IČO 26365804, se sídlem Karlovy Vary,</w:t>
            </w:r>
          </w:p>
          <w:p w14:paraId="3AE1DC7A" w14:textId="77777777" w:rsidR="00C3385E" w:rsidRPr="000F7419" w:rsidRDefault="00C3385E" w:rsidP="00E02637">
            <w:pPr>
              <w:autoSpaceDE w:val="0"/>
              <w:autoSpaceDN w:val="0"/>
              <w:adjustRightInd w:val="0"/>
              <w:rPr>
                <w:rFonts w:cstheme="minorHAnsi"/>
                <w:szCs w:val="20"/>
              </w:rPr>
            </w:pPr>
            <w:r w:rsidRPr="000F7419">
              <w:rPr>
                <w:rFonts w:cstheme="minorHAnsi"/>
                <w:szCs w:val="20"/>
              </w:rPr>
              <w:t>Bezručova 1190/19, PSČ 360 01, dle návrhu</w:t>
            </w:r>
          </w:p>
          <w:p w14:paraId="05D4161B" w14:textId="77777777" w:rsidR="00C3385E" w:rsidRPr="000F7419" w:rsidRDefault="00C3385E" w:rsidP="00E02637">
            <w:pPr>
              <w:autoSpaceDE w:val="0"/>
              <w:autoSpaceDN w:val="0"/>
              <w:adjustRightInd w:val="0"/>
              <w:rPr>
                <w:rFonts w:cstheme="minorHAnsi"/>
                <w:szCs w:val="20"/>
              </w:rPr>
            </w:pPr>
            <w:r w:rsidRPr="000F7419">
              <w:rPr>
                <w:rFonts w:cstheme="minorHAnsi"/>
                <w:b/>
                <w:bCs/>
                <w:szCs w:val="20"/>
              </w:rPr>
              <w:t xml:space="preserve">- schvaluje </w:t>
            </w:r>
            <w:r w:rsidRPr="000F7419">
              <w:rPr>
                <w:rFonts w:cstheme="minorHAnsi"/>
                <w:szCs w:val="20"/>
              </w:rPr>
              <w:t>uzavření smlouvy o poskytnutí náborového příspěvku mezi Karlovarským krajem</w:t>
            </w:r>
          </w:p>
          <w:p w14:paraId="3460BEDC" w14:textId="77777777" w:rsidR="00C3385E" w:rsidRPr="000F7419" w:rsidRDefault="00C3385E" w:rsidP="00E02637">
            <w:pPr>
              <w:autoSpaceDE w:val="0"/>
              <w:autoSpaceDN w:val="0"/>
              <w:adjustRightInd w:val="0"/>
              <w:rPr>
                <w:rFonts w:cstheme="minorHAnsi"/>
                <w:szCs w:val="20"/>
              </w:rPr>
            </w:pPr>
            <w:r w:rsidRPr="000F7419">
              <w:rPr>
                <w:rFonts w:cstheme="minorHAnsi"/>
                <w:szCs w:val="20"/>
              </w:rPr>
              <w:t>a paní Annou Slezákovou a Karlovarskou krajskou nemocnicí a.s., IČO 26365804, se sídlem Karlovy</w:t>
            </w:r>
          </w:p>
          <w:p w14:paraId="7E86C879" w14:textId="77777777" w:rsidR="00C3385E" w:rsidRPr="000F7419" w:rsidRDefault="00C3385E" w:rsidP="00E02637">
            <w:pPr>
              <w:autoSpaceDE w:val="0"/>
              <w:autoSpaceDN w:val="0"/>
              <w:adjustRightInd w:val="0"/>
              <w:rPr>
                <w:rFonts w:cstheme="minorHAnsi"/>
                <w:szCs w:val="20"/>
              </w:rPr>
            </w:pPr>
            <w:r w:rsidRPr="000F7419">
              <w:rPr>
                <w:rFonts w:cstheme="minorHAnsi"/>
                <w:szCs w:val="20"/>
              </w:rPr>
              <w:t>Vary, Bezručova 1190/19, PSČ 360 01, dle návrhu</w:t>
            </w:r>
          </w:p>
          <w:p w14:paraId="13C5BFE6" w14:textId="77777777" w:rsidR="00C3385E" w:rsidRPr="000F7419" w:rsidRDefault="00C3385E" w:rsidP="00E02637">
            <w:pPr>
              <w:autoSpaceDE w:val="0"/>
              <w:autoSpaceDN w:val="0"/>
              <w:adjustRightInd w:val="0"/>
              <w:rPr>
                <w:rFonts w:cstheme="minorHAnsi"/>
                <w:szCs w:val="20"/>
              </w:rPr>
            </w:pPr>
            <w:r w:rsidRPr="000F7419">
              <w:rPr>
                <w:rFonts w:cstheme="minorHAnsi"/>
                <w:b/>
                <w:bCs/>
                <w:szCs w:val="20"/>
              </w:rPr>
              <w:t xml:space="preserve">- schvaluje </w:t>
            </w:r>
            <w:r w:rsidRPr="000F7419">
              <w:rPr>
                <w:rFonts w:cstheme="minorHAnsi"/>
                <w:szCs w:val="20"/>
              </w:rPr>
              <w:t>uzavření smlouvy o poskytnutí náborového příspěvku mezi Karlovarským krajem</w:t>
            </w:r>
          </w:p>
          <w:p w14:paraId="245F8A70" w14:textId="77777777" w:rsidR="00C3385E" w:rsidRPr="000F7419" w:rsidRDefault="00C3385E" w:rsidP="00E02637">
            <w:pPr>
              <w:autoSpaceDE w:val="0"/>
              <w:autoSpaceDN w:val="0"/>
              <w:adjustRightInd w:val="0"/>
              <w:rPr>
                <w:rFonts w:cstheme="minorHAnsi"/>
                <w:szCs w:val="20"/>
              </w:rPr>
            </w:pPr>
            <w:r w:rsidRPr="000F7419">
              <w:rPr>
                <w:rFonts w:cstheme="minorHAnsi"/>
                <w:szCs w:val="20"/>
              </w:rPr>
              <w:t xml:space="preserve">a paní Martinou </w:t>
            </w:r>
            <w:proofErr w:type="spellStart"/>
            <w:r w:rsidRPr="000F7419">
              <w:rPr>
                <w:rFonts w:cstheme="minorHAnsi"/>
                <w:szCs w:val="20"/>
              </w:rPr>
              <w:t>Vighovou</w:t>
            </w:r>
            <w:proofErr w:type="spellEnd"/>
            <w:r w:rsidRPr="000F7419">
              <w:rPr>
                <w:rFonts w:cstheme="minorHAnsi"/>
                <w:szCs w:val="20"/>
              </w:rPr>
              <w:t>, DiS., a Karlovarskou krajskou nemocnicí a.s., IČO 26365804, se sídlem</w:t>
            </w:r>
          </w:p>
          <w:p w14:paraId="004EA0CA" w14:textId="77777777" w:rsidR="00C3385E" w:rsidRPr="000F7419" w:rsidRDefault="00C3385E" w:rsidP="00E02637">
            <w:pPr>
              <w:autoSpaceDE w:val="0"/>
              <w:autoSpaceDN w:val="0"/>
              <w:adjustRightInd w:val="0"/>
              <w:rPr>
                <w:rFonts w:cstheme="minorHAnsi"/>
                <w:szCs w:val="20"/>
              </w:rPr>
            </w:pPr>
            <w:r w:rsidRPr="000F7419">
              <w:rPr>
                <w:rFonts w:cstheme="minorHAnsi"/>
                <w:szCs w:val="20"/>
              </w:rPr>
              <w:t>Karlovy Vary, Bezručova 1190/19, PSČ 360 01, dle návrhu</w:t>
            </w:r>
          </w:p>
          <w:p w14:paraId="637B1E67" w14:textId="77777777" w:rsidR="00C3385E" w:rsidRPr="000F7419" w:rsidRDefault="00C3385E" w:rsidP="00E02637">
            <w:pPr>
              <w:autoSpaceDE w:val="0"/>
              <w:autoSpaceDN w:val="0"/>
              <w:adjustRightInd w:val="0"/>
              <w:rPr>
                <w:rFonts w:cstheme="minorHAnsi"/>
                <w:szCs w:val="20"/>
              </w:rPr>
            </w:pPr>
            <w:r w:rsidRPr="000F7419">
              <w:rPr>
                <w:rFonts w:cstheme="minorHAnsi"/>
                <w:szCs w:val="20"/>
              </w:rPr>
              <w:t>Strana 2 (celkem 2)</w:t>
            </w:r>
          </w:p>
          <w:p w14:paraId="054A3807" w14:textId="77777777" w:rsidR="00C3385E" w:rsidRPr="000F7419" w:rsidRDefault="00C3385E" w:rsidP="00E02637">
            <w:pPr>
              <w:autoSpaceDE w:val="0"/>
              <w:autoSpaceDN w:val="0"/>
              <w:adjustRightInd w:val="0"/>
              <w:rPr>
                <w:rFonts w:cstheme="minorHAnsi"/>
                <w:szCs w:val="20"/>
              </w:rPr>
            </w:pPr>
            <w:r w:rsidRPr="000F7419">
              <w:rPr>
                <w:rFonts w:cstheme="minorHAnsi"/>
                <w:b/>
                <w:bCs/>
                <w:szCs w:val="20"/>
              </w:rPr>
              <w:lastRenderedPageBreak/>
              <w:t xml:space="preserve">Sídlo: </w:t>
            </w:r>
            <w:r w:rsidRPr="000F7419">
              <w:rPr>
                <w:rFonts w:cstheme="minorHAnsi"/>
                <w:szCs w:val="20"/>
              </w:rPr>
              <w:t xml:space="preserve">Karlovy Vary, Závodní 353/88, 360 06, Karlovy Vary-Dvory, Česká republika, </w:t>
            </w:r>
            <w:r w:rsidRPr="000F7419">
              <w:rPr>
                <w:rFonts w:cstheme="minorHAnsi"/>
                <w:b/>
                <w:bCs/>
                <w:szCs w:val="20"/>
              </w:rPr>
              <w:t xml:space="preserve">IČO: </w:t>
            </w:r>
            <w:r w:rsidRPr="000F7419">
              <w:rPr>
                <w:rFonts w:cstheme="minorHAnsi"/>
                <w:szCs w:val="20"/>
              </w:rPr>
              <w:t xml:space="preserve">70891168, </w:t>
            </w:r>
            <w:r w:rsidRPr="000F7419">
              <w:rPr>
                <w:rFonts w:cstheme="minorHAnsi"/>
                <w:b/>
                <w:bCs/>
                <w:szCs w:val="20"/>
              </w:rPr>
              <w:t xml:space="preserve">DIČ: </w:t>
            </w:r>
            <w:r w:rsidRPr="000F7419">
              <w:rPr>
                <w:rFonts w:cstheme="minorHAnsi"/>
                <w:szCs w:val="20"/>
              </w:rPr>
              <w:t>CZ70891168,</w:t>
            </w:r>
          </w:p>
          <w:p w14:paraId="0B5427E8" w14:textId="77777777" w:rsidR="00C3385E" w:rsidRPr="000F7419" w:rsidRDefault="00C3385E" w:rsidP="00E02637">
            <w:pPr>
              <w:autoSpaceDE w:val="0"/>
              <w:autoSpaceDN w:val="0"/>
              <w:adjustRightInd w:val="0"/>
              <w:rPr>
                <w:rFonts w:cstheme="minorHAnsi"/>
                <w:szCs w:val="20"/>
              </w:rPr>
            </w:pPr>
            <w:r w:rsidRPr="000F7419">
              <w:rPr>
                <w:rFonts w:cstheme="minorHAnsi"/>
                <w:szCs w:val="20"/>
              </w:rPr>
              <w:t xml:space="preserve">tel.: +420 354 222 111, </w:t>
            </w:r>
            <w:r w:rsidRPr="000F7419">
              <w:rPr>
                <w:rFonts w:cstheme="minorHAnsi"/>
                <w:b/>
                <w:bCs/>
                <w:szCs w:val="20"/>
              </w:rPr>
              <w:t>http://</w:t>
            </w:r>
            <w:r w:rsidRPr="000F7419">
              <w:rPr>
                <w:rFonts w:cstheme="minorHAnsi"/>
                <w:szCs w:val="20"/>
              </w:rPr>
              <w:t xml:space="preserve">www.kr-karlovarsky.cz, </w:t>
            </w:r>
            <w:r w:rsidRPr="000F7419">
              <w:rPr>
                <w:rFonts w:cstheme="minorHAnsi"/>
                <w:b/>
                <w:bCs/>
                <w:szCs w:val="20"/>
              </w:rPr>
              <w:t xml:space="preserve">e-mail: </w:t>
            </w:r>
            <w:r w:rsidRPr="000F7419">
              <w:rPr>
                <w:rFonts w:cstheme="minorHAnsi"/>
                <w:szCs w:val="20"/>
              </w:rPr>
              <w:t>posta@kr-karlovarsky.cz</w:t>
            </w:r>
          </w:p>
          <w:p w14:paraId="368BAE12" w14:textId="77777777" w:rsidR="00C3385E" w:rsidRPr="000F7419" w:rsidRDefault="00C3385E" w:rsidP="00E02637">
            <w:pPr>
              <w:autoSpaceDE w:val="0"/>
              <w:autoSpaceDN w:val="0"/>
              <w:adjustRightInd w:val="0"/>
              <w:rPr>
                <w:rFonts w:cstheme="minorHAnsi"/>
                <w:szCs w:val="20"/>
              </w:rPr>
            </w:pPr>
            <w:r w:rsidRPr="000F7419">
              <w:rPr>
                <w:rFonts w:cstheme="minorHAnsi"/>
                <w:b/>
                <w:bCs/>
                <w:szCs w:val="20"/>
              </w:rPr>
              <w:t xml:space="preserve">- bere na vědomí </w:t>
            </w:r>
            <w:r w:rsidRPr="000F7419">
              <w:rPr>
                <w:rFonts w:cstheme="minorHAnsi"/>
                <w:szCs w:val="20"/>
              </w:rPr>
              <w:t>žádost Nemocnice Sokolov s.r.o., se sídlem Na Florenci 2116/15, 110 00 Praha 1,</w:t>
            </w:r>
          </w:p>
          <w:p w14:paraId="27A1CA9F" w14:textId="77777777" w:rsidR="00C3385E" w:rsidRPr="000F7419" w:rsidRDefault="00C3385E" w:rsidP="00E02637">
            <w:pPr>
              <w:autoSpaceDE w:val="0"/>
              <w:autoSpaceDN w:val="0"/>
              <w:adjustRightInd w:val="0"/>
              <w:rPr>
                <w:rFonts w:cstheme="minorHAnsi"/>
                <w:szCs w:val="20"/>
              </w:rPr>
            </w:pPr>
            <w:r w:rsidRPr="000F7419">
              <w:rPr>
                <w:rFonts w:cstheme="minorHAnsi"/>
                <w:szCs w:val="20"/>
              </w:rPr>
              <w:t>IČO 24747246, o vyplacení náborového příspěvku, dle návrhu</w:t>
            </w:r>
          </w:p>
          <w:p w14:paraId="04E706B0" w14:textId="77777777" w:rsidR="00C3385E" w:rsidRPr="000F7419" w:rsidRDefault="00C3385E" w:rsidP="00E02637">
            <w:pPr>
              <w:autoSpaceDE w:val="0"/>
              <w:autoSpaceDN w:val="0"/>
              <w:adjustRightInd w:val="0"/>
              <w:rPr>
                <w:rFonts w:cstheme="minorHAnsi"/>
                <w:szCs w:val="20"/>
              </w:rPr>
            </w:pPr>
            <w:r w:rsidRPr="000F7419">
              <w:rPr>
                <w:rFonts w:cstheme="minorHAnsi"/>
                <w:b/>
                <w:bCs/>
                <w:szCs w:val="20"/>
              </w:rPr>
              <w:t xml:space="preserve">- schvaluje </w:t>
            </w:r>
            <w:r w:rsidRPr="000F7419">
              <w:rPr>
                <w:rFonts w:cstheme="minorHAnsi"/>
                <w:szCs w:val="20"/>
              </w:rPr>
              <w:t>uzavření smlouvy o poskytnutí náborového příspěvku mezi Karlovarským krajem</w:t>
            </w:r>
          </w:p>
          <w:p w14:paraId="2DF84802" w14:textId="77777777" w:rsidR="00C3385E" w:rsidRPr="000F7419" w:rsidRDefault="00C3385E" w:rsidP="00E02637">
            <w:pPr>
              <w:autoSpaceDE w:val="0"/>
              <w:autoSpaceDN w:val="0"/>
              <w:adjustRightInd w:val="0"/>
              <w:rPr>
                <w:rFonts w:cstheme="minorHAnsi"/>
                <w:szCs w:val="20"/>
              </w:rPr>
            </w:pPr>
            <w:r w:rsidRPr="000F7419">
              <w:rPr>
                <w:rFonts w:cstheme="minorHAnsi"/>
                <w:szCs w:val="20"/>
              </w:rPr>
              <w:t xml:space="preserve">a paní Bc. Lucií </w:t>
            </w:r>
            <w:proofErr w:type="spellStart"/>
            <w:r w:rsidRPr="000F7419">
              <w:rPr>
                <w:rFonts w:cstheme="minorHAnsi"/>
                <w:szCs w:val="20"/>
              </w:rPr>
              <w:t>Brossmannovou</w:t>
            </w:r>
            <w:proofErr w:type="spellEnd"/>
            <w:r w:rsidRPr="000F7419">
              <w:rPr>
                <w:rFonts w:cstheme="minorHAnsi"/>
                <w:szCs w:val="20"/>
              </w:rPr>
              <w:t xml:space="preserve"> a Nemocnicí Sokolov s.r.o., se sídlem Na Florenci 2116/15,</w:t>
            </w:r>
          </w:p>
          <w:p w14:paraId="28EF45CD" w14:textId="77777777" w:rsidR="00C3385E" w:rsidRPr="000F7419" w:rsidRDefault="00C3385E" w:rsidP="00E02637">
            <w:pPr>
              <w:autoSpaceDE w:val="0"/>
              <w:autoSpaceDN w:val="0"/>
              <w:adjustRightInd w:val="0"/>
              <w:rPr>
                <w:rFonts w:cstheme="minorHAnsi"/>
                <w:szCs w:val="20"/>
              </w:rPr>
            </w:pPr>
            <w:r w:rsidRPr="000F7419">
              <w:rPr>
                <w:rFonts w:cstheme="minorHAnsi"/>
                <w:szCs w:val="20"/>
              </w:rPr>
              <w:t>110 00 Praha 1, IČO 24747246, dle návrhu</w:t>
            </w:r>
          </w:p>
          <w:p w14:paraId="7E55917A" w14:textId="77777777" w:rsidR="00C3385E" w:rsidRPr="000F7419" w:rsidRDefault="00C3385E" w:rsidP="00E02637">
            <w:pPr>
              <w:autoSpaceDE w:val="0"/>
              <w:autoSpaceDN w:val="0"/>
              <w:adjustRightInd w:val="0"/>
              <w:rPr>
                <w:rFonts w:cstheme="minorHAnsi"/>
                <w:szCs w:val="20"/>
              </w:rPr>
            </w:pPr>
            <w:r w:rsidRPr="000F7419">
              <w:rPr>
                <w:rFonts w:cstheme="minorHAnsi"/>
                <w:b/>
                <w:bCs/>
                <w:szCs w:val="20"/>
              </w:rPr>
              <w:t xml:space="preserve">- schvaluje </w:t>
            </w:r>
            <w:r w:rsidRPr="000F7419">
              <w:rPr>
                <w:rFonts w:cstheme="minorHAnsi"/>
                <w:szCs w:val="20"/>
              </w:rPr>
              <w:t>uzavření smlouvy o poskytnutí náborového příspěvku mezi Karlovarským krajem</w:t>
            </w:r>
          </w:p>
          <w:p w14:paraId="33BAE484" w14:textId="77777777" w:rsidR="00C3385E" w:rsidRPr="000F7419" w:rsidRDefault="00C3385E" w:rsidP="00E02637">
            <w:pPr>
              <w:autoSpaceDE w:val="0"/>
              <w:autoSpaceDN w:val="0"/>
              <w:adjustRightInd w:val="0"/>
              <w:rPr>
                <w:rFonts w:cstheme="minorHAnsi"/>
                <w:szCs w:val="20"/>
              </w:rPr>
            </w:pPr>
            <w:r w:rsidRPr="000F7419">
              <w:rPr>
                <w:rFonts w:cstheme="minorHAnsi"/>
                <w:szCs w:val="20"/>
              </w:rPr>
              <w:t xml:space="preserve">a paní Hanou </w:t>
            </w:r>
            <w:proofErr w:type="spellStart"/>
            <w:r w:rsidRPr="000F7419">
              <w:rPr>
                <w:rFonts w:cstheme="minorHAnsi"/>
                <w:szCs w:val="20"/>
              </w:rPr>
              <w:t>Talpašovou</w:t>
            </w:r>
            <w:proofErr w:type="spellEnd"/>
            <w:r w:rsidRPr="000F7419">
              <w:rPr>
                <w:rFonts w:cstheme="minorHAnsi"/>
                <w:szCs w:val="20"/>
              </w:rPr>
              <w:t xml:space="preserve"> a Nemocnicí Sokolov s.r.o., se sídlem Na Florenci 2116/15, 110 00 Praha 1,</w:t>
            </w:r>
          </w:p>
          <w:p w14:paraId="23DD64B6" w14:textId="77777777" w:rsidR="00C3385E" w:rsidRPr="000F7419" w:rsidRDefault="00C3385E" w:rsidP="00E02637">
            <w:pPr>
              <w:autoSpaceDE w:val="0"/>
              <w:autoSpaceDN w:val="0"/>
              <w:adjustRightInd w:val="0"/>
              <w:rPr>
                <w:rFonts w:cstheme="minorHAnsi"/>
                <w:szCs w:val="20"/>
              </w:rPr>
            </w:pPr>
            <w:r w:rsidRPr="000F7419">
              <w:rPr>
                <w:rFonts w:cstheme="minorHAnsi"/>
                <w:szCs w:val="20"/>
              </w:rPr>
              <w:t>IČO 24747246, dle návrhu</w:t>
            </w:r>
          </w:p>
          <w:p w14:paraId="7F6D5BE7" w14:textId="77777777" w:rsidR="00C3385E" w:rsidRPr="000F7419" w:rsidRDefault="00C3385E" w:rsidP="00E02637">
            <w:pPr>
              <w:autoSpaceDE w:val="0"/>
              <w:autoSpaceDN w:val="0"/>
              <w:adjustRightInd w:val="0"/>
              <w:rPr>
                <w:rFonts w:cstheme="minorHAnsi"/>
                <w:szCs w:val="20"/>
              </w:rPr>
            </w:pPr>
            <w:r w:rsidRPr="000F7419">
              <w:rPr>
                <w:rFonts w:cstheme="minorHAnsi"/>
                <w:b/>
                <w:bCs/>
                <w:szCs w:val="20"/>
              </w:rPr>
              <w:t xml:space="preserve">- bere na vědomí </w:t>
            </w:r>
            <w:r w:rsidRPr="000F7419">
              <w:rPr>
                <w:rFonts w:cstheme="minorHAnsi"/>
                <w:szCs w:val="20"/>
              </w:rPr>
              <w:t>žádost Nemocnice Ostrov s.r.o., se sídlem Na Florenci 2116/15, 110 00 Praha 1,</w:t>
            </w:r>
          </w:p>
          <w:p w14:paraId="216B9931" w14:textId="77777777" w:rsidR="00C3385E" w:rsidRPr="000F7419" w:rsidRDefault="00C3385E" w:rsidP="00E02637">
            <w:pPr>
              <w:autoSpaceDE w:val="0"/>
              <w:autoSpaceDN w:val="0"/>
              <w:adjustRightInd w:val="0"/>
              <w:rPr>
                <w:rFonts w:cstheme="minorHAnsi"/>
                <w:szCs w:val="20"/>
              </w:rPr>
            </w:pPr>
            <w:r w:rsidRPr="000F7419">
              <w:rPr>
                <w:rFonts w:cstheme="minorHAnsi"/>
                <w:szCs w:val="20"/>
              </w:rPr>
              <w:t>IČO 47714913, o vyplacení náborového příspěvku, dle návrhu</w:t>
            </w:r>
          </w:p>
          <w:p w14:paraId="37E0B269" w14:textId="77777777" w:rsidR="00C3385E" w:rsidRPr="000F7419" w:rsidRDefault="00C3385E" w:rsidP="00E02637">
            <w:pPr>
              <w:autoSpaceDE w:val="0"/>
              <w:autoSpaceDN w:val="0"/>
              <w:adjustRightInd w:val="0"/>
              <w:rPr>
                <w:rFonts w:cstheme="minorHAnsi"/>
                <w:szCs w:val="20"/>
              </w:rPr>
            </w:pPr>
            <w:r w:rsidRPr="000F7419">
              <w:rPr>
                <w:rFonts w:cstheme="minorHAnsi"/>
                <w:b/>
                <w:bCs/>
                <w:szCs w:val="20"/>
              </w:rPr>
              <w:t xml:space="preserve">- schvaluje </w:t>
            </w:r>
            <w:r w:rsidRPr="000F7419">
              <w:rPr>
                <w:rFonts w:cstheme="minorHAnsi"/>
                <w:szCs w:val="20"/>
              </w:rPr>
              <w:t>uzavření smlouvy o poskytnutí náborového příspěvku mezi Karlovarským krajem</w:t>
            </w:r>
          </w:p>
          <w:p w14:paraId="4229362B" w14:textId="77777777" w:rsidR="00C3385E" w:rsidRPr="000F7419" w:rsidRDefault="00C3385E" w:rsidP="00E02637">
            <w:pPr>
              <w:autoSpaceDE w:val="0"/>
              <w:autoSpaceDN w:val="0"/>
              <w:adjustRightInd w:val="0"/>
              <w:rPr>
                <w:rFonts w:cstheme="minorHAnsi"/>
                <w:szCs w:val="20"/>
              </w:rPr>
            </w:pPr>
            <w:r w:rsidRPr="000F7419">
              <w:rPr>
                <w:rFonts w:cstheme="minorHAnsi"/>
                <w:szCs w:val="20"/>
              </w:rPr>
              <w:t>a panem MUDr. Janem Soukupem a Nemocnicí Ostrov s.r.o., se sídlem Na Florenci 2116/15,</w:t>
            </w:r>
          </w:p>
          <w:p w14:paraId="420FE929" w14:textId="77777777" w:rsidR="00C3385E" w:rsidRPr="000F7419" w:rsidRDefault="00C3385E" w:rsidP="00E02637">
            <w:pPr>
              <w:autoSpaceDE w:val="0"/>
              <w:autoSpaceDN w:val="0"/>
              <w:adjustRightInd w:val="0"/>
              <w:rPr>
                <w:rFonts w:cstheme="minorHAnsi"/>
                <w:szCs w:val="20"/>
              </w:rPr>
            </w:pPr>
            <w:r w:rsidRPr="000F7419">
              <w:rPr>
                <w:rFonts w:cstheme="minorHAnsi"/>
                <w:szCs w:val="20"/>
              </w:rPr>
              <w:t>110 00 Praha 1, IČO 47714913, dle návrhu</w:t>
            </w:r>
          </w:p>
          <w:p w14:paraId="7770A60E" w14:textId="77777777" w:rsidR="00C3385E" w:rsidRPr="000F7419" w:rsidRDefault="00C3385E" w:rsidP="00E02637">
            <w:pPr>
              <w:autoSpaceDE w:val="0"/>
              <w:autoSpaceDN w:val="0"/>
              <w:adjustRightInd w:val="0"/>
              <w:rPr>
                <w:rFonts w:cstheme="minorHAnsi"/>
                <w:szCs w:val="20"/>
              </w:rPr>
            </w:pPr>
            <w:r w:rsidRPr="000F7419">
              <w:rPr>
                <w:rFonts w:cstheme="minorHAnsi"/>
                <w:b/>
                <w:bCs/>
                <w:szCs w:val="20"/>
              </w:rPr>
              <w:t xml:space="preserve">- bere na vědomí </w:t>
            </w:r>
            <w:r w:rsidRPr="000F7419">
              <w:rPr>
                <w:rFonts w:cstheme="minorHAnsi"/>
                <w:szCs w:val="20"/>
              </w:rPr>
              <w:t>žádost Zdravotnické záchranné služby Karlovarského kraje, příspěvková organizace,</w:t>
            </w:r>
          </w:p>
          <w:p w14:paraId="379F50F6" w14:textId="77777777" w:rsidR="00C3385E" w:rsidRPr="000F7419" w:rsidRDefault="00C3385E" w:rsidP="00E02637">
            <w:pPr>
              <w:autoSpaceDE w:val="0"/>
              <w:autoSpaceDN w:val="0"/>
              <w:adjustRightInd w:val="0"/>
              <w:rPr>
                <w:rFonts w:cstheme="minorHAnsi"/>
                <w:szCs w:val="20"/>
              </w:rPr>
            </w:pPr>
            <w:r w:rsidRPr="000F7419">
              <w:rPr>
                <w:rFonts w:cstheme="minorHAnsi"/>
                <w:szCs w:val="20"/>
              </w:rPr>
              <w:t>se sídlem Závodní 390/98C, 360 06 Karlovy Vary, IČO 00574660, o vyplacení náborových příspěvků,</w:t>
            </w:r>
          </w:p>
          <w:p w14:paraId="75F1BA2A" w14:textId="77777777" w:rsidR="00C3385E" w:rsidRPr="000F7419" w:rsidRDefault="00C3385E" w:rsidP="00E02637">
            <w:pPr>
              <w:autoSpaceDE w:val="0"/>
              <w:autoSpaceDN w:val="0"/>
              <w:adjustRightInd w:val="0"/>
              <w:rPr>
                <w:rFonts w:cstheme="minorHAnsi"/>
                <w:szCs w:val="20"/>
              </w:rPr>
            </w:pPr>
            <w:r w:rsidRPr="000F7419">
              <w:rPr>
                <w:rFonts w:cstheme="minorHAnsi"/>
                <w:szCs w:val="20"/>
              </w:rPr>
              <w:lastRenderedPageBreak/>
              <w:t>dle návrhu</w:t>
            </w:r>
          </w:p>
          <w:p w14:paraId="557FE46D" w14:textId="77777777" w:rsidR="00C3385E" w:rsidRPr="000F7419" w:rsidRDefault="00C3385E" w:rsidP="00E02637">
            <w:pPr>
              <w:autoSpaceDE w:val="0"/>
              <w:autoSpaceDN w:val="0"/>
              <w:adjustRightInd w:val="0"/>
              <w:rPr>
                <w:rFonts w:cstheme="minorHAnsi"/>
                <w:szCs w:val="20"/>
              </w:rPr>
            </w:pPr>
            <w:r w:rsidRPr="000F7419">
              <w:rPr>
                <w:rFonts w:cstheme="minorHAnsi"/>
                <w:b/>
                <w:bCs/>
                <w:szCs w:val="20"/>
              </w:rPr>
              <w:t xml:space="preserve">- schvaluje </w:t>
            </w:r>
            <w:r w:rsidRPr="000F7419">
              <w:rPr>
                <w:rFonts w:cstheme="minorHAnsi"/>
                <w:szCs w:val="20"/>
              </w:rPr>
              <w:t>uzavření smlouvy o poskytnutí náborového příspěvku mezi Karlovarským krajem</w:t>
            </w:r>
          </w:p>
          <w:p w14:paraId="266B1D83" w14:textId="77777777" w:rsidR="00C3385E" w:rsidRPr="000F7419" w:rsidRDefault="00C3385E" w:rsidP="00E02637">
            <w:pPr>
              <w:autoSpaceDE w:val="0"/>
              <w:autoSpaceDN w:val="0"/>
              <w:adjustRightInd w:val="0"/>
              <w:rPr>
                <w:rFonts w:cstheme="minorHAnsi"/>
                <w:szCs w:val="20"/>
              </w:rPr>
            </w:pPr>
            <w:r w:rsidRPr="000F7419">
              <w:rPr>
                <w:rFonts w:cstheme="minorHAnsi"/>
                <w:szCs w:val="20"/>
              </w:rPr>
              <w:t>a panem Milanem Soldátem a Zdravotnickou záchrannou službou Karlovarského kraje, příspěvková</w:t>
            </w:r>
          </w:p>
          <w:p w14:paraId="7658045A" w14:textId="77777777" w:rsidR="00C3385E" w:rsidRPr="000F7419" w:rsidRDefault="00C3385E" w:rsidP="00E02637">
            <w:pPr>
              <w:autoSpaceDE w:val="0"/>
              <w:autoSpaceDN w:val="0"/>
              <w:adjustRightInd w:val="0"/>
              <w:rPr>
                <w:rFonts w:cstheme="minorHAnsi"/>
                <w:szCs w:val="20"/>
              </w:rPr>
            </w:pPr>
            <w:r w:rsidRPr="000F7419">
              <w:rPr>
                <w:rFonts w:cstheme="minorHAnsi"/>
                <w:szCs w:val="20"/>
              </w:rPr>
              <w:t>organizace, IČO 00574660, se sídlem: Závodní 390/98C, 360 06 Karlovy Vary, dle návrhu</w:t>
            </w:r>
          </w:p>
          <w:p w14:paraId="29ABE1C4" w14:textId="77777777" w:rsidR="00C3385E" w:rsidRPr="000F7419" w:rsidRDefault="00C3385E" w:rsidP="00E02637">
            <w:pPr>
              <w:autoSpaceDE w:val="0"/>
              <w:autoSpaceDN w:val="0"/>
              <w:adjustRightInd w:val="0"/>
              <w:rPr>
                <w:rFonts w:cstheme="minorHAnsi"/>
                <w:szCs w:val="20"/>
              </w:rPr>
            </w:pPr>
            <w:r w:rsidRPr="000F7419">
              <w:rPr>
                <w:rFonts w:cstheme="minorHAnsi"/>
                <w:b/>
                <w:bCs/>
                <w:szCs w:val="20"/>
              </w:rPr>
              <w:t xml:space="preserve">- schvaluje </w:t>
            </w:r>
            <w:r w:rsidRPr="000F7419">
              <w:rPr>
                <w:rFonts w:cstheme="minorHAnsi"/>
                <w:szCs w:val="20"/>
              </w:rPr>
              <w:t>Rozpočtovou změnu č. 181/2023 - přesun běžných rozpočtových prostředků v rámci Odboru</w:t>
            </w:r>
          </w:p>
          <w:p w14:paraId="4200D36D" w14:textId="77777777" w:rsidR="00C3385E" w:rsidRPr="000F7419" w:rsidRDefault="00C3385E" w:rsidP="00E02637">
            <w:pPr>
              <w:autoSpaceDE w:val="0"/>
              <w:autoSpaceDN w:val="0"/>
              <w:adjustRightInd w:val="0"/>
              <w:rPr>
                <w:rFonts w:cstheme="minorHAnsi"/>
                <w:szCs w:val="20"/>
              </w:rPr>
            </w:pPr>
            <w:r w:rsidRPr="000F7419">
              <w:rPr>
                <w:rFonts w:cstheme="minorHAnsi"/>
                <w:szCs w:val="20"/>
              </w:rPr>
              <w:t>zdravotnictví Krajského úřadu Karlovarského kraje ve výši ± 207.830 Kč. Finanční prostředky jsou</w:t>
            </w:r>
          </w:p>
          <w:p w14:paraId="34BBD16B" w14:textId="77777777" w:rsidR="00C3385E" w:rsidRPr="000F7419" w:rsidRDefault="00C3385E" w:rsidP="00E02637">
            <w:pPr>
              <w:autoSpaceDE w:val="0"/>
              <w:autoSpaceDN w:val="0"/>
              <w:adjustRightInd w:val="0"/>
              <w:rPr>
                <w:rFonts w:cstheme="minorHAnsi"/>
                <w:szCs w:val="20"/>
              </w:rPr>
            </w:pPr>
            <w:r w:rsidRPr="000F7419">
              <w:rPr>
                <w:rFonts w:cstheme="minorHAnsi"/>
                <w:szCs w:val="20"/>
              </w:rPr>
              <w:t>určeny jako neinvestiční příspěvek pro příspěvkovou organizaci Karlovarského kraje Zdravotnická</w:t>
            </w:r>
          </w:p>
          <w:p w14:paraId="245DC107" w14:textId="77777777" w:rsidR="00C3385E" w:rsidRPr="000F7419" w:rsidRDefault="00C3385E" w:rsidP="00E02637">
            <w:pPr>
              <w:autoSpaceDE w:val="0"/>
              <w:autoSpaceDN w:val="0"/>
              <w:adjustRightInd w:val="0"/>
              <w:rPr>
                <w:rFonts w:cstheme="minorHAnsi"/>
                <w:szCs w:val="20"/>
              </w:rPr>
            </w:pPr>
            <w:r w:rsidRPr="000F7419">
              <w:rPr>
                <w:rFonts w:cstheme="minorHAnsi"/>
                <w:szCs w:val="20"/>
              </w:rPr>
              <w:t>záchranná služba na poskytnutí náborového příspěvku novému zaměstnanci, který splnil podmínky pro</w:t>
            </w:r>
          </w:p>
          <w:p w14:paraId="3BC2E423" w14:textId="77777777" w:rsidR="00C3385E" w:rsidRPr="000F7419" w:rsidRDefault="00C3385E" w:rsidP="00E02637">
            <w:pPr>
              <w:autoSpaceDE w:val="0"/>
              <w:autoSpaceDN w:val="0"/>
              <w:adjustRightInd w:val="0"/>
              <w:rPr>
                <w:rFonts w:cstheme="minorHAnsi"/>
                <w:szCs w:val="20"/>
              </w:rPr>
            </w:pPr>
            <w:r w:rsidRPr="000F7419">
              <w:rPr>
                <w:rFonts w:cstheme="minorHAnsi"/>
                <w:szCs w:val="20"/>
              </w:rPr>
              <w:t>přiznání náborového příspěvku dle pravidel schválených Zastupitelstvem Karlovarského kraje</w:t>
            </w:r>
          </w:p>
          <w:p w14:paraId="3EB6EE34" w14:textId="77777777" w:rsidR="00C3385E" w:rsidRPr="000F7419" w:rsidRDefault="00C3385E" w:rsidP="00E02637">
            <w:pPr>
              <w:autoSpaceDE w:val="0"/>
              <w:autoSpaceDN w:val="0"/>
              <w:adjustRightInd w:val="0"/>
              <w:rPr>
                <w:rFonts w:cstheme="minorHAnsi"/>
                <w:szCs w:val="20"/>
              </w:rPr>
            </w:pPr>
            <w:r w:rsidRPr="000F7419">
              <w:rPr>
                <w:rFonts w:cstheme="minorHAnsi"/>
                <w:szCs w:val="20"/>
              </w:rPr>
              <w:t>usnesením č. ZK 434/10/22.</w:t>
            </w:r>
          </w:p>
          <w:p w14:paraId="0ADD126B" w14:textId="77777777" w:rsidR="00C3385E" w:rsidRPr="000F7419" w:rsidRDefault="00C3385E" w:rsidP="00E02637">
            <w:pPr>
              <w:autoSpaceDE w:val="0"/>
              <w:autoSpaceDN w:val="0"/>
              <w:adjustRightInd w:val="0"/>
              <w:rPr>
                <w:rFonts w:cstheme="minorHAnsi"/>
                <w:szCs w:val="20"/>
              </w:rPr>
            </w:pPr>
          </w:p>
        </w:tc>
        <w:tc>
          <w:tcPr>
            <w:tcW w:w="1478" w:type="dxa"/>
          </w:tcPr>
          <w:p w14:paraId="5E1837F6" w14:textId="77777777" w:rsidR="00C3385E" w:rsidRPr="000F7419" w:rsidRDefault="00C3385E" w:rsidP="00E02637">
            <w:pPr>
              <w:rPr>
                <w:rFonts w:cs="TimesNewRomanPS-BoldMT"/>
                <w:bCs/>
                <w:szCs w:val="20"/>
              </w:rPr>
            </w:pPr>
            <w:r w:rsidRPr="000F7419">
              <w:rPr>
                <w:rFonts w:cs="TimesNewRomanPS-BoldMT"/>
                <w:bCs/>
                <w:szCs w:val="20"/>
              </w:rPr>
              <w:lastRenderedPageBreak/>
              <w:t>Ing. Petr Kulhánek</w:t>
            </w:r>
          </w:p>
        </w:tc>
        <w:tc>
          <w:tcPr>
            <w:tcW w:w="1128" w:type="dxa"/>
            <w:noWrap/>
          </w:tcPr>
          <w:p w14:paraId="6227AED5" w14:textId="77777777" w:rsidR="00C3385E" w:rsidRPr="000F7419" w:rsidRDefault="00C3385E" w:rsidP="00E02637">
            <w:pPr>
              <w:rPr>
                <w:rFonts w:cs="TimesNewRomanPS-BoldMT"/>
                <w:bCs/>
                <w:szCs w:val="20"/>
              </w:rPr>
            </w:pPr>
            <w:r w:rsidRPr="000F7419">
              <w:rPr>
                <w:rFonts w:cs="TimesNewRomanPS-BoldMT"/>
                <w:bCs/>
                <w:szCs w:val="20"/>
              </w:rPr>
              <w:t>26.6.2023</w:t>
            </w:r>
          </w:p>
        </w:tc>
        <w:tc>
          <w:tcPr>
            <w:tcW w:w="2534" w:type="dxa"/>
          </w:tcPr>
          <w:p w14:paraId="276B12BF" w14:textId="77777777" w:rsidR="00C3385E" w:rsidRPr="00152675" w:rsidRDefault="00C3385E" w:rsidP="00E02637">
            <w:pPr>
              <w:rPr>
                <w:rFonts w:cs="TimesNewRomanPS-BoldMT"/>
                <w:bCs/>
                <w:sz w:val="18"/>
                <w:szCs w:val="18"/>
              </w:rPr>
            </w:pPr>
          </w:p>
        </w:tc>
      </w:tr>
      <w:tr w:rsidR="00C3385E" w:rsidRPr="004F18DD" w14:paraId="05BF158B" w14:textId="77777777" w:rsidTr="00E02637">
        <w:trPr>
          <w:trHeight w:val="849"/>
        </w:trPr>
        <w:tc>
          <w:tcPr>
            <w:tcW w:w="1384" w:type="dxa"/>
            <w:noWrap/>
          </w:tcPr>
          <w:p w14:paraId="0D720584" w14:textId="77777777" w:rsidR="00C3385E" w:rsidRPr="001B7D14" w:rsidRDefault="00C3385E" w:rsidP="00E02637">
            <w:pPr>
              <w:rPr>
                <w:rFonts w:cstheme="minorHAnsi"/>
                <w:sz w:val="18"/>
                <w:szCs w:val="18"/>
              </w:rPr>
            </w:pPr>
            <w:r w:rsidRPr="001B7D14">
              <w:rPr>
                <w:rFonts w:cstheme="minorHAnsi"/>
                <w:sz w:val="18"/>
                <w:szCs w:val="18"/>
              </w:rPr>
              <w:lastRenderedPageBreak/>
              <w:t>usnesením č. RK 317/03/23</w:t>
            </w:r>
          </w:p>
        </w:tc>
        <w:tc>
          <w:tcPr>
            <w:tcW w:w="3827" w:type="dxa"/>
          </w:tcPr>
          <w:p w14:paraId="6A4A435C" w14:textId="77777777" w:rsidR="00C3385E" w:rsidRPr="001B7D14" w:rsidRDefault="00C3385E" w:rsidP="00E02637">
            <w:pPr>
              <w:rPr>
                <w:rFonts w:cstheme="minorHAnsi"/>
                <w:szCs w:val="20"/>
                <w:highlight w:val="yellow"/>
              </w:rPr>
            </w:pPr>
            <w:r w:rsidRPr="001B7D14">
              <w:rPr>
                <w:rFonts w:cstheme="minorHAnsi"/>
                <w:szCs w:val="20"/>
              </w:rPr>
              <w:t>Schválení rozpočtu na rok 2023 a střednědobého výhledu rozpočtu na období 2024 - 2025</w:t>
            </w:r>
          </w:p>
        </w:tc>
        <w:tc>
          <w:tcPr>
            <w:tcW w:w="4250" w:type="dxa"/>
          </w:tcPr>
          <w:p w14:paraId="3E071948" w14:textId="77777777" w:rsidR="00C3385E" w:rsidRPr="001B7D14" w:rsidRDefault="00C3385E" w:rsidP="00E02637">
            <w:pPr>
              <w:autoSpaceDE w:val="0"/>
              <w:autoSpaceDN w:val="0"/>
              <w:adjustRightInd w:val="0"/>
              <w:rPr>
                <w:rFonts w:cstheme="minorHAnsi"/>
                <w:szCs w:val="20"/>
              </w:rPr>
            </w:pPr>
            <w:r w:rsidRPr="001B7D14">
              <w:rPr>
                <w:rFonts w:cstheme="minorHAnsi"/>
                <w:szCs w:val="20"/>
              </w:rPr>
              <w:t xml:space="preserve">ze dne 20.03.2023 </w:t>
            </w:r>
            <w:r w:rsidRPr="001B7D14">
              <w:rPr>
                <w:rFonts w:cstheme="minorHAnsi"/>
                <w:b/>
                <w:bCs/>
                <w:szCs w:val="20"/>
              </w:rPr>
              <w:t xml:space="preserve">schválila </w:t>
            </w:r>
            <w:r w:rsidRPr="001B7D14">
              <w:rPr>
                <w:rFonts w:cstheme="minorHAnsi"/>
                <w:szCs w:val="20"/>
              </w:rPr>
              <w:t>Vámi předložený</w:t>
            </w:r>
          </w:p>
          <w:p w14:paraId="3161B879" w14:textId="2C849902" w:rsidR="00C3385E" w:rsidRPr="001B7D14" w:rsidRDefault="00C3385E" w:rsidP="00E02637">
            <w:pPr>
              <w:autoSpaceDE w:val="0"/>
              <w:autoSpaceDN w:val="0"/>
              <w:adjustRightInd w:val="0"/>
              <w:rPr>
                <w:rFonts w:cstheme="minorHAnsi"/>
                <w:szCs w:val="20"/>
              </w:rPr>
            </w:pPr>
            <w:r w:rsidRPr="001B7D14">
              <w:rPr>
                <w:rFonts w:cstheme="minorHAnsi"/>
                <w:szCs w:val="20"/>
              </w:rPr>
              <w:t>střednědobý výhled rozpočtu na období 2024–2025 a rozpočet na rok 2023. Odpisový plán na rok 2023</w:t>
            </w:r>
            <w:r>
              <w:rPr>
                <w:rFonts w:cstheme="minorHAnsi"/>
                <w:szCs w:val="20"/>
              </w:rPr>
              <w:t xml:space="preserve"> </w:t>
            </w:r>
            <w:r w:rsidRPr="001B7D14">
              <w:rPr>
                <w:rFonts w:cstheme="minorHAnsi"/>
                <w:szCs w:val="20"/>
              </w:rPr>
              <w:t>byl schválen včetně úprav vedoucích k jejich zvýšení nebo snížení, které budou realizovány do konce</w:t>
            </w:r>
            <w:r>
              <w:rPr>
                <w:rFonts w:cstheme="minorHAnsi"/>
                <w:szCs w:val="20"/>
              </w:rPr>
              <w:t xml:space="preserve"> </w:t>
            </w:r>
            <w:r w:rsidRPr="001B7D14">
              <w:rPr>
                <w:rFonts w:cstheme="minorHAnsi"/>
                <w:szCs w:val="20"/>
              </w:rPr>
              <w:t>roku 2023.</w:t>
            </w:r>
          </w:p>
          <w:p w14:paraId="0CEEC138" w14:textId="77777777" w:rsidR="00C3385E" w:rsidRPr="001B7D14" w:rsidRDefault="00C3385E" w:rsidP="00E02637">
            <w:pPr>
              <w:autoSpaceDE w:val="0"/>
              <w:autoSpaceDN w:val="0"/>
              <w:adjustRightInd w:val="0"/>
              <w:rPr>
                <w:rFonts w:cstheme="minorHAnsi"/>
                <w:szCs w:val="20"/>
              </w:rPr>
            </w:pPr>
            <w:r w:rsidRPr="001B7D14">
              <w:rPr>
                <w:rFonts w:cstheme="minorHAnsi"/>
                <w:szCs w:val="20"/>
              </w:rPr>
              <w:t xml:space="preserve">H l a v n í č i n </w:t>
            </w:r>
            <w:proofErr w:type="spellStart"/>
            <w:r w:rsidRPr="001B7D14">
              <w:rPr>
                <w:rFonts w:cstheme="minorHAnsi"/>
                <w:szCs w:val="20"/>
              </w:rPr>
              <w:t>n</w:t>
            </w:r>
            <w:proofErr w:type="spellEnd"/>
            <w:r w:rsidRPr="001B7D14">
              <w:rPr>
                <w:rFonts w:cstheme="minorHAnsi"/>
                <w:szCs w:val="20"/>
              </w:rPr>
              <w:t xml:space="preserve"> o s t :</w:t>
            </w:r>
          </w:p>
          <w:p w14:paraId="3E772ADB" w14:textId="77777777" w:rsidR="00C3385E" w:rsidRPr="001B7D14" w:rsidRDefault="00C3385E" w:rsidP="00E02637">
            <w:pPr>
              <w:autoSpaceDE w:val="0"/>
              <w:autoSpaceDN w:val="0"/>
              <w:adjustRightInd w:val="0"/>
              <w:rPr>
                <w:rFonts w:cstheme="minorHAnsi"/>
                <w:szCs w:val="20"/>
              </w:rPr>
            </w:pPr>
            <w:r w:rsidRPr="001B7D14">
              <w:rPr>
                <w:rFonts w:cstheme="minorHAnsi"/>
                <w:szCs w:val="20"/>
              </w:rPr>
              <w:t>Náklady celkem ve výši 405.693.000 Kč</w:t>
            </w:r>
          </w:p>
          <w:p w14:paraId="7CB3DF28" w14:textId="77777777" w:rsidR="00C3385E" w:rsidRPr="001B7D14" w:rsidRDefault="00C3385E" w:rsidP="00E02637">
            <w:pPr>
              <w:autoSpaceDE w:val="0"/>
              <w:autoSpaceDN w:val="0"/>
              <w:adjustRightInd w:val="0"/>
              <w:rPr>
                <w:rFonts w:cstheme="minorHAnsi"/>
                <w:szCs w:val="20"/>
              </w:rPr>
            </w:pPr>
            <w:r w:rsidRPr="001B7D14">
              <w:rPr>
                <w:rFonts w:cstheme="minorHAnsi"/>
                <w:szCs w:val="20"/>
              </w:rPr>
              <w:t>- z toho prostředky na platy v maximální výši 206.838.000 Kč</w:t>
            </w:r>
          </w:p>
          <w:p w14:paraId="1B850C4D" w14:textId="77777777" w:rsidR="00C3385E" w:rsidRPr="001B7D14" w:rsidRDefault="00C3385E" w:rsidP="00E02637">
            <w:pPr>
              <w:autoSpaceDE w:val="0"/>
              <w:autoSpaceDN w:val="0"/>
              <w:adjustRightInd w:val="0"/>
              <w:rPr>
                <w:rFonts w:cstheme="minorHAnsi"/>
                <w:szCs w:val="20"/>
              </w:rPr>
            </w:pPr>
            <w:r w:rsidRPr="001B7D14">
              <w:rPr>
                <w:rFonts w:cstheme="minorHAnsi"/>
                <w:szCs w:val="20"/>
              </w:rPr>
              <w:t>Výnosy celkem ve výši 405.553.000 Kč</w:t>
            </w:r>
          </w:p>
          <w:p w14:paraId="5A35A8BC" w14:textId="77777777" w:rsidR="00C3385E" w:rsidRPr="001B7D14" w:rsidRDefault="00C3385E" w:rsidP="00E02637">
            <w:pPr>
              <w:autoSpaceDE w:val="0"/>
              <w:autoSpaceDN w:val="0"/>
              <w:adjustRightInd w:val="0"/>
              <w:rPr>
                <w:rFonts w:cstheme="minorHAnsi"/>
                <w:szCs w:val="20"/>
              </w:rPr>
            </w:pPr>
            <w:r w:rsidRPr="001B7D14">
              <w:rPr>
                <w:rFonts w:cstheme="minorHAnsi"/>
                <w:szCs w:val="20"/>
              </w:rPr>
              <w:lastRenderedPageBreak/>
              <w:t>Výsledek hospodaření z hlavní činnosti celkem -140.000 Kč</w:t>
            </w:r>
          </w:p>
          <w:p w14:paraId="57970811" w14:textId="77777777" w:rsidR="00C3385E" w:rsidRPr="001B7D14" w:rsidRDefault="00C3385E" w:rsidP="00E02637">
            <w:pPr>
              <w:autoSpaceDE w:val="0"/>
              <w:autoSpaceDN w:val="0"/>
              <w:adjustRightInd w:val="0"/>
              <w:rPr>
                <w:rFonts w:cstheme="minorHAnsi"/>
                <w:szCs w:val="20"/>
              </w:rPr>
            </w:pPr>
            <w:r w:rsidRPr="001B7D14">
              <w:rPr>
                <w:rFonts w:cstheme="minorHAnsi"/>
                <w:szCs w:val="20"/>
              </w:rPr>
              <w:t xml:space="preserve">H o s p o d á ř s k á č i n </w:t>
            </w:r>
            <w:proofErr w:type="spellStart"/>
            <w:r w:rsidRPr="001B7D14">
              <w:rPr>
                <w:rFonts w:cstheme="minorHAnsi"/>
                <w:szCs w:val="20"/>
              </w:rPr>
              <w:t>n</w:t>
            </w:r>
            <w:proofErr w:type="spellEnd"/>
            <w:r w:rsidRPr="001B7D14">
              <w:rPr>
                <w:rFonts w:cstheme="minorHAnsi"/>
                <w:szCs w:val="20"/>
              </w:rPr>
              <w:t xml:space="preserve"> o s t :</w:t>
            </w:r>
          </w:p>
          <w:p w14:paraId="581D50DC" w14:textId="77777777" w:rsidR="00C3385E" w:rsidRPr="001B7D14" w:rsidRDefault="00C3385E" w:rsidP="00E02637">
            <w:pPr>
              <w:autoSpaceDE w:val="0"/>
              <w:autoSpaceDN w:val="0"/>
              <w:adjustRightInd w:val="0"/>
              <w:rPr>
                <w:rFonts w:cstheme="minorHAnsi"/>
                <w:szCs w:val="20"/>
              </w:rPr>
            </w:pPr>
            <w:r w:rsidRPr="001B7D14">
              <w:rPr>
                <w:rFonts w:cstheme="minorHAnsi"/>
                <w:szCs w:val="20"/>
              </w:rPr>
              <w:t>Výsledek hospodaření z hospodářské činnosti celkem 140.000 Kč</w:t>
            </w:r>
          </w:p>
          <w:p w14:paraId="77B3FC35" w14:textId="77777777" w:rsidR="00C3385E" w:rsidRPr="001B7D14" w:rsidRDefault="00C3385E" w:rsidP="00E02637">
            <w:pPr>
              <w:autoSpaceDE w:val="0"/>
              <w:autoSpaceDN w:val="0"/>
              <w:adjustRightInd w:val="0"/>
              <w:rPr>
                <w:rFonts w:cstheme="minorHAnsi"/>
                <w:b/>
                <w:bCs/>
                <w:szCs w:val="20"/>
              </w:rPr>
            </w:pPr>
            <w:r w:rsidRPr="001B7D14">
              <w:rPr>
                <w:rFonts w:cstheme="minorHAnsi"/>
                <w:b/>
                <w:bCs/>
                <w:szCs w:val="20"/>
              </w:rPr>
              <w:t>Výsledek hospodaření celkem 0 Kč</w:t>
            </w:r>
          </w:p>
          <w:p w14:paraId="4EDF79DC" w14:textId="77777777" w:rsidR="00C3385E" w:rsidRPr="001B7D14" w:rsidRDefault="00C3385E" w:rsidP="00E02637">
            <w:pPr>
              <w:autoSpaceDE w:val="0"/>
              <w:autoSpaceDN w:val="0"/>
              <w:adjustRightInd w:val="0"/>
              <w:rPr>
                <w:rFonts w:cstheme="minorHAnsi"/>
                <w:szCs w:val="20"/>
              </w:rPr>
            </w:pPr>
            <w:r w:rsidRPr="001B7D14">
              <w:rPr>
                <w:rFonts w:cstheme="minorHAnsi"/>
                <w:szCs w:val="20"/>
              </w:rPr>
              <w:t>O d p i s o v ý p l á n :</w:t>
            </w:r>
          </w:p>
          <w:p w14:paraId="6E52C975" w14:textId="77777777" w:rsidR="00C3385E" w:rsidRPr="001B7D14" w:rsidRDefault="00C3385E" w:rsidP="00E02637">
            <w:pPr>
              <w:autoSpaceDE w:val="0"/>
              <w:autoSpaceDN w:val="0"/>
              <w:adjustRightInd w:val="0"/>
              <w:rPr>
                <w:rFonts w:cstheme="minorHAnsi"/>
                <w:szCs w:val="20"/>
              </w:rPr>
            </w:pPr>
            <w:r w:rsidRPr="001B7D14">
              <w:rPr>
                <w:rFonts w:cstheme="minorHAnsi"/>
                <w:szCs w:val="20"/>
              </w:rPr>
              <w:t>Odpisy z hlavní činnosti 17.465.000 Kč</w:t>
            </w:r>
          </w:p>
          <w:p w14:paraId="790773DA" w14:textId="77777777" w:rsidR="00C3385E" w:rsidRPr="001B7D14" w:rsidRDefault="00C3385E" w:rsidP="00E02637">
            <w:pPr>
              <w:autoSpaceDE w:val="0"/>
              <w:autoSpaceDN w:val="0"/>
              <w:adjustRightInd w:val="0"/>
              <w:rPr>
                <w:rFonts w:cstheme="minorHAnsi"/>
                <w:szCs w:val="20"/>
              </w:rPr>
            </w:pPr>
            <w:r w:rsidRPr="001B7D14">
              <w:rPr>
                <w:rFonts w:cstheme="minorHAnsi"/>
                <w:szCs w:val="20"/>
              </w:rPr>
              <w:t>Odpisy z hospodářské činnosti 0 Kč</w:t>
            </w:r>
          </w:p>
          <w:p w14:paraId="2DF47732" w14:textId="77777777" w:rsidR="00C3385E" w:rsidRPr="001B7D14" w:rsidRDefault="00C3385E" w:rsidP="00E02637">
            <w:pPr>
              <w:autoSpaceDE w:val="0"/>
              <w:autoSpaceDN w:val="0"/>
              <w:adjustRightInd w:val="0"/>
              <w:rPr>
                <w:rFonts w:cstheme="minorHAnsi"/>
                <w:szCs w:val="20"/>
              </w:rPr>
            </w:pPr>
            <w:r w:rsidRPr="001B7D14">
              <w:rPr>
                <w:rFonts w:cstheme="minorHAnsi"/>
                <w:szCs w:val="20"/>
              </w:rPr>
              <w:t>Odpisy z pořízeného investičního transferu 13.563.000 Kč</w:t>
            </w:r>
          </w:p>
          <w:p w14:paraId="168D7C87" w14:textId="77777777" w:rsidR="00C3385E" w:rsidRPr="001B7D14" w:rsidRDefault="00C3385E" w:rsidP="00E02637">
            <w:pPr>
              <w:autoSpaceDE w:val="0"/>
              <w:autoSpaceDN w:val="0"/>
              <w:adjustRightInd w:val="0"/>
              <w:rPr>
                <w:rFonts w:cstheme="minorHAnsi"/>
                <w:b/>
                <w:bCs/>
                <w:szCs w:val="20"/>
              </w:rPr>
            </w:pPr>
            <w:r w:rsidRPr="001B7D14">
              <w:rPr>
                <w:rFonts w:cstheme="minorHAnsi"/>
                <w:b/>
                <w:bCs/>
                <w:szCs w:val="20"/>
              </w:rPr>
              <w:t>Odpisy celkem 31.028.000 Kč</w:t>
            </w:r>
          </w:p>
          <w:p w14:paraId="4CEF05D5" w14:textId="77777777" w:rsidR="00C3385E" w:rsidRPr="001B7D14" w:rsidRDefault="00C3385E" w:rsidP="00E02637">
            <w:pPr>
              <w:autoSpaceDE w:val="0"/>
              <w:autoSpaceDN w:val="0"/>
              <w:adjustRightInd w:val="0"/>
              <w:rPr>
                <w:rFonts w:cstheme="minorHAnsi"/>
                <w:szCs w:val="20"/>
              </w:rPr>
            </w:pPr>
            <w:r w:rsidRPr="001B7D14">
              <w:rPr>
                <w:rFonts w:cstheme="minorHAnsi"/>
                <w:szCs w:val="20"/>
              </w:rPr>
              <w:t xml:space="preserve">Rada Karlovarského kraje usnesením č. </w:t>
            </w:r>
            <w:r w:rsidRPr="001B7D14">
              <w:rPr>
                <w:rFonts w:cstheme="minorHAnsi"/>
                <w:b/>
                <w:bCs/>
                <w:szCs w:val="20"/>
              </w:rPr>
              <w:t>317/03/23</w:t>
            </w:r>
            <w:r w:rsidRPr="001B7D14">
              <w:rPr>
                <w:rFonts w:cstheme="minorHAnsi"/>
                <w:szCs w:val="20"/>
              </w:rPr>
              <w:t xml:space="preserve">, rozpočtovou změnou č. </w:t>
            </w:r>
            <w:r w:rsidRPr="001B7D14">
              <w:rPr>
                <w:rFonts w:cstheme="minorHAnsi"/>
                <w:b/>
                <w:bCs/>
                <w:szCs w:val="20"/>
              </w:rPr>
              <w:t xml:space="preserve">182/2023 </w:t>
            </w:r>
            <w:r w:rsidRPr="001B7D14">
              <w:rPr>
                <w:rFonts w:cstheme="minorHAnsi"/>
                <w:szCs w:val="20"/>
              </w:rPr>
              <w:t>ze dne 20.03.2023</w:t>
            </w:r>
          </w:p>
          <w:p w14:paraId="08BF9E77" w14:textId="77777777" w:rsidR="00C3385E" w:rsidRPr="001B7D14" w:rsidRDefault="00C3385E" w:rsidP="00E02637">
            <w:pPr>
              <w:autoSpaceDE w:val="0"/>
              <w:autoSpaceDN w:val="0"/>
              <w:adjustRightInd w:val="0"/>
              <w:rPr>
                <w:rFonts w:cstheme="minorHAnsi"/>
                <w:szCs w:val="20"/>
              </w:rPr>
            </w:pPr>
            <w:r w:rsidRPr="001B7D14">
              <w:rPr>
                <w:rFonts w:ascii="Segoe UI Symbol" w:hAnsi="Segoe UI Symbol" w:cs="Segoe UI Symbol"/>
                <w:szCs w:val="20"/>
              </w:rPr>
              <w:t>➢</w:t>
            </w:r>
            <w:r w:rsidRPr="001B7D14">
              <w:rPr>
                <w:rFonts w:cstheme="minorHAnsi"/>
                <w:szCs w:val="20"/>
              </w:rPr>
              <w:t xml:space="preserve"> </w:t>
            </w:r>
            <w:r w:rsidRPr="001B7D14">
              <w:rPr>
                <w:rFonts w:cstheme="minorHAnsi"/>
                <w:b/>
                <w:bCs/>
                <w:szCs w:val="20"/>
              </w:rPr>
              <w:t xml:space="preserve">schválila snížení příspěvku na provoz ve výši 31.000.000 Kč pro rok 2023 </w:t>
            </w:r>
            <w:r w:rsidRPr="001B7D14">
              <w:rPr>
                <w:rFonts w:cstheme="minorHAnsi"/>
                <w:szCs w:val="20"/>
              </w:rPr>
              <w:t>příspěvkové</w:t>
            </w:r>
          </w:p>
          <w:p w14:paraId="3A2EE5CA" w14:textId="77777777" w:rsidR="00C3385E" w:rsidRPr="001B7D14" w:rsidRDefault="00C3385E" w:rsidP="00E02637">
            <w:pPr>
              <w:autoSpaceDE w:val="0"/>
              <w:autoSpaceDN w:val="0"/>
              <w:adjustRightInd w:val="0"/>
              <w:rPr>
                <w:rFonts w:cstheme="minorHAnsi"/>
                <w:szCs w:val="20"/>
              </w:rPr>
            </w:pPr>
            <w:r w:rsidRPr="001B7D14">
              <w:rPr>
                <w:rFonts w:cstheme="minorHAnsi"/>
                <w:szCs w:val="20"/>
              </w:rPr>
              <w:t xml:space="preserve">organizaci </w:t>
            </w:r>
            <w:r w:rsidRPr="001B7D14">
              <w:rPr>
                <w:rFonts w:cstheme="minorHAnsi"/>
                <w:b/>
                <w:bCs/>
                <w:szCs w:val="20"/>
              </w:rPr>
              <w:t xml:space="preserve">Zdravotnická záchranná služba Karlovarského kraje, </w:t>
            </w:r>
            <w:r w:rsidRPr="001B7D14">
              <w:rPr>
                <w:rFonts w:cstheme="minorHAnsi"/>
                <w:szCs w:val="20"/>
              </w:rPr>
              <w:t>p. o., v návaznosti na</w:t>
            </w:r>
          </w:p>
          <w:p w14:paraId="343256D1" w14:textId="77777777" w:rsidR="00C3385E" w:rsidRPr="001B7D14" w:rsidRDefault="00C3385E" w:rsidP="00E02637">
            <w:pPr>
              <w:autoSpaceDE w:val="0"/>
              <w:autoSpaceDN w:val="0"/>
              <w:adjustRightInd w:val="0"/>
              <w:rPr>
                <w:rFonts w:cstheme="minorHAnsi"/>
                <w:szCs w:val="20"/>
              </w:rPr>
            </w:pPr>
            <w:r w:rsidRPr="001B7D14">
              <w:rPr>
                <w:rFonts w:cstheme="minorHAnsi"/>
                <w:szCs w:val="20"/>
              </w:rPr>
              <w:t>schvalovaný finanční plán této organizace.</w:t>
            </w:r>
          </w:p>
          <w:p w14:paraId="0A396100" w14:textId="06E70C55" w:rsidR="00C3385E" w:rsidRPr="001B7D14" w:rsidRDefault="00C3385E" w:rsidP="00E02637">
            <w:pPr>
              <w:autoSpaceDE w:val="0"/>
              <w:autoSpaceDN w:val="0"/>
              <w:adjustRightInd w:val="0"/>
              <w:rPr>
                <w:rFonts w:cstheme="minorHAnsi"/>
                <w:szCs w:val="20"/>
              </w:rPr>
            </w:pPr>
            <w:r w:rsidRPr="001B7D14">
              <w:rPr>
                <w:rFonts w:cstheme="minorHAnsi"/>
                <w:szCs w:val="20"/>
              </w:rPr>
              <w:t>Snížení příspěvku na provoz ve výši 31.000.000 Kč bude stejnoměrně poníženo v měsíčních příspěvcích</w:t>
            </w:r>
            <w:r>
              <w:rPr>
                <w:rFonts w:cstheme="minorHAnsi"/>
                <w:szCs w:val="20"/>
              </w:rPr>
              <w:t xml:space="preserve"> </w:t>
            </w:r>
            <w:r w:rsidRPr="001B7D14">
              <w:rPr>
                <w:rFonts w:cstheme="minorHAnsi"/>
                <w:szCs w:val="20"/>
              </w:rPr>
              <w:t>za období 4–12/2023.</w:t>
            </w:r>
          </w:p>
        </w:tc>
        <w:tc>
          <w:tcPr>
            <w:tcW w:w="1478" w:type="dxa"/>
          </w:tcPr>
          <w:p w14:paraId="564B0501" w14:textId="77777777" w:rsidR="00C3385E" w:rsidRPr="001B7D14" w:rsidRDefault="00C3385E" w:rsidP="00E02637">
            <w:pPr>
              <w:rPr>
                <w:rFonts w:cs="TimesNewRomanPS-BoldMT"/>
                <w:bCs/>
                <w:szCs w:val="20"/>
              </w:rPr>
            </w:pPr>
            <w:r w:rsidRPr="001B7D14">
              <w:rPr>
                <w:rFonts w:cs="TimesNewRomanPS-BoldMT"/>
                <w:bCs/>
                <w:szCs w:val="20"/>
              </w:rPr>
              <w:lastRenderedPageBreak/>
              <w:t>Mgr. Jitka Brodská</w:t>
            </w:r>
          </w:p>
        </w:tc>
        <w:tc>
          <w:tcPr>
            <w:tcW w:w="1128" w:type="dxa"/>
          </w:tcPr>
          <w:p w14:paraId="170BE68F" w14:textId="77777777" w:rsidR="00C3385E" w:rsidRPr="00152675" w:rsidRDefault="00C3385E" w:rsidP="00E02637">
            <w:pPr>
              <w:rPr>
                <w:rFonts w:cs="TimesNewRomanPS-BoldMT"/>
                <w:bCs/>
                <w:sz w:val="18"/>
                <w:szCs w:val="18"/>
              </w:rPr>
            </w:pPr>
          </w:p>
        </w:tc>
        <w:tc>
          <w:tcPr>
            <w:tcW w:w="2534" w:type="dxa"/>
          </w:tcPr>
          <w:p w14:paraId="3E98C4B4" w14:textId="3937F4A0" w:rsidR="00C3385E" w:rsidRPr="00152675" w:rsidRDefault="001F450C" w:rsidP="00E02637">
            <w:pPr>
              <w:rPr>
                <w:rFonts w:cs="TimesNewRomanPS-BoldMT"/>
                <w:bCs/>
                <w:sz w:val="18"/>
                <w:szCs w:val="18"/>
              </w:rPr>
            </w:pPr>
            <w:r>
              <w:rPr>
                <w:rFonts w:cs="TimesNewRomanPS-BoldMT"/>
                <w:bCs/>
                <w:sz w:val="18"/>
                <w:szCs w:val="18"/>
              </w:rPr>
              <w:t>Zpracováno v souladu s usnesením RK</w:t>
            </w:r>
          </w:p>
        </w:tc>
      </w:tr>
      <w:tr w:rsidR="00C3385E" w:rsidRPr="004F18DD" w14:paraId="3AFC886D" w14:textId="77777777" w:rsidTr="00E02637">
        <w:trPr>
          <w:trHeight w:val="2100"/>
        </w:trPr>
        <w:tc>
          <w:tcPr>
            <w:tcW w:w="1384" w:type="dxa"/>
          </w:tcPr>
          <w:p w14:paraId="0EAA3B68" w14:textId="77777777" w:rsidR="00C3385E" w:rsidRPr="001B7D14" w:rsidRDefault="00C3385E" w:rsidP="00E02637">
            <w:pPr>
              <w:rPr>
                <w:rFonts w:cstheme="minorHAnsi"/>
                <w:sz w:val="18"/>
                <w:szCs w:val="18"/>
              </w:rPr>
            </w:pPr>
            <w:r w:rsidRPr="001B7D14">
              <w:rPr>
                <w:rFonts w:cstheme="minorHAnsi"/>
                <w:sz w:val="18"/>
                <w:szCs w:val="18"/>
              </w:rPr>
              <w:t>usnesením č. RK 447/04/23</w:t>
            </w:r>
          </w:p>
        </w:tc>
        <w:tc>
          <w:tcPr>
            <w:tcW w:w="3827" w:type="dxa"/>
          </w:tcPr>
          <w:p w14:paraId="33B5CA51" w14:textId="77777777" w:rsidR="00C3385E" w:rsidRPr="001B7D14" w:rsidRDefault="00C3385E" w:rsidP="00E02637">
            <w:pPr>
              <w:autoSpaceDE w:val="0"/>
              <w:autoSpaceDN w:val="0"/>
              <w:adjustRightInd w:val="0"/>
              <w:rPr>
                <w:rFonts w:cstheme="minorHAnsi"/>
                <w:szCs w:val="20"/>
              </w:rPr>
            </w:pPr>
            <w:r w:rsidRPr="001B7D14">
              <w:rPr>
                <w:rFonts w:cstheme="minorHAnsi"/>
                <w:szCs w:val="20"/>
              </w:rPr>
              <w:t>Veřejná zakázka „Osobní ochranné pracovní prostředky pro členy výjezdových</w:t>
            </w:r>
          </w:p>
          <w:p w14:paraId="601F4E7B" w14:textId="77777777" w:rsidR="00C3385E" w:rsidRPr="00152675" w:rsidRDefault="00C3385E" w:rsidP="00E02637">
            <w:pPr>
              <w:rPr>
                <w:rFonts w:cs="TimesNewRomanPS-BoldMT"/>
                <w:bCs/>
                <w:sz w:val="18"/>
                <w:szCs w:val="18"/>
              </w:rPr>
            </w:pPr>
            <w:r w:rsidRPr="001B7D14">
              <w:rPr>
                <w:rFonts w:cstheme="minorHAnsi"/>
                <w:szCs w:val="20"/>
              </w:rPr>
              <w:t>skupin ZZS KVK“ - schválení výsledku zadávacího řízení</w:t>
            </w:r>
          </w:p>
        </w:tc>
        <w:tc>
          <w:tcPr>
            <w:tcW w:w="4250" w:type="dxa"/>
          </w:tcPr>
          <w:p w14:paraId="2C12A258" w14:textId="77777777" w:rsidR="00C3385E" w:rsidRPr="001B7D14" w:rsidRDefault="00C3385E" w:rsidP="00E02637">
            <w:pPr>
              <w:autoSpaceDE w:val="0"/>
              <w:autoSpaceDN w:val="0"/>
              <w:adjustRightInd w:val="0"/>
              <w:rPr>
                <w:rFonts w:cstheme="minorHAnsi"/>
                <w:szCs w:val="20"/>
              </w:rPr>
            </w:pPr>
            <w:r w:rsidRPr="001B7D14">
              <w:rPr>
                <w:rFonts w:cstheme="minorHAnsi"/>
                <w:b/>
                <w:bCs/>
                <w:szCs w:val="20"/>
              </w:rPr>
              <w:t xml:space="preserve">- schvaluje </w:t>
            </w:r>
            <w:r w:rsidRPr="001B7D14">
              <w:rPr>
                <w:rFonts w:cstheme="minorHAnsi"/>
                <w:szCs w:val="20"/>
              </w:rPr>
              <w:t>výsledek zadávacího řízení formou zjednodušeného podlimitního řízení dle zákona č.</w:t>
            </w:r>
          </w:p>
          <w:p w14:paraId="61EAE5C1" w14:textId="77777777" w:rsidR="00C3385E" w:rsidRPr="001B7D14" w:rsidRDefault="00C3385E" w:rsidP="00E02637">
            <w:pPr>
              <w:autoSpaceDE w:val="0"/>
              <w:autoSpaceDN w:val="0"/>
              <w:adjustRightInd w:val="0"/>
              <w:rPr>
                <w:rFonts w:cstheme="minorHAnsi"/>
                <w:szCs w:val="20"/>
              </w:rPr>
            </w:pPr>
            <w:r w:rsidRPr="001B7D14">
              <w:rPr>
                <w:rFonts w:cstheme="minorHAnsi"/>
                <w:szCs w:val="20"/>
              </w:rPr>
              <w:t>134/2016 Sb., o zadávání veřejných zakázek, ve znění pozdějších předpisů „Osobní ochranné pracovní</w:t>
            </w:r>
            <w:r>
              <w:rPr>
                <w:rFonts w:cstheme="minorHAnsi"/>
                <w:szCs w:val="20"/>
              </w:rPr>
              <w:t xml:space="preserve"> </w:t>
            </w:r>
            <w:r w:rsidRPr="001B7D14">
              <w:rPr>
                <w:rFonts w:cstheme="minorHAnsi"/>
                <w:szCs w:val="20"/>
              </w:rPr>
              <w:t>prostředky pro členy výjezdových skupin ZZS KVK“, dodavatele CLINITEX s.r.o., se sídlem</w:t>
            </w:r>
          </w:p>
          <w:p w14:paraId="0B7D0A83" w14:textId="77777777" w:rsidR="00C3385E" w:rsidRPr="001B7D14" w:rsidRDefault="00C3385E" w:rsidP="00E02637">
            <w:pPr>
              <w:autoSpaceDE w:val="0"/>
              <w:autoSpaceDN w:val="0"/>
              <w:adjustRightInd w:val="0"/>
              <w:rPr>
                <w:rFonts w:cstheme="minorHAnsi"/>
                <w:szCs w:val="20"/>
              </w:rPr>
            </w:pPr>
            <w:r w:rsidRPr="001B7D14">
              <w:rPr>
                <w:rFonts w:cstheme="minorHAnsi"/>
                <w:szCs w:val="20"/>
              </w:rPr>
              <w:t>Vratimovská 672/42, 718 00 Ostrava, IČO 26869551, s nabídkovou cenou 3 540 732,27 Kč bez DPH (4</w:t>
            </w:r>
            <w:r>
              <w:rPr>
                <w:rFonts w:cstheme="minorHAnsi"/>
                <w:szCs w:val="20"/>
              </w:rPr>
              <w:t xml:space="preserve"> </w:t>
            </w:r>
            <w:r w:rsidRPr="001B7D14">
              <w:rPr>
                <w:rFonts w:cstheme="minorHAnsi"/>
                <w:szCs w:val="20"/>
              </w:rPr>
              <w:t>284 286,04 Kč vč. DPH) za 4 roky trvání</w:t>
            </w:r>
          </w:p>
          <w:p w14:paraId="5708FE8F" w14:textId="77777777" w:rsidR="00C3385E" w:rsidRPr="001B7D14" w:rsidRDefault="00C3385E" w:rsidP="00E02637">
            <w:pPr>
              <w:autoSpaceDE w:val="0"/>
              <w:autoSpaceDN w:val="0"/>
              <w:adjustRightInd w:val="0"/>
              <w:rPr>
                <w:rFonts w:cstheme="minorHAnsi"/>
                <w:szCs w:val="20"/>
              </w:rPr>
            </w:pPr>
            <w:r w:rsidRPr="001B7D14">
              <w:rPr>
                <w:rFonts w:cstheme="minorHAnsi"/>
                <w:b/>
                <w:bCs/>
                <w:szCs w:val="20"/>
              </w:rPr>
              <w:t xml:space="preserve">- schvaluje </w:t>
            </w:r>
            <w:r w:rsidRPr="001B7D14">
              <w:rPr>
                <w:rFonts w:cstheme="minorHAnsi"/>
                <w:szCs w:val="20"/>
              </w:rPr>
              <w:t>smlouvu na veřejnou zakázku „Osobní ochranné pracovní prostředky pro členy výjezdových</w:t>
            </w:r>
            <w:r>
              <w:rPr>
                <w:rFonts w:cstheme="minorHAnsi"/>
                <w:szCs w:val="20"/>
              </w:rPr>
              <w:t xml:space="preserve"> </w:t>
            </w:r>
            <w:r w:rsidRPr="001B7D14">
              <w:rPr>
                <w:rFonts w:cstheme="minorHAnsi"/>
                <w:szCs w:val="20"/>
              </w:rPr>
              <w:t>skupin ZZS KVK“ dle návrhu</w:t>
            </w:r>
          </w:p>
          <w:p w14:paraId="0F1A8BEB" w14:textId="77777777" w:rsidR="00C3385E" w:rsidRPr="001B7D14" w:rsidRDefault="00C3385E" w:rsidP="00E02637">
            <w:pPr>
              <w:autoSpaceDE w:val="0"/>
              <w:autoSpaceDN w:val="0"/>
              <w:adjustRightInd w:val="0"/>
              <w:rPr>
                <w:rFonts w:cstheme="minorHAnsi"/>
                <w:szCs w:val="20"/>
              </w:rPr>
            </w:pPr>
            <w:r w:rsidRPr="001B7D14">
              <w:rPr>
                <w:rFonts w:cstheme="minorHAnsi"/>
                <w:b/>
                <w:bCs/>
                <w:szCs w:val="20"/>
              </w:rPr>
              <w:lastRenderedPageBreak/>
              <w:t xml:space="preserve">- schvaluje </w:t>
            </w:r>
            <w:r w:rsidRPr="001B7D14">
              <w:rPr>
                <w:rFonts w:cstheme="minorHAnsi"/>
                <w:szCs w:val="20"/>
              </w:rPr>
              <w:t>uzavření smlouvy na veřejnou zakázku „Osobní ochranné pracovní prostředky pro členy</w:t>
            </w:r>
          </w:p>
          <w:p w14:paraId="0876734B" w14:textId="77777777" w:rsidR="00C3385E" w:rsidRPr="001B7D14" w:rsidRDefault="00C3385E" w:rsidP="00E02637">
            <w:pPr>
              <w:autoSpaceDE w:val="0"/>
              <w:autoSpaceDN w:val="0"/>
              <w:adjustRightInd w:val="0"/>
              <w:rPr>
                <w:rFonts w:cstheme="minorHAnsi"/>
                <w:szCs w:val="20"/>
              </w:rPr>
            </w:pPr>
            <w:r w:rsidRPr="001B7D14">
              <w:rPr>
                <w:rFonts w:cstheme="minorHAnsi"/>
                <w:szCs w:val="20"/>
              </w:rPr>
              <w:t>výjezdových skupin ZZS KVK“ po marném uplynutí lhůt k podání námitek k průběhu zadávacího řízení</w:t>
            </w:r>
            <w:r>
              <w:rPr>
                <w:rFonts w:cstheme="minorHAnsi"/>
                <w:szCs w:val="20"/>
              </w:rPr>
              <w:t xml:space="preserve"> </w:t>
            </w:r>
            <w:r w:rsidRPr="001B7D14">
              <w:rPr>
                <w:rFonts w:cstheme="minorHAnsi"/>
                <w:szCs w:val="20"/>
              </w:rPr>
              <w:t>s vybraným dodavatelem CLINITEX s.r.o., se sídlem Vratimovská 672/42, 718 00 Ostrava, IČO</w:t>
            </w:r>
            <w:r>
              <w:rPr>
                <w:rFonts w:cstheme="minorHAnsi"/>
                <w:szCs w:val="20"/>
              </w:rPr>
              <w:t xml:space="preserve"> </w:t>
            </w:r>
            <w:r w:rsidRPr="001B7D14">
              <w:rPr>
                <w:rFonts w:cstheme="minorHAnsi"/>
                <w:szCs w:val="20"/>
              </w:rPr>
              <w:t>26869551, s nabídkovou cenou 3 540 732,27 Kč bez DPH (4 284 286,04 Kč vč. DPH) za 4 roky trvání</w:t>
            </w:r>
          </w:p>
          <w:p w14:paraId="4331AB35" w14:textId="77777777" w:rsidR="00C3385E" w:rsidRPr="001B7D14" w:rsidRDefault="00C3385E" w:rsidP="00E02637">
            <w:pPr>
              <w:autoSpaceDE w:val="0"/>
              <w:autoSpaceDN w:val="0"/>
              <w:adjustRightInd w:val="0"/>
              <w:rPr>
                <w:rFonts w:cstheme="minorHAnsi"/>
                <w:szCs w:val="20"/>
              </w:rPr>
            </w:pPr>
            <w:r w:rsidRPr="001B7D14">
              <w:rPr>
                <w:rFonts w:cstheme="minorHAnsi"/>
                <w:b/>
                <w:bCs/>
                <w:szCs w:val="20"/>
              </w:rPr>
              <w:t xml:space="preserve">- ukládá </w:t>
            </w:r>
            <w:r w:rsidRPr="001B7D14">
              <w:rPr>
                <w:rFonts w:cstheme="minorHAnsi"/>
                <w:szCs w:val="20"/>
              </w:rPr>
              <w:t>řediteli příspěvkové organizace činit úkony spojené s uzavřením smlouvy s vybraným</w:t>
            </w:r>
          </w:p>
          <w:p w14:paraId="6381FB79" w14:textId="77777777" w:rsidR="00C3385E" w:rsidRPr="001B7D14" w:rsidRDefault="00C3385E" w:rsidP="00E02637">
            <w:pPr>
              <w:autoSpaceDE w:val="0"/>
              <w:autoSpaceDN w:val="0"/>
              <w:adjustRightInd w:val="0"/>
              <w:rPr>
                <w:rFonts w:cstheme="minorHAnsi"/>
                <w:szCs w:val="20"/>
              </w:rPr>
            </w:pPr>
            <w:r w:rsidRPr="001B7D14">
              <w:rPr>
                <w:rFonts w:cstheme="minorHAnsi"/>
                <w:szCs w:val="20"/>
              </w:rPr>
              <w:t>dodavatelem CLINITEX s.r.o., se sídlem Vratimovská 672/42, 718 00 Ostrava, IČO 26869551</w:t>
            </w:r>
          </w:p>
          <w:p w14:paraId="0C994E64" w14:textId="77777777" w:rsidR="00C3385E" w:rsidRPr="001B7D14" w:rsidRDefault="00C3385E" w:rsidP="00E02637">
            <w:pPr>
              <w:autoSpaceDE w:val="0"/>
              <w:autoSpaceDN w:val="0"/>
              <w:adjustRightInd w:val="0"/>
              <w:rPr>
                <w:rFonts w:cstheme="minorHAnsi"/>
                <w:szCs w:val="20"/>
              </w:rPr>
            </w:pPr>
            <w:r w:rsidRPr="001B7D14">
              <w:rPr>
                <w:rFonts w:cstheme="minorHAnsi"/>
                <w:b/>
                <w:bCs/>
                <w:szCs w:val="20"/>
              </w:rPr>
              <w:t xml:space="preserve">- pověřuje </w:t>
            </w:r>
            <w:r w:rsidRPr="001B7D14">
              <w:rPr>
                <w:rFonts w:cstheme="minorHAnsi"/>
                <w:szCs w:val="20"/>
              </w:rPr>
              <w:t>MUDr. Jiřího Smetanu, ředitele příspěvkové organizace, podpisem kupní smlouvy s</w:t>
            </w:r>
            <w:r>
              <w:rPr>
                <w:rFonts w:cstheme="minorHAnsi"/>
                <w:szCs w:val="20"/>
              </w:rPr>
              <w:t> </w:t>
            </w:r>
            <w:r w:rsidRPr="001B7D14">
              <w:rPr>
                <w:rFonts w:cstheme="minorHAnsi"/>
                <w:szCs w:val="20"/>
              </w:rPr>
              <w:t>vybraným</w:t>
            </w:r>
            <w:r>
              <w:rPr>
                <w:rFonts w:cstheme="minorHAnsi"/>
                <w:szCs w:val="20"/>
              </w:rPr>
              <w:t xml:space="preserve"> </w:t>
            </w:r>
            <w:r w:rsidRPr="001B7D14">
              <w:rPr>
                <w:rFonts w:cstheme="minorHAnsi"/>
                <w:szCs w:val="20"/>
              </w:rPr>
              <w:t>dodavatelem CLINITEX s.r.o., se sídlem Vratimovská 672/42, 718 00 Ostrava, IČO 26869551,</w:t>
            </w:r>
          </w:p>
          <w:p w14:paraId="70610859" w14:textId="77777777" w:rsidR="00C3385E" w:rsidRPr="001B7D14" w:rsidRDefault="00C3385E" w:rsidP="00E02637">
            <w:pPr>
              <w:rPr>
                <w:rFonts w:cstheme="minorHAnsi"/>
                <w:szCs w:val="20"/>
              </w:rPr>
            </w:pPr>
            <w:r w:rsidRPr="001B7D14">
              <w:rPr>
                <w:rFonts w:cstheme="minorHAnsi"/>
                <w:szCs w:val="20"/>
              </w:rPr>
              <w:t>s nabídkovou cenou 3 540 732,27 Kč bez DPH (4 284 286,04 Kč vč. DPH) za 4 roky trvání</w:t>
            </w:r>
          </w:p>
        </w:tc>
        <w:tc>
          <w:tcPr>
            <w:tcW w:w="1478" w:type="dxa"/>
          </w:tcPr>
          <w:p w14:paraId="558A3D1C" w14:textId="77777777" w:rsidR="00C3385E" w:rsidRPr="001B7D14" w:rsidRDefault="00C3385E" w:rsidP="00E02637">
            <w:pPr>
              <w:rPr>
                <w:rFonts w:cs="TimesNewRomanPS-BoldMT"/>
                <w:bCs/>
                <w:szCs w:val="20"/>
              </w:rPr>
            </w:pPr>
            <w:r w:rsidRPr="001B7D14">
              <w:rPr>
                <w:rFonts w:cs="TimesNewRomanPS-BoldMT"/>
                <w:bCs/>
                <w:szCs w:val="20"/>
              </w:rPr>
              <w:lastRenderedPageBreak/>
              <w:t>MUDr. Jiří Smetana</w:t>
            </w:r>
          </w:p>
        </w:tc>
        <w:tc>
          <w:tcPr>
            <w:tcW w:w="1128" w:type="dxa"/>
          </w:tcPr>
          <w:p w14:paraId="335741E6" w14:textId="77777777" w:rsidR="00C3385E" w:rsidRPr="001B7D14" w:rsidRDefault="00C3385E" w:rsidP="00E02637">
            <w:pPr>
              <w:rPr>
                <w:rFonts w:cs="TimesNewRomanPS-BoldMT"/>
                <w:bCs/>
                <w:szCs w:val="20"/>
              </w:rPr>
            </w:pPr>
            <w:r w:rsidRPr="001B7D14">
              <w:rPr>
                <w:rFonts w:cs="TimesNewRomanPS-BoldMT"/>
                <w:bCs/>
                <w:szCs w:val="20"/>
              </w:rPr>
              <w:t>22.5.2023</w:t>
            </w:r>
          </w:p>
        </w:tc>
        <w:tc>
          <w:tcPr>
            <w:tcW w:w="2534" w:type="dxa"/>
          </w:tcPr>
          <w:p w14:paraId="3587EF85" w14:textId="4F41822C" w:rsidR="00C3385E" w:rsidRPr="00152675" w:rsidRDefault="00870DE2" w:rsidP="00E02637">
            <w:pPr>
              <w:rPr>
                <w:rFonts w:cs="TimesNewRomanPS-BoldMT"/>
                <w:bCs/>
                <w:sz w:val="18"/>
                <w:szCs w:val="18"/>
              </w:rPr>
            </w:pPr>
            <w:r>
              <w:rPr>
                <w:rFonts w:cs="TimesNewRomanPS-BoldMT"/>
                <w:bCs/>
                <w:sz w:val="18"/>
                <w:szCs w:val="18"/>
              </w:rPr>
              <w:t xml:space="preserve">Smlouva nebyla uzavřena a zadávací řízení bylo zrušeno viz. </w:t>
            </w:r>
            <w:r w:rsidRPr="008660E6">
              <w:rPr>
                <w:rFonts w:cs="TimesNewRomanPS-BoldMT"/>
                <w:bCs/>
                <w:sz w:val="18"/>
                <w:szCs w:val="18"/>
              </w:rPr>
              <w:t>Usnesení č.</w:t>
            </w:r>
            <w:r>
              <w:rPr>
                <w:rFonts w:cs="TimesNewRomanPS-BoldMT"/>
                <w:bCs/>
                <w:sz w:val="18"/>
                <w:szCs w:val="18"/>
              </w:rPr>
              <w:t xml:space="preserve"> </w:t>
            </w:r>
            <w:r w:rsidRPr="008660E6">
              <w:rPr>
                <w:rFonts w:cs="TimesNewRomanPS-BoldMT"/>
                <w:bCs/>
                <w:sz w:val="18"/>
                <w:szCs w:val="18"/>
              </w:rPr>
              <w:t>RK 1240/10/23</w:t>
            </w:r>
          </w:p>
        </w:tc>
      </w:tr>
      <w:tr w:rsidR="00870DE2" w:rsidRPr="004F18DD" w14:paraId="5975D034" w14:textId="77777777" w:rsidTr="00E02637">
        <w:trPr>
          <w:trHeight w:val="2370"/>
        </w:trPr>
        <w:tc>
          <w:tcPr>
            <w:tcW w:w="1384" w:type="dxa"/>
            <w:noWrap/>
          </w:tcPr>
          <w:p w14:paraId="050A7F8A" w14:textId="77777777" w:rsidR="00870DE2" w:rsidRPr="007C1543" w:rsidRDefault="00870DE2" w:rsidP="00870DE2">
            <w:pPr>
              <w:rPr>
                <w:rFonts w:cstheme="minorHAnsi"/>
                <w:sz w:val="18"/>
                <w:szCs w:val="18"/>
              </w:rPr>
            </w:pPr>
            <w:r w:rsidRPr="007C1543">
              <w:rPr>
                <w:rFonts w:cstheme="minorHAnsi"/>
                <w:sz w:val="18"/>
                <w:szCs w:val="18"/>
              </w:rPr>
              <w:t>usnesením č. RK 694/05/23</w:t>
            </w:r>
          </w:p>
        </w:tc>
        <w:tc>
          <w:tcPr>
            <w:tcW w:w="3827" w:type="dxa"/>
          </w:tcPr>
          <w:p w14:paraId="7ECB7E9C" w14:textId="77777777" w:rsidR="00870DE2" w:rsidRPr="007C1543" w:rsidRDefault="00870DE2" w:rsidP="00870DE2">
            <w:pPr>
              <w:autoSpaceDE w:val="0"/>
              <w:autoSpaceDN w:val="0"/>
              <w:adjustRightInd w:val="0"/>
              <w:rPr>
                <w:rFonts w:cstheme="minorHAnsi"/>
                <w:szCs w:val="20"/>
              </w:rPr>
            </w:pPr>
            <w:r w:rsidRPr="007C1543">
              <w:rPr>
                <w:rFonts w:cstheme="minorHAnsi"/>
                <w:szCs w:val="20"/>
              </w:rPr>
              <w:t>Veřejná zakázka „Informační technologie ReactEU Zdravotnické záchranné služby</w:t>
            </w:r>
          </w:p>
          <w:p w14:paraId="5FC530B0" w14:textId="77777777" w:rsidR="00870DE2" w:rsidRPr="007C1543" w:rsidRDefault="00870DE2" w:rsidP="00870DE2">
            <w:pPr>
              <w:autoSpaceDE w:val="0"/>
              <w:autoSpaceDN w:val="0"/>
              <w:adjustRightInd w:val="0"/>
              <w:rPr>
                <w:rFonts w:cstheme="minorHAnsi"/>
                <w:szCs w:val="20"/>
              </w:rPr>
            </w:pPr>
            <w:r w:rsidRPr="007C1543">
              <w:rPr>
                <w:rFonts w:cstheme="minorHAnsi"/>
                <w:szCs w:val="20"/>
              </w:rPr>
              <w:t>Karlovarského kraje“ v rámci realizace projektu „Informační technologie ReactEU ZZS KVK“,</w:t>
            </w:r>
            <w:r>
              <w:rPr>
                <w:rFonts w:cstheme="minorHAnsi"/>
                <w:szCs w:val="20"/>
              </w:rPr>
              <w:t xml:space="preserve"> </w:t>
            </w:r>
            <w:r w:rsidRPr="007C1543">
              <w:rPr>
                <w:rFonts w:cstheme="minorHAnsi"/>
                <w:szCs w:val="20"/>
              </w:rPr>
              <w:t>registrační číslo CZ.06.6.127/0.0/0.0/21_120/0016350, Zdravotnické záchranné služby</w:t>
            </w:r>
          </w:p>
          <w:p w14:paraId="2AE9C042" w14:textId="77777777" w:rsidR="00870DE2" w:rsidRPr="007C1543" w:rsidRDefault="00870DE2" w:rsidP="00870DE2">
            <w:pPr>
              <w:autoSpaceDE w:val="0"/>
              <w:autoSpaceDN w:val="0"/>
              <w:adjustRightInd w:val="0"/>
              <w:rPr>
                <w:rFonts w:cs="TimesNewRomanPS-BoldMT"/>
                <w:sz w:val="18"/>
                <w:szCs w:val="18"/>
              </w:rPr>
            </w:pPr>
            <w:r w:rsidRPr="007C1543">
              <w:rPr>
                <w:rFonts w:cstheme="minorHAnsi"/>
                <w:szCs w:val="20"/>
              </w:rPr>
              <w:t>Karlovarského kraje, příspěvková organizace – schválení výsledku zadávacího řízení</w:t>
            </w:r>
          </w:p>
        </w:tc>
        <w:tc>
          <w:tcPr>
            <w:tcW w:w="4250" w:type="dxa"/>
          </w:tcPr>
          <w:p w14:paraId="6481622A" w14:textId="77777777" w:rsidR="00870DE2" w:rsidRPr="00D62E2C" w:rsidRDefault="00870DE2" w:rsidP="00870DE2">
            <w:pPr>
              <w:autoSpaceDE w:val="0"/>
              <w:autoSpaceDN w:val="0"/>
              <w:adjustRightInd w:val="0"/>
              <w:rPr>
                <w:rFonts w:cstheme="minorHAnsi"/>
                <w:szCs w:val="20"/>
              </w:rPr>
            </w:pPr>
            <w:r w:rsidRPr="00D62E2C">
              <w:rPr>
                <w:rFonts w:cstheme="minorHAnsi"/>
                <w:b/>
                <w:bCs/>
                <w:szCs w:val="20"/>
              </w:rPr>
              <w:t xml:space="preserve">- schvaluje </w:t>
            </w:r>
            <w:r w:rsidRPr="00D62E2C">
              <w:rPr>
                <w:rFonts w:cstheme="minorHAnsi"/>
                <w:szCs w:val="20"/>
              </w:rPr>
              <w:t>výsledek zadávacího řízení zadávaného formou nadlimitního otevřeného řízení</w:t>
            </w:r>
            <w:r>
              <w:rPr>
                <w:rFonts w:cstheme="minorHAnsi"/>
                <w:szCs w:val="20"/>
              </w:rPr>
              <w:t xml:space="preserve"> </w:t>
            </w:r>
            <w:r w:rsidRPr="00D62E2C">
              <w:rPr>
                <w:rFonts w:cstheme="minorHAnsi"/>
                <w:szCs w:val="20"/>
              </w:rPr>
              <w:t>dle zákona č. 134/2016 Sb., o zadávání veřejných zakázek, ve znění pozdějších předpisů, „Informační</w:t>
            </w:r>
            <w:r>
              <w:rPr>
                <w:rFonts w:cstheme="minorHAnsi"/>
                <w:szCs w:val="20"/>
              </w:rPr>
              <w:t xml:space="preserve"> </w:t>
            </w:r>
            <w:r w:rsidRPr="00D62E2C">
              <w:rPr>
                <w:rFonts w:cstheme="minorHAnsi"/>
                <w:szCs w:val="20"/>
              </w:rPr>
              <w:t>technologie ReactEU Zdravotnické záchranné služby Karlovarského kraje“ v rámci realizace projektu</w:t>
            </w:r>
          </w:p>
          <w:p w14:paraId="529FDC51" w14:textId="77777777" w:rsidR="00870DE2" w:rsidRPr="00D62E2C" w:rsidRDefault="00870DE2" w:rsidP="00870DE2">
            <w:pPr>
              <w:autoSpaceDE w:val="0"/>
              <w:autoSpaceDN w:val="0"/>
              <w:adjustRightInd w:val="0"/>
              <w:rPr>
                <w:rFonts w:cstheme="minorHAnsi"/>
                <w:szCs w:val="20"/>
              </w:rPr>
            </w:pPr>
            <w:r w:rsidRPr="00D62E2C">
              <w:rPr>
                <w:rFonts w:cstheme="minorHAnsi"/>
                <w:szCs w:val="20"/>
              </w:rPr>
              <w:t xml:space="preserve">„Informační technologie ReactEU ZZS KVK“, registrační číslo </w:t>
            </w:r>
            <w:r>
              <w:rPr>
                <w:rFonts w:cstheme="minorHAnsi"/>
                <w:szCs w:val="20"/>
              </w:rPr>
              <w:t>CZ.0</w:t>
            </w:r>
            <w:r w:rsidRPr="00D62E2C">
              <w:rPr>
                <w:rFonts w:cstheme="minorHAnsi"/>
                <w:szCs w:val="20"/>
              </w:rPr>
              <w:t>6.6.127/0.0/0.0/21_120/0016350,</w:t>
            </w:r>
          </w:p>
          <w:p w14:paraId="59D40151" w14:textId="77777777" w:rsidR="00870DE2" w:rsidRPr="00D62E2C" w:rsidRDefault="00870DE2" w:rsidP="00870DE2">
            <w:pPr>
              <w:autoSpaceDE w:val="0"/>
              <w:autoSpaceDN w:val="0"/>
              <w:adjustRightInd w:val="0"/>
              <w:rPr>
                <w:rFonts w:cstheme="minorHAnsi"/>
                <w:szCs w:val="20"/>
              </w:rPr>
            </w:pPr>
            <w:r w:rsidRPr="00D62E2C">
              <w:rPr>
                <w:rFonts w:cstheme="minorHAnsi"/>
                <w:szCs w:val="20"/>
              </w:rPr>
              <w:t>Zdravotnické záchranné služby Karlovarského kraje, příspěvková organizace, dodavatele</w:t>
            </w:r>
          </w:p>
          <w:p w14:paraId="35435DDD" w14:textId="77777777" w:rsidR="00870DE2" w:rsidRPr="00D62E2C" w:rsidRDefault="00870DE2" w:rsidP="00870DE2">
            <w:pPr>
              <w:autoSpaceDE w:val="0"/>
              <w:autoSpaceDN w:val="0"/>
              <w:adjustRightInd w:val="0"/>
              <w:rPr>
                <w:rFonts w:cstheme="minorHAnsi"/>
                <w:szCs w:val="20"/>
              </w:rPr>
            </w:pPr>
            <w:r w:rsidRPr="00D62E2C">
              <w:rPr>
                <w:rFonts w:cstheme="minorHAnsi"/>
                <w:szCs w:val="20"/>
              </w:rPr>
              <w:t xml:space="preserve">AUTOCONT a.s., se sídlem Hornopolní 3322/34, Moravská Ostrava, 702 00 Ostrava, IČO </w:t>
            </w:r>
            <w:r w:rsidRPr="00D62E2C">
              <w:rPr>
                <w:rFonts w:cstheme="minorHAnsi"/>
                <w:szCs w:val="20"/>
              </w:rPr>
              <w:lastRenderedPageBreak/>
              <w:t>04308697,</w:t>
            </w:r>
            <w:r>
              <w:rPr>
                <w:rFonts w:cstheme="minorHAnsi"/>
                <w:szCs w:val="20"/>
              </w:rPr>
              <w:t xml:space="preserve"> </w:t>
            </w:r>
            <w:r w:rsidRPr="00D62E2C">
              <w:rPr>
                <w:rFonts w:cstheme="minorHAnsi"/>
                <w:szCs w:val="20"/>
              </w:rPr>
              <w:t>s nabídkovou cenou 22 227 648,00 Kč bez DPH (26 895 454,08 Kč vč. DPH)</w:t>
            </w:r>
          </w:p>
          <w:p w14:paraId="7474AE2A" w14:textId="77777777" w:rsidR="00870DE2" w:rsidRPr="00D62E2C" w:rsidRDefault="00870DE2" w:rsidP="00870DE2">
            <w:pPr>
              <w:autoSpaceDE w:val="0"/>
              <w:autoSpaceDN w:val="0"/>
              <w:adjustRightInd w:val="0"/>
              <w:rPr>
                <w:rFonts w:cstheme="minorHAnsi"/>
                <w:szCs w:val="20"/>
              </w:rPr>
            </w:pPr>
            <w:r w:rsidRPr="00D62E2C">
              <w:rPr>
                <w:rFonts w:cstheme="minorHAnsi"/>
                <w:b/>
                <w:bCs/>
                <w:szCs w:val="20"/>
              </w:rPr>
              <w:t xml:space="preserve">- schvaluje </w:t>
            </w:r>
            <w:r w:rsidRPr="00D62E2C">
              <w:rPr>
                <w:rFonts w:cstheme="minorHAnsi"/>
                <w:szCs w:val="20"/>
              </w:rPr>
              <w:t>smlouvu na veřejnou zakázku „Informační technologie ReactEU Zdravotnické záchranné</w:t>
            </w:r>
            <w:r>
              <w:rPr>
                <w:rFonts w:cstheme="minorHAnsi"/>
                <w:szCs w:val="20"/>
              </w:rPr>
              <w:t xml:space="preserve"> </w:t>
            </w:r>
            <w:r w:rsidRPr="00D62E2C">
              <w:rPr>
                <w:rFonts w:cstheme="minorHAnsi"/>
                <w:szCs w:val="20"/>
              </w:rPr>
              <w:t>služby Karlovarského kraje“ dle návrhu</w:t>
            </w:r>
          </w:p>
          <w:p w14:paraId="3B4A7B04" w14:textId="77777777" w:rsidR="00870DE2" w:rsidRPr="00D62E2C" w:rsidRDefault="00870DE2" w:rsidP="00870DE2">
            <w:pPr>
              <w:autoSpaceDE w:val="0"/>
              <w:autoSpaceDN w:val="0"/>
              <w:adjustRightInd w:val="0"/>
              <w:rPr>
                <w:rFonts w:cstheme="minorHAnsi"/>
                <w:szCs w:val="20"/>
              </w:rPr>
            </w:pPr>
            <w:r w:rsidRPr="00D62E2C">
              <w:rPr>
                <w:rFonts w:cstheme="minorHAnsi"/>
                <w:b/>
                <w:bCs/>
                <w:szCs w:val="20"/>
              </w:rPr>
              <w:t xml:space="preserve">- schvaluje </w:t>
            </w:r>
            <w:r w:rsidRPr="00D62E2C">
              <w:rPr>
                <w:rFonts w:cstheme="minorHAnsi"/>
                <w:szCs w:val="20"/>
              </w:rPr>
              <w:t>uzavření smlouvy na veřejnou zakázku „Informační technologie ReactEU Zdravotnické</w:t>
            </w:r>
          </w:p>
          <w:p w14:paraId="335E28BD" w14:textId="77777777" w:rsidR="00870DE2" w:rsidRPr="00D62E2C" w:rsidRDefault="00870DE2" w:rsidP="00870DE2">
            <w:pPr>
              <w:autoSpaceDE w:val="0"/>
              <w:autoSpaceDN w:val="0"/>
              <w:adjustRightInd w:val="0"/>
              <w:rPr>
                <w:rFonts w:cstheme="minorHAnsi"/>
                <w:szCs w:val="20"/>
              </w:rPr>
            </w:pPr>
            <w:r w:rsidRPr="00D62E2C">
              <w:rPr>
                <w:rFonts w:cstheme="minorHAnsi"/>
                <w:szCs w:val="20"/>
              </w:rPr>
              <w:t>záchranné služby Karlovarského kraje“ po marném uplynutí lhůt k podání námitek k průběhu zadávacího</w:t>
            </w:r>
            <w:r>
              <w:rPr>
                <w:rFonts w:cstheme="minorHAnsi"/>
                <w:szCs w:val="20"/>
              </w:rPr>
              <w:t xml:space="preserve"> </w:t>
            </w:r>
            <w:r w:rsidRPr="00D62E2C">
              <w:rPr>
                <w:rFonts w:cstheme="minorHAnsi"/>
                <w:szCs w:val="20"/>
              </w:rPr>
              <w:t>řízení s vybraným dodavatelem AUTOCONT a.s., se sídlem Hornopolní 3322/34, Moravská Ostrava,</w:t>
            </w:r>
          </w:p>
          <w:p w14:paraId="3E4D9DCC" w14:textId="77777777" w:rsidR="00870DE2" w:rsidRPr="00D62E2C" w:rsidRDefault="00870DE2" w:rsidP="00870DE2">
            <w:pPr>
              <w:autoSpaceDE w:val="0"/>
              <w:autoSpaceDN w:val="0"/>
              <w:adjustRightInd w:val="0"/>
              <w:rPr>
                <w:rFonts w:cstheme="minorHAnsi"/>
                <w:szCs w:val="20"/>
              </w:rPr>
            </w:pPr>
            <w:r w:rsidRPr="00D62E2C">
              <w:rPr>
                <w:rFonts w:cstheme="minorHAnsi"/>
                <w:szCs w:val="20"/>
              </w:rPr>
              <w:t>702 00 Ostrava, IČO 04308697</w:t>
            </w:r>
          </w:p>
          <w:p w14:paraId="42AB6B5C" w14:textId="77777777" w:rsidR="00870DE2" w:rsidRPr="00D62E2C" w:rsidRDefault="00870DE2" w:rsidP="00870DE2">
            <w:pPr>
              <w:autoSpaceDE w:val="0"/>
              <w:autoSpaceDN w:val="0"/>
              <w:adjustRightInd w:val="0"/>
              <w:rPr>
                <w:rFonts w:cstheme="minorHAnsi"/>
                <w:szCs w:val="20"/>
              </w:rPr>
            </w:pPr>
            <w:r w:rsidRPr="00D62E2C">
              <w:rPr>
                <w:rFonts w:cstheme="minorHAnsi"/>
                <w:b/>
                <w:bCs/>
                <w:szCs w:val="20"/>
              </w:rPr>
              <w:t xml:space="preserve">- ukládá </w:t>
            </w:r>
            <w:r w:rsidRPr="00D62E2C">
              <w:rPr>
                <w:rFonts w:cstheme="minorHAnsi"/>
                <w:szCs w:val="20"/>
              </w:rPr>
              <w:t>řediteli příspěvkové organizace činit úkony spojené s uzavřením smlouvy s vybraným</w:t>
            </w:r>
          </w:p>
          <w:p w14:paraId="45427081" w14:textId="77777777" w:rsidR="00870DE2" w:rsidRPr="00D62E2C" w:rsidRDefault="00870DE2" w:rsidP="00870DE2">
            <w:pPr>
              <w:autoSpaceDE w:val="0"/>
              <w:autoSpaceDN w:val="0"/>
              <w:adjustRightInd w:val="0"/>
              <w:rPr>
                <w:rFonts w:cstheme="minorHAnsi"/>
                <w:szCs w:val="20"/>
              </w:rPr>
            </w:pPr>
            <w:r w:rsidRPr="00D62E2C">
              <w:rPr>
                <w:rFonts w:cstheme="minorHAnsi"/>
                <w:szCs w:val="20"/>
              </w:rPr>
              <w:t>dodavatelem AUTOCONT a.s., se sídlem Hornopolní 3322/34, Moravská Ostrava, 702 00 Ostrava,</w:t>
            </w:r>
            <w:r>
              <w:rPr>
                <w:rFonts w:cstheme="minorHAnsi"/>
                <w:szCs w:val="20"/>
              </w:rPr>
              <w:t xml:space="preserve"> </w:t>
            </w:r>
            <w:r w:rsidRPr="00D62E2C">
              <w:rPr>
                <w:rFonts w:cstheme="minorHAnsi"/>
                <w:szCs w:val="20"/>
              </w:rPr>
              <w:t>IČO 04308697, s nabídkovou cenou 22 227 648,00 Kč bez DPH (26 895 454,08 Kč vč. DPH)</w:t>
            </w:r>
          </w:p>
          <w:p w14:paraId="20E2D4AA" w14:textId="77777777" w:rsidR="00870DE2" w:rsidRPr="00D62E2C" w:rsidRDefault="00870DE2" w:rsidP="00870DE2">
            <w:pPr>
              <w:autoSpaceDE w:val="0"/>
              <w:autoSpaceDN w:val="0"/>
              <w:adjustRightInd w:val="0"/>
              <w:rPr>
                <w:rFonts w:cstheme="minorHAnsi"/>
                <w:bCs/>
                <w:szCs w:val="20"/>
              </w:rPr>
            </w:pPr>
            <w:r w:rsidRPr="00D62E2C">
              <w:rPr>
                <w:rFonts w:cstheme="minorHAnsi"/>
                <w:b/>
                <w:bCs/>
                <w:szCs w:val="20"/>
              </w:rPr>
              <w:t xml:space="preserve">- pověřuje </w:t>
            </w:r>
            <w:r w:rsidRPr="00D62E2C">
              <w:rPr>
                <w:rFonts w:cstheme="minorHAnsi"/>
                <w:szCs w:val="20"/>
              </w:rPr>
              <w:t>MUDr. Jiřího Smetanu, ředitele příspěvkové organizace, podpisem kupní smlouvy s</w:t>
            </w:r>
            <w:r>
              <w:rPr>
                <w:rFonts w:cstheme="minorHAnsi"/>
                <w:szCs w:val="20"/>
              </w:rPr>
              <w:t> </w:t>
            </w:r>
            <w:r w:rsidRPr="00D62E2C">
              <w:rPr>
                <w:rFonts w:cstheme="minorHAnsi"/>
                <w:szCs w:val="20"/>
              </w:rPr>
              <w:t>vybraným</w:t>
            </w:r>
            <w:r>
              <w:rPr>
                <w:rFonts w:cstheme="minorHAnsi"/>
                <w:szCs w:val="20"/>
              </w:rPr>
              <w:t xml:space="preserve"> </w:t>
            </w:r>
            <w:r w:rsidRPr="00D62E2C">
              <w:rPr>
                <w:rFonts w:cstheme="minorHAnsi"/>
                <w:szCs w:val="20"/>
              </w:rPr>
              <w:t>dodavatelem AUTOCONT a.s., se sídlem Hornopolní 3322/34, Moravská Ostrava, 702 00 Ostrava,</w:t>
            </w:r>
            <w:r>
              <w:rPr>
                <w:rFonts w:cstheme="minorHAnsi"/>
                <w:szCs w:val="20"/>
              </w:rPr>
              <w:t xml:space="preserve"> </w:t>
            </w:r>
            <w:r w:rsidRPr="00D62E2C">
              <w:rPr>
                <w:rFonts w:cstheme="minorHAnsi"/>
                <w:szCs w:val="20"/>
              </w:rPr>
              <w:t>IČO 04308697, s nabídkovou cenou 22 227 648,00 Kč bez DPH (26 895 454,08 Kč vč. DPH)</w:t>
            </w:r>
          </w:p>
        </w:tc>
        <w:tc>
          <w:tcPr>
            <w:tcW w:w="1478" w:type="dxa"/>
          </w:tcPr>
          <w:p w14:paraId="39054265" w14:textId="77777777" w:rsidR="00870DE2" w:rsidRPr="007C1543" w:rsidRDefault="00870DE2" w:rsidP="00870DE2">
            <w:pPr>
              <w:rPr>
                <w:rFonts w:cs="TimesNewRomanPS-BoldMT"/>
                <w:bCs/>
                <w:szCs w:val="20"/>
              </w:rPr>
            </w:pPr>
            <w:r w:rsidRPr="007C1543">
              <w:rPr>
                <w:rFonts w:cs="TimesNewRomanPS-BoldMT"/>
                <w:bCs/>
                <w:szCs w:val="20"/>
              </w:rPr>
              <w:lastRenderedPageBreak/>
              <w:t>MUDr. Jiří Smetana</w:t>
            </w:r>
          </w:p>
        </w:tc>
        <w:tc>
          <w:tcPr>
            <w:tcW w:w="1128" w:type="dxa"/>
          </w:tcPr>
          <w:p w14:paraId="19D0DEDB" w14:textId="77777777" w:rsidR="00870DE2" w:rsidRPr="007C1543" w:rsidRDefault="00870DE2" w:rsidP="00870DE2">
            <w:pPr>
              <w:rPr>
                <w:rFonts w:cs="TimesNewRomanPS-BoldMT"/>
                <w:bCs/>
                <w:szCs w:val="20"/>
              </w:rPr>
            </w:pPr>
            <w:r w:rsidRPr="007C1543">
              <w:rPr>
                <w:rFonts w:cs="TimesNewRomanPS-BoldMT"/>
                <w:bCs/>
                <w:szCs w:val="20"/>
              </w:rPr>
              <w:t>18.12.2023</w:t>
            </w:r>
          </w:p>
        </w:tc>
        <w:tc>
          <w:tcPr>
            <w:tcW w:w="2534" w:type="dxa"/>
          </w:tcPr>
          <w:p w14:paraId="7D0239F1" w14:textId="17BC2573" w:rsidR="00870DE2" w:rsidRPr="00152675" w:rsidRDefault="00870DE2" w:rsidP="00870DE2">
            <w:pPr>
              <w:rPr>
                <w:rFonts w:cs="TimesNewRomanPS-BoldMT"/>
                <w:bCs/>
                <w:sz w:val="18"/>
                <w:szCs w:val="18"/>
              </w:rPr>
            </w:pPr>
            <w:r>
              <w:rPr>
                <w:rFonts w:cs="TimesNewRomanPS-BoldMT"/>
                <w:bCs/>
                <w:sz w:val="18"/>
                <w:szCs w:val="18"/>
              </w:rPr>
              <w:t>Smlouva byla uzavřena, plnění dokončeno v souladu se smluvními podmínkami</w:t>
            </w:r>
          </w:p>
        </w:tc>
      </w:tr>
      <w:tr w:rsidR="00870DE2" w:rsidRPr="004F18DD" w14:paraId="43A27186" w14:textId="77777777" w:rsidTr="00E02637">
        <w:trPr>
          <w:trHeight w:val="1995"/>
        </w:trPr>
        <w:tc>
          <w:tcPr>
            <w:tcW w:w="1384" w:type="dxa"/>
          </w:tcPr>
          <w:p w14:paraId="17C14C43" w14:textId="77777777" w:rsidR="00870DE2" w:rsidRPr="00D62E2C" w:rsidRDefault="00870DE2" w:rsidP="00870DE2">
            <w:pPr>
              <w:rPr>
                <w:rFonts w:cstheme="minorHAnsi"/>
                <w:sz w:val="18"/>
                <w:szCs w:val="18"/>
              </w:rPr>
            </w:pPr>
            <w:r w:rsidRPr="00D62E2C">
              <w:rPr>
                <w:rFonts w:cstheme="minorHAnsi"/>
                <w:sz w:val="18"/>
                <w:szCs w:val="18"/>
              </w:rPr>
              <w:t>usnesením č. RK 784/06/23</w:t>
            </w:r>
          </w:p>
        </w:tc>
        <w:tc>
          <w:tcPr>
            <w:tcW w:w="3827" w:type="dxa"/>
          </w:tcPr>
          <w:p w14:paraId="6D9752FF" w14:textId="77777777" w:rsidR="00870DE2" w:rsidRPr="00D62E2C" w:rsidRDefault="00870DE2" w:rsidP="00870DE2">
            <w:pPr>
              <w:autoSpaceDE w:val="0"/>
              <w:autoSpaceDN w:val="0"/>
              <w:adjustRightInd w:val="0"/>
              <w:rPr>
                <w:rFonts w:cstheme="minorHAnsi"/>
                <w:szCs w:val="20"/>
              </w:rPr>
            </w:pPr>
            <w:r w:rsidRPr="00D62E2C">
              <w:rPr>
                <w:rFonts w:cstheme="minorHAnsi"/>
                <w:szCs w:val="20"/>
              </w:rPr>
              <w:t>Schválení smluv o poskytnutí náborových příspěvků</w:t>
            </w:r>
          </w:p>
        </w:tc>
        <w:tc>
          <w:tcPr>
            <w:tcW w:w="4250" w:type="dxa"/>
          </w:tcPr>
          <w:p w14:paraId="6157E45D" w14:textId="77777777" w:rsidR="00870DE2" w:rsidRPr="00D62E2C" w:rsidRDefault="00870DE2" w:rsidP="00870DE2">
            <w:pPr>
              <w:autoSpaceDE w:val="0"/>
              <w:autoSpaceDN w:val="0"/>
              <w:adjustRightInd w:val="0"/>
              <w:rPr>
                <w:rFonts w:cstheme="minorHAnsi"/>
                <w:szCs w:val="20"/>
              </w:rPr>
            </w:pPr>
            <w:r w:rsidRPr="00D62E2C">
              <w:rPr>
                <w:rFonts w:cstheme="minorHAnsi"/>
                <w:b/>
                <w:bCs/>
                <w:szCs w:val="20"/>
              </w:rPr>
              <w:t xml:space="preserve">bere na vědomí </w:t>
            </w:r>
            <w:r w:rsidRPr="00D62E2C">
              <w:rPr>
                <w:rFonts w:cstheme="minorHAnsi"/>
                <w:szCs w:val="20"/>
              </w:rPr>
              <w:t>dvě žádosti Nemocnice Sokolov s.r.o., se sídlem Na Florenci 2116/15, 110 00 Praha 1,</w:t>
            </w:r>
            <w:r>
              <w:rPr>
                <w:rFonts w:cstheme="minorHAnsi"/>
                <w:szCs w:val="20"/>
              </w:rPr>
              <w:t xml:space="preserve"> </w:t>
            </w:r>
            <w:r w:rsidRPr="00D62E2C">
              <w:rPr>
                <w:rFonts w:cstheme="minorHAnsi"/>
                <w:szCs w:val="20"/>
              </w:rPr>
              <w:t>IČO 24747246, o vyplacení náborových příspěvků</w:t>
            </w:r>
          </w:p>
          <w:p w14:paraId="03E0BB00" w14:textId="77777777" w:rsidR="00870DE2" w:rsidRPr="00D62E2C" w:rsidRDefault="00870DE2" w:rsidP="00870DE2">
            <w:pPr>
              <w:autoSpaceDE w:val="0"/>
              <w:autoSpaceDN w:val="0"/>
              <w:adjustRightInd w:val="0"/>
              <w:rPr>
                <w:rFonts w:cstheme="minorHAnsi"/>
                <w:szCs w:val="20"/>
              </w:rPr>
            </w:pPr>
            <w:r w:rsidRPr="00D62E2C">
              <w:rPr>
                <w:rFonts w:cstheme="minorHAnsi"/>
                <w:b/>
                <w:bCs/>
                <w:szCs w:val="20"/>
              </w:rPr>
              <w:t xml:space="preserve">- schvaluje </w:t>
            </w:r>
            <w:r w:rsidRPr="00D62E2C">
              <w:rPr>
                <w:rFonts w:cstheme="minorHAnsi"/>
                <w:szCs w:val="20"/>
              </w:rPr>
              <w:t>uzavření smlouvy o poskytnutí náborového příspěvku mezi Karlovarským krajem</w:t>
            </w:r>
          </w:p>
          <w:p w14:paraId="5F72A219" w14:textId="77777777" w:rsidR="00870DE2" w:rsidRPr="00D62E2C" w:rsidRDefault="00870DE2" w:rsidP="00870DE2">
            <w:pPr>
              <w:autoSpaceDE w:val="0"/>
              <w:autoSpaceDN w:val="0"/>
              <w:adjustRightInd w:val="0"/>
              <w:rPr>
                <w:rFonts w:cstheme="minorHAnsi"/>
                <w:szCs w:val="20"/>
              </w:rPr>
            </w:pPr>
            <w:r w:rsidRPr="00D62E2C">
              <w:rPr>
                <w:rFonts w:cstheme="minorHAnsi"/>
                <w:szCs w:val="20"/>
              </w:rPr>
              <w:lastRenderedPageBreak/>
              <w:t xml:space="preserve">a paní Denisou </w:t>
            </w:r>
            <w:proofErr w:type="spellStart"/>
            <w:r w:rsidRPr="00D62E2C">
              <w:rPr>
                <w:rFonts w:cstheme="minorHAnsi"/>
                <w:szCs w:val="20"/>
              </w:rPr>
              <w:t>Danyiovou</w:t>
            </w:r>
            <w:proofErr w:type="spellEnd"/>
            <w:r w:rsidRPr="00D62E2C">
              <w:rPr>
                <w:rFonts w:cstheme="minorHAnsi"/>
                <w:szCs w:val="20"/>
              </w:rPr>
              <w:t xml:space="preserve"> a Nemocnicí Sokolov s.r.o., se sídlem Na Florenci 2116/15, 110 00 Praha 1,</w:t>
            </w:r>
            <w:r>
              <w:rPr>
                <w:rFonts w:cstheme="minorHAnsi"/>
                <w:szCs w:val="20"/>
              </w:rPr>
              <w:t xml:space="preserve"> </w:t>
            </w:r>
            <w:r w:rsidRPr="00D62E2C">
              <w:rPr>
                <w:rFonts w:cstheme="minorHAnsi"/>
                <w:szCs w:val="20"/>
              </w:rPr>
              <w:t>IČO 24747246, dle návrhu</w:t>
            </w:r>
          </w:p>
          <w:p w14:paraId="4BC194A3" w14:textId="77777777" w:rsidR="00870DE2" w:rsidRPr="00D62E2C" w:rsidRDefault="00870DE2" w:rsidP="00870DE2">
            <w:pPr>
              <w:autoSpaceDE w:val="0"/>
              <w:autoSpaceDN w:val="0"/>
              <w:adjustRightInd w:val="0"/>
              <w:rPr>
                <w:rFonts w:cstheme="minorHAnsi"/>
                <w:szCs w:val="20"/>
              </w:rPr>
            </w:pPr>
            <w:r w:rsidRPr="00D62E2C">
              <w:rPr>
                <w:rFonts w:cstheme="minorHAnsi"/>
                <w:b/>
                <w:bCs/>
                <w:szCs w:val="20"/>
              </w:rPr>
              <w:t xml:space="preserve">- schvaluje </w:t>
            </w:r>
            <w:r w:rsidRPr="00D62E2C">
              <w:rPr>
                <w:rFonts w:cstheme="minorHAnsi"/>
                <w:szCs w:val="20"/>
              </w:rPr>
              <w:t>uzavření smlouvy o poskytnutí náborového příspěvku mezi Karlovarským krajem</w:t>
            </w:r>
          </w:p>
          <w:p w14:paraId="5C701F35" w14:textId="77777777" w:rsidR="00870DE2" w:rsidRPr="00D62E2C" w:rsidRDefault="00870DE2" w:rsidP="00870DE2">
            <w:pPr>
              <w:autoSpaceDE w:val="0"/>
              <w:autoSpaceDN w:val="0"/>
              <w:adjustRightInd w:val="0"/>
              <w:rPr>
                <w:rFonts w:cstheme="minorHAnsi"/>
                <w:szCs w:val="20"/>
              </w:rPr>
            </w:pPr>
            <w:r w:rsidRPr="00D62E2C">
              <w:rPr>
                <w:rFonts w:cstheme="minorHAnsi"/>
                <w:szCs w:val="20"/>
              </w:rPr>
              <w:t xml:space="preserve">a paní Kateřinou </w:t>
            </w:r>
            <w:proofErr w:type="spellStart"/>
            <w:r w:rsidRPr="00D62E2C">
              <w:rPr>
                <w:rFonts w:cstheme="minorHAnsi"/>
                <w:szCs w:val="20"/>
              </w:rPr>
              <w:t>Leichtovou</w:t>
            </w:r>
            <w:proofErr w:type="spellEnd"/>
            <w:r w:rsidRPr="00D62E2C">
              <w:rPr>
                <w:rFonts w:cstheme="minorHAnsi"/>
                <w:szCs w:val="20"/>
              </w:rPr>
              <w:t xml:space="preserve"> a Nemocnicí Sokolov s.r.o., se sídlem Na Florenci 2116/15, 110 00 Praha 1,</w:t>
            </w:r>
            <w:r>
              <w:rPr>
                <w:rFonts w:cstheme="minorHAnsi"/>
                <w:szCs w:val="20"/>
              </w:rPr>
              <w:t xml:space="preserve"> </w:t>
            </w:r>
            <w:r w:rsidRPr="00D62E2C">
              <w:rPr>
                <w:rFonts w:cstheme="minorHAnsi"/>
                <w:szCs w:val="20"/>
              </w:rPr>
              <w:t>IČO 24747246, dle návrhu</w:t>
            </w:r>
          </w:p>
          <w:p w14:paraId="546A26F8" w14:textId="24053F3E" w:rsidR="00870DE2" w:rsidRPr="00D62E2C" w:rsidRDefault="00870DE2" w:rsidP="00870DE2">
            <w:pPr>
              <w:autoSpaceDE w:val="0"/>
              <w:autoSpaceDN w:val="0"/>
              <w:adjustRightInd w:val="0"/>
              <w:rPr>
                <w:rFonts w:cstheme="minorHAnsi"/>
                <w:szCs w:val="20"/>
              </w:rPr>
            </w:pPr>
            <w:r w:rsidRPr="00D62E2C">
              <w:rPr>
                <w:rFonts w:cstheme="minorHAnsi"/>
                <w:b/>
                <w:bCs/>
                <w:szCs w:val="20"/>
              </w:rPr>
              <w:t xml:space="preserve">- bere na vědomí </w:t>
            </w:r>
            <w:r w:rsidRPr="00D62E2C">
              <w:rPr>
                <w:rFonts w:cstheme="minorHAnsi"/>
                <w:szCs w:val="20"/>
              </w:rPr>
              <w:t>žádost Zdravotnické záchranné služby Karlovarského kraje, příspěvková organizace,</w:t>
            </w:r>
            <w:r>
              <w:rPr>
                <w:rFonts w:cstheme="minorHAnsi"/>
                <w:szCs w:val="20"/>
              </w:rPr>
              <w:t xml:space="preserve"> </w:t>
            </w:r>
            <w:r w:rsidRPr="00D62E2C">
              <w:rPr>
                <w:rFonts w:cstheme="minorHAnsi"/>
                <w:szCs w:val="20"/>
              </w:rPr>
              <w:t>se sídlem Závodní 390/98C, 360 06 Karlovy Vary, IČO 00574660, o vyplacení náborových příspěvků</w:t>
            </w:r>
          </w:p>
          <w:p w14:paraId="0765D575" w14:textId="77777777" w:rsidR="00870DE2" w:rsidRPr="00D62E2C" w:rsidRDefault="00870DE2" w:rsidP="00870DE2">
            <w:pPr>
              <w:autoSpaceDE w:val="0"/>
              <w:autoSpaceDN w:val="0"/>
              <w:adjustRightInd w:val="0"/>
              <w:rPr>
                <w:rFonts w:cstheme="minorHAnsi"/>
                <w:szCs w:val="20"/>
              </w:rPr>
            </w:pPr>
            <w:r w:rsidRPr="00D62E2C">
              <w:rPr>
                <w:rFonts w:cstheme="minorHAnsi"/>
                <w:b/>
                <w:bCs/>
                <w:szCs w:val="20"/>
              </w:rPr>
              <w:t xml:space="preserve">- schvaluje </w:t>
            </w:r>
            <w:r w:rsidRPr="00D62E2C">
              <w:rPr>
                <w:rFonts w:cstheme="minorHAnsi"/>
                <w:szCs w:val="20"/>
              </w:rPr>
              <w:t>uzavření smlouvy o poskytnutí náborového příspěvku mezi Karlovarským krajem</w:t>
            </w:r>
          </w:p>
          <w:p w14:paraId="68BAA96A" w14:textId="77777777" w:rsidR="00870DE2" w:rsidRPr="00D62E2C" w:rsidRDefault="00870DE2" w:rsidP="00870DE2">
            <w:pPr>
              <w:autoSpaceDE w:val="0"/>
              <w:autoSpaceDN w:val="0"/>
              <w:adjustRightInd w:val="0"/>
              <w:rPr>
                <w:rFonts w:cstheme="minorHAnsi"/>
                <w:szCs w:val="20"/>
              </w:rPr>
            </w:pPr>
            <w:r w:rsidRPr="00D62E2C">
              <w:rPr>
                <w:rFonts w:cstheme="minorHAnsi"/>
                <w:szCs w:val="20"/>
              </w:rPr>
              <w:t xml:space="preserve">a panem Davidem </w:t>
            </w:r>
            <w:proofErr w:type="spellStart"/>
            <w:r w:rsidRPr="00D62E2C">
              <w:rPr>
                <w:rFonts w:cstheme="minorHAnsi"/>
                <w:szCs w:val="20"/>
              </w:rPr>
              <w:t>Ibermajerem</w:t>
            </w:r>
            <w:proofErr w:type="spellEnd"/>
            <w:r w:rsidRPr="00D62E2C">
              <w:rPr>
                <w:rFonts w:cstheme="minorHAnsi"/>
                <w:szCs w:val="20"/>
              </w:rPr>
              <w:t xml:space="preserve"> a Zdravotnickou záchrannou službou Karlovarského kraje, příspěvková</w:t>
            </w:r>
            <w:r>
              <w:rPr>
                <w:rFonts w:cstheme="minorHAnsi"/>
                <w:szCs w:val="20"/>
              </w:rPr>
              <w:t xml:space="preserve"> </w:t>
            </w:r>
            <w:r w:rsidRPr="00D62E2C">
              <w:rPr>
                <w:rFonts w:cstheme="minorHAnsi"/>
                <w:szCs w:val="20"/>
              </w:rPr>
              <w:t>organizace, IČO 00574660, se sídlem: Závodní 390/98C, 360 06 Karlovy Vary, dle návrhu</w:t>
            </w:r>
          </w:p>
          <w:p w14:paraId="5C024563" w14:textId="77777777" w:rsidR="00870DE2" w:rsidRPr="00D62E2C" w:rsidRDefault="00870DE2" w:rsidP="00870DE2">
            <w:pPr>
              <w:autoSpaceDE w:val="0"/>
              <w:autoSpaceDN w:val="0"/>
              <w:adjustRightInd w:val="0"/>
              <w:rPr>
                <w:rFonts w:cstheme="minorHAnsi"/>
                <w:szCs w:val="20"/>
              </w:rPr>
            </w:pPr>
            <w:r w:rsidRPr="00D62E2C">
              <w:rPr>
                <w:rFonts w:cstheme="minorHAnsi"/>
                <w:b/>
                <w:bCs/>
                <w:szCs w:val="20"/>
              </w:rPr>
              <w:t xml:space="preserve">- bere na vědomí </w:t>
            </w:r>
            <w:r w:rsidRPr="00D62E2C">
              <w:rPr>
                <w:rFonts w:cstheme="minorHAnsi"/>
                <w:szCs w:val="20"/>
              </w:rPr>
              <w:t>informaci o neuzavření smlouvy o poskytnutí náborového příspěvku mezi</w:t>
            </w:r>
          </w:p>
          <w:p w14:paraId="5E2CC6CC" w14:textId="77777777" w:rsidR="00870DE2" w:rsidRPr="00D62E2C" w:rsidRDefault="00870DE2" w:rsidP="00870DE2">
            <w:pPr>
              <w:autoSpaceDE w:val="0"/>
              <w:autoSpaceDN w:val="0"/>
              <w:adjustRightInd w:val="0"/>
              <w:rPr>
                <w:rFonts w:cstheme="minorHAnsi"/>
                <w:szCs w:val="20"/>
              </w:rPr>
            </w:pPr>
            <w:r w:rsidRPr="00D62E2C">
              <w:rPr>
                <w:rFonts w:cstheme="minorHAnsi"/>
                <w:szCs w:val="20"/>
              </w:rPr>
              <w:t xml:space="preserve">Karlovarským krajem a panem MUDr. Otou </w:t>
            </w:r>
            <w:proofErr w:type="spellStart"/>
            <w:r w:rsidRPr="00D62E2C">
              <w:rPr>
                <w:rFonts w:cstheme="minorHAnsi"/>
                <w:szCs w:val="20"/>
              </w:rPr>
              <w:t>Staněm</w:t>
            </w:r>
            <w:proofErr w:type="spellEnd"/>
            <w:r w:rsidRPr="00D62E2C">
              <w:rPr>
                <w:rFonts w:cstheme="minorHAnsi"/>
                <w:szCs w:val="20"/>
              </w:rPr>
              <w:t xml:space="preserve"> a Nemocnicí Ostrov s.r.o., se sídlem Na Florenci</w:t>
            </w:r>
            <w:r>
              <w:rPr>
                <w:rFonts w:cstheme="minorHAnsi"/>
                <w:szCs w:val="20"/>
              </w:rPr>
              <w:t xml:space="preserve"> </w:t>
            </w:r>
            <w:r w:rsidRPr="00D62E2C">
              <w:rPr>
                <w:rFonts w:cstheme="minorHAnsi"/>
                <w:szCs w:val="20"/>
              </w:rPr>
              <w:t>2116/15, 110 00 Praha 1, IČO 47714913</w:t>
            </w:r>
          </w:p>
          <w:p w14:paraId="76D36629" w14:textId="77777777" w:rsidR="00870DE2" w:rsidRPr="00D62E2C" w:rsidRDefault="00870DE2" w:rsidP="00870DE2">
            <w:pPr>
              <w:autoSpaceDE w:val="0"/>
              <w:autoSpaceDN w:val="0"/>
              <w:adjustRightInd w:val="0"/>
              <w:rPr>
                <w:rFonts w:cstheme="minorHAnsi"/>
                <w:szCs w:val="20"/>
              </w:rPr>
            </w:pPr>
            <w:r w:rsidRPr="00D62E2C">
              <w:rPr>
                <w:rFonts w:cstheme="minorHAnsi"/>
                <w:b/>
                <w:bCs/>
                <w:szCs w:val="20"/>
              </w:rPr>
              <w:t xml:space="preserve">- schvaluje </w:t>
            </w:r>
            <w:r w:rsidRPr="00D62E2C">
              <w:rPr>
                <w:rFonts w:cstheme="minorHAnsi"/>
                <w:szCs w:val="20"/>
              </w:rPr>
              <w:t>Rozpočtovou změnu č. 369/2023 - přesun běžných rozpočtových prostředků v rámci Odboru</w:t>
            </w:r>
            <w:r>
              <w:rPr>
                <w:rFonts w:cstheme="minorHAnsi"/>
                <w:szCs w:val="20"/>
              </w:rPr>
              <w:t xml:space="preserve"> </w:t>
            </w:r>
            <w:r w:rsidRPr="00D62E2C">
              <w:rPr>
                <w:rFonts w:cstheme="minorHAnsi"/>
                <w:szCs w:val="20"/>
              </w:rPr>
              <w:t>zdravotnictví Krajského úřadu Karlovarského kraje ve výši ± 82.932 Kč. Finanční prostředky jsou určeny</w:t>
            </w:r>
            <w:r>
              <w:rPr>
                <w:rFonts w:cstheme="minorHAnsi"/>
                <w:szCs w:val="20"/>
              </w:rPr>
              <w:t xml:space="preserve"> </w:t>
            </w:r>
            <w:r w:rsidRPr="00D62E2C">
              <w:rPr>
                <w:rFonts w:cstheme="minorHAnsi"/>
                <w:szCs w:val="20"/>
              </w:rPr>
              <w:t>jako neinvestiční příspěvek pro příspěvkovou organizaci Karlovarského kraje Zdravotnická záchranná</w:t>
            </w:r>
            <w:r>
              <w:rPr>
                <w:rFonts w:cstheme="minorHAnsi"/>
                <w:szCs w:val="20"/>
              </w:rPr>
              <w:t xml:space="preserve"> </w:t>
            </w:r>
            <w:r w:rsidRPr="00D62E2C">
              <w:rPr>
                <w:rFonts w:cstheme="minorHAnsi"/>
                <w:szCs w:val="20"/>
              </w:rPr>
              <w:t>služba na poskytnutí náborového příspěvku novému zaměstnanci, který splnil podmínky pro přiznání</w:t>
            </w:r>
            <w:r>
              <w:rPr>
                <w:rFonts w:cstheme="minorHAnsi"/>
                <w:szCs w:val="20"/>
              </w:rPr>
              <w:t xml:space="preserve"> </w:t>
            </w:r>
            <w:r w:rsidRPr="00D62E2C">
              <w:rPr>
                <w:rFonts w:cstheme="minorHAnsi"/>
                <w:szCs w:val="20"/>
              </w:rPr>
              <w:t>náborového příspěvku dle pravidel schválených Zastupitelstvem Karlovarského kraje</w:t>
            </w:r>
          </w:p>
          <w:p w14:paraId="27031BDF" w14:textId="77777777" w:rsidR="00870DE2" w:rsidRPr="00D62E2C" w:rsidRDefault="00870DE2" w:rsidP="00870DE2">
            <w:pPr>
              <w:autoSpaceDE w:val="0"/>
              <w:autoSpaceDN w:val="0"/>
              <w:adjustRightInd w:val="0"/>
              <w:rPr>
                <w:rFonts w:cstheme="minorHAnsi"/>
                <w:szCs w:val="20"/>
              </w:rPr>
            </w:pPr>
            <w:r w:rsidRPr="00D62E2C">
              <w:rPr>
                <w:rFonts w:cstheme="minorHAnsi"/>
                <w:szCs w:val="20"/>
              </w:rPr>
              <w:lastRenderedPageBreak/>
              <w:t>usnesením č. ZK 178/04/23.</w:t>
            </w:r>
          </w:p>
          <w:p w14:paraId="3D50FFEC" w14:textId="77777777" w:rsidR="00870DE2" w:rsidRPr="00D62E2C" w:rsidRDefault="00870DE2" w:rsidP="00870DE2">
            <w:pPr>
              <w:rPr>
                <w:rFonts w:cstheme="minorHAnsi"/>
                <w:bCs/>
                <w:szCs w:val="20"/>
              </w:rPr>
            </w:pPr>
          </w:p>
        </w:tc>
        <w:tc>
          <w:tcPr>
            <w:tcW w:w="1478" w:type="dxa"/>
          </w:tcPr>
          <w:p w14:paraId="6776C644" w14:textId="77777777" w:rsidR="00870DE2" w:rsidRPr="00D62E2C" w:rsidRDefault="00870DE2" w:rsidP="00870DE2">
            <w:pPr>
              <w:rPr>
                <w:rFonts w:cs="TimesNewRomanPS-BoldMT"/>
                <w:bCs/>
                <w:szCs w:val="20"/>
              </w:rPr>
            </w:pPr>
            <w:r w:rsidRPr="00D62E2C">
              <w:rPr>
                <w:rFonts w:cs="TimesNewRomanPS-BoldMT"/>
                <w:bCs/>
                <w:szCs w:val="20"/>
              </w:rPr>
              <w:lastRenderedPageBreak/>
              <w:t xml:space="preserve">Ing. Petr Kulhánek </w:t>
            </w:r>
          </w:p>
        </w:tc>
        <w:tc>
          <w:tcPr>
            <w:tcW w:w="1128" w:type="dxa"/>
          </w:tcPr>
          <w:p w14:paraId="52A10E1F" w14:textId="77777777" w:rsidR="00870DE2" w:rsidRPr="00D62E2C" w:rsidRDefault="00870DE2" w:rsidP="00870DE2">
            <w:pPr>
              <w:rPr>
                <w:rFonts w:cs="TimesNewRomanPS-BoldMT"/>
                <w:bCs/>
                <w:szCs w:val="20"/>
              </w:rPr>
            </w:pPr>
            <w:r w:rsidRPr="00D62E2C">
              <w:rPr>
                <w:rFonts w:cs="TimesNewRomanPS-BoldMT"/>
                <w:bCs/>
                <w:szCs w:val="20"/>
              </w:rPr>
              <w:t>4.12.2023</w:t>
            </w:r>
          </w:p>
        </w:tc>
        <w:tc>
          <w:tcPr>
            <w:tcW w:w="2534" w:type="dxa"/>
          </w:tcPr>
          <w:p w14:paraId="07A798ED" w14:textId="77777777" w:rsidR="00870DE2" w:rsidRPr="00152675" w:rsidRDefault="00870DE2" w:rsidP="00870DE2">
            <w:pPr>
              <w:rPr>
                <w:rFonts w:cs="TimesNewRomanPS-BoldMT"/>
                <w:bCs/>
                <w:sz w:val="18"/>
                <w:szCs w:val="18"/>
              </w:rPr>
            </w:pPr>
          </w:p>
        </w:tc>
      </w:tr>
      <w:tr w:rsidR="00870DE2" w:rsidRPr="004F18DD" w14:paraId="7D3E53DA" w14:textId="77777777" w:rsidTr="00E02637">
        <w:trPr>
          <w:trHeight w:val="1290"/>
        </w:trPr>
        <w:tc>
          <w:tcPr>
            <w:tcW w:w="1384" w:type="dxa"/>
          </w:tcPr>
          <w:p w14:paraId="49E9E8B6" w14:textId="77777777" w:rsidR="00870DE2" w:rsidRPr="00D62E2C" w:rsidRDefault="00870DE2" w:rsidP="00870DE2">
            <w:pPr>
              <w:rPr>
                <w:rFonts w:cstheme="minorHAnsi"/>
                <w:sz w:val="18"/>
                <w:szCs w:val="18"/>
              </w:rPr>
            </w:pPr>
            <w:r w:rsidRPr="00D62E2C">
              <w:rPr>
                <w:rFonts w:cstheme="minorHAnsi"/>
                <w:sz w:val="18"/>
                <w:szCs w:val="18"/>
              </w:rPr>
              <w:lastRenderedPageBreak/>
              <w:t>usnesením č. RK 783/06/23</w:t>
            </w:r>
          </w:p>
        </w:tc>
        <w:tc>
          <w:tcPr>
            <w:tcW w:w="3827" w:type="dxa"/>
          </w:tcPr>
          <w:p w14:paraId="2D916F73" w14:textId="77777777" w:rsidR="00870DE2" w:rsidRPr="00D62E2C" w:rsidRDefault="00870DE2" w:rsidP="00870DE2">
            <w:pPr>
              <w:rPr>
                <w:rFonts w:cstheme="minorHAnsi"/>
                <w:szCs w:val="20"/>
              </w:rPr>
            </w:pPr>
            <w:r w:rsidRPr="00D62E2C">
              <w:rPr>
                <w:rFonts w:cstheme="minorHAnsi"/>
                <w:szCs w:val="20"/>
              </w:rPr>
              <w:t>Zajištění lékařské pohotovostní služby (obor zubní lékařství) od 01.07.2023</w:t>
            </w:r>
          </w:p>
        </w:tc>
        <w:tc>
          <w:tcPr>
            <w:tcW w:w="4250" w:type="dxa"/>
          </w:tcPr>
          <w:p w14:paraId="3F6D66BE" w14:textId="77777777" w:rsidR="00870DE2" w:rsidRPr="00D62E2C" w:rsidRDefault="00870DE2" w:rsidP="00870DE2">
            <w:pPr>
              <w:autoSpaceDE w:val="0"/>
              <w:autoSpaceDN w:val="0"/>
              <w:adjustRightInd w:val="0"/>
              <w:rPr>
                <w:rFonts w:cstheme="minorHAnsi"/>
                <w:szCs w:val="20"/>
              </w:rPr>
            </w:pPr>
            <w:r w:rsidRPr="00D62E2C">
              <w:rPr>
                <w:rFonts w:cstheme="minorHAnsi"/>
                <w:b/>
                <w:bCs/>
                <w:szCs w:val="20"/>
              </w:rPr>
              <w:t xml:space="preserve">- bere na vědomí </w:t>
            </w:r>
            <w:r w:rsidRPr="00D62E2C">
              <w:rPr>
                <w:rFonts w:cstheme="minorHAnsi"/>
                <w:szCs w:val="20"/>
              </w:rPr>
              <w:t>informaci o veřejné zakázce Karlovarského kraje „Zajištění pohotovostní služby v</w:t>
            </w:r>
            <w:r>
              <w:rPr>
                <w:rFonts w:cstheme="minorHAnsi"/>
                <w:szCs w:val="20"/>
              </w:rPr>
              <w:t xml:space="preserve"> </w:t>
            </w:r>
            <w:r w:rsidRPr="00D62E2C">
              <w:rPr>
                <w:rFonts w:cstheme="minorHAnsi"/>
                <w:szCs w:val="20"/>
              </w:rPr>
              <w:t>oboru zubní lékařství pro Karlovarský kraj ve všední den“ vyhlášené dne 23.05.2023, do které se žádný</w:t>
            </w:r>
            <w:r>
              <w:rPr>
                <w:rFonts w:cstheme="minorHAnsi"/>
                <w:szCs w:val="20"/>
              </w:rPr>
              <w:t xml:space="preserve"> </w:t>
            </w:r>
            <w:r w:rsidRPr="00D62E2C">
              <w:rPr>
                <w:rFonts w:cstheme="minorHAnsi"/>
                <w:szCs w:val="20"/>
              </w:rPr>
              <w:t>uchazeč NEPŘIHLÁSIL</w:t>
            </w:r>
          </w:p>
          <w:p w14:paraId="630B6A4D" w14:textId="77777777" w:rsidR="00870DE2" w:rsidRPr="00D62E2C" w:rsidRDefault="00870DE2" w:rsidP="00870DE2">
            <w:pPr>
              <w:autoSpaceDE w:val="0"/>
              <w:autoSpaceDN w:val="0"/>
              <w:adjustRightInd w:val="0"/>
              <w:rPr>
                <w:rFonts w:cstheme="minorHAnsi"/>
                <w:szCs w:val="20"/>
              </w:rPr>
            </w:pPr>
            <w:r w:rsidRPr="00D62E2C">
              <w:rPr>
                <w:rFonts w:cstheme="minorHAnsi"/>
                <w:b/>
                <w:bCs/>
                <w:szCs w:val="20"/>
              </w:rPr>
              <w:t xml:space="preserve">- bere na vědomí </w:t>
            </w:r>
            <w:r w:rsidRPr="00D62E2C">
              <w:rPr>
                <w:rFonts w:cstheme="minorHAnsi"/>
                <w:szCs w:val="20"/>
              </w:rPr>
              <w:t>žádost Oblastní stomatologické komory Karlovarského kraje o zvýšení hodinové sazby</w:t>
            </w:r>
            <w:r>
              <w:rPr>
                <w:rFonts w:cstheme="minorHAnsi"/>
                <w:szCs w:val="20"/>
              </w:rPr>
              <w:t xml:space="preserve"> </w:t>
            </w:r>
            <w:r w:rsidRPr="00D62E2C">
              <w:rPr>
                <w:rFonts w:cstheme="minorHAnsi"/>
                <w:szCs w:val="20"/>
              </w:rPr>
              <w:t>o víkendech a svátcích pro lékaře zajišťující lékařskou pohotovostní službu v oboru zubní lékařství</w:t>
            </w:r>
            <w:r>
              <w:rPr>
                <w:rFonts w:cstheme="minorHAnsi"/>
                <w:szCs w:val="20"/>
              </w:rPr>
              <w:t xml:space="preserve"> </w:t>
            </w:r>
            <w:r w:rsidRPr="00D62E2C">
              <w:rPr>
                <w:rFonts w:cstheme="minorHAnsi"/>
                <w:szCs w:val="20"/>
              </w:rPr>
              <w:t>v oblasti Sokolovska a Karlovarska na částku 2.000 Kč/hod.</w:t>
            </w:r>
          </w:p>
          <w:p w14:paraId="47F9FFA9" w14:textId="77777777" w:rsidR="00870DE2" w:rsidRPr="00D62E2C" w:rsidRDefault="00870DE2" w:rsidP="00870DE2">
            <w:pPr>
              <w:autoSpaceDE w:val="0"/>
              <w:autoSpaceDN w:val="0"/>
              <w:adjustRightInd w:val="0"/>
              <w:rPr>
                <w:rFonts w:cstheme="minorHAnsi"/>
                <w:szCs w:val="20"/>
              </w:rPr>
            </w:pPr>
            <w:r w:rsidRPr="00D62E2C">
              <w:rPr>
                <w:rFonts w:cstheme="minorHAnsi"/>
                <w:b/>
                <w:bCs/>
                <w:szCs w:val="20"/>
              </w:rPr>
              <w:t xml:space="preserve">- bere na vědomí </w:t>
            </w:r>
            <w:r w:rsidRPr="00D62E2C">
              <w:rPr>
                <w:rFonts w:cstheme="minorHAnsi"/>
                <w:szCs w:val="20"/>
              </w:rPr>
              <w:t>žádost Oblastní stomatologické komory Karlovarského kraje o zavedení inflační</w:t>
            </w:r>
          </w:p>
          <w:p w14:paraId="5CD1E19E" w14:textId="77777777" w:rsidR="00870DE2" w:rsidRPr="00D62E2C" w:rsidRDefault="00870DE2" w:rsidP="00870DE2">
            <w:pPr>
              <w:autoSpaceDE w:val="0"/>
              <w:autoSpaceDN w:val="0"/>
              <w:adjustRightInd w:val="0"/>
              <w:rPr>
                <w:rFonts w:cstheme="minorHAnsi"/>
                <w:szCs w:val="20"/>
              </w:rPr>
            </w:pPr>
            <w:r w:rsidRPr="00D62E2C">
              <w:rPr>
                <w:rFonts w:cstheme="minorHAnsi"/>
                <w:szCs w:val="20"/>
              </w:rPr>
              <w:t>doložky pro zdravotníky zajišťující lékařskou pohotovostní službu v oboru zubního lékařství v</w:t>
            </w:r>
            <w:r>
              <w:rPr>
                <w:rFonts w:cstheme="minorHAnsi"/>
                <w:szCs w:val="20"/>
              </w:rPr>
              <w:t> </w:t>
            </w:r>
            <w:r w:rsidRPr="00D62E2C">
              <w:rPr>
                <w:rFonts w:cstheme="minorHAnsi"/>
                <w:szCs w:val="20"/>
              </w:rPr>
              <w:t>oblasti</w:t>
            </w:r>
            <w:r>
              <w:rPr>
                <w:rFonts w:cstheme="minorHAnsi"/>
                <w:szCs w:val="20"/>
              </w:rPr>
              <w:t xml:space="preserve"> </w:t>
            </w:r>
            <w:r w:rsidRPr="00D62E2C">
              <w:rPr>
                <w:rFonts w:cstheme="minorHAnsi"/>
                <w:szCs w:val="20"/>
              </w:rPr>
              <w:t>Chebska</w:t>
            </w:r>
          </w:p>
          <w:p w14:paraId="7AC94176" w14:textId="77777777" w:rsidR="00870DE2" w:rsidRPr="00D62E2C" w:rsidRDefault="00870DE2" w:rsidP="00870DE2">
            <w:pPr>
              <w:autoSpaceDE w:val="0"/>
              <w:autoSpaceDN w:val="0"/>
              <w:adjustRightInd w:val="0"/>
              <w:rPr>
                <w:rFonts w:cstheme="minorHAnsi"/>
                <w:szCs w:val="20"/>
              </w:rPr>
            </w:pPr>
            <w:r w:rsidRPr="00D62E2C">
              <w:rPr>
                <w:rFonts w:cstheme="minorHAnsi"/>
                <w:b/>
                <w:bCs/>
                <w:szCs w:val="20"/>
              </w:rPr>
              <w:t xml:space="preserve">- schvaluje </w:t>
            </w:r>
            <w:r w:rsidRPr="00D62E2C">
              <w:rPr>
                <w:rFonts w:cstheme="minorHAnsi"/>
                <w:szCs w:val="20"/>
              </w:rPr>
              <w:t>zvýšení hodinové sazby o víkendech pro lékaře zajišťující lékařskou pohotovostní službu</w:t>
            </w:r>
            <w:r>
              <w:rPr>
                <w:rFonts w:cstheme="minorHAnsi"/>
                <w:szCs w:val="20"/>
              </w:rPr>
              <w:t xml:space="preserve"> </w:t>
            </w:r>
            <w:r w:rsidRPr="00D62E2C">
              <w:rPr>
                <w:rFonts w:cstheme="minorHAnsi"/>
                <w:szCs w:val="20"/>
              </w:rPr>
              <w:t>v oboru zubní lékařství v oblasti Sokolovska a Karlovarska na částku 2.000 Kč/hod. od 01.07.2023</w:t>
            </w:r>
          </w:p>
          <w:p w14:paraId="15E14E9F" w14:textId="77777777" w:rsidR="00870DE2" w:rsidRPr="00D62E2C" w:rsidRDefault="00870DE2" w:rsidP="00870DE2">
            <w:pPr>
              <w:autoSpaceDE w:val="0"/>
              <w:autoSpaceDN w:val="0"/>
              <w:adjustRightInd w:val="0"/>
              <w:rPr>
                <w:rFonts w:cstheme="minorHAnsi"/>
                <w:szCs w:val="20"/>
              </w:rPr>
            </w:pPr>
            <w:r w:rsidRPr="00D62E2C">
              <w:rPr>
                <w:rFonts w:cstheme="minorHAnsi"/>
                <w:b/>
                <w:bCs/>
                <w:szCs w:val="20"/>
              </w:rPr>
              <w:t xml:space="preserve">- schvaluje </w:t>
            </w:r>
            <w:r w:rsidRPr="00D62E2C">
              <w:rPr>
                <w:rFonts w:cstheme="minorHAnsi"/>
                <w:szCs w:val="20"/>
              </w:rPr>
              <w:t>zavedení institutu inflační doložky pro lékaře a zdravotní sestry zajišťující lékařskou</w:t>
            </w:r>
          </w:p>
          <w:p w14:paraId="7F91DBE3" w14:textId="77777777" w:rsidR="00870DE2" w:rsidRPr="00D62E2C" w:rsidRDefault="00870DE2" w:rsidP="00870DE2">
            <w:pPr>
              <w:rPr>
                <w:rFonts w:cstheme="minorHAnsi"/>
                <w:szCs w:val="20"/>
              </w:rPr>
            </w:pPr>
            <w:r w:rsidRPr="00D62E2C">
              <w:rPr>
                <w:rFonts w:cstheme="minorHAnsi"/>
                <w:szCs w:val="20"/>
              </w:rPr>
              <w:t>pohotovostní službu v oboru zubního lékařství v oblasti Chebska od 01.01.2024</w:t>
            </w:r>
          </w:p>
        </w:tc>
        <w:tc>
          <w:tcPr>
            <w:tcW w:w="1478" w:type="dxa"/>
          </w:tcPr>
          <w:p w14:paraId="19AD812A" w14:textId="77777777" w:rsidR="00870DE2" w:rsidRPr="00D62E2C" w:rsidRDefault="00870DE2" w:rsidP="00870DE2">
            <w:pPr>
              <w:rPr>
                <w:rFonts w:cs="TimesNewRomanPS-BoldMT"/>
                <w:bCs/>
                <w:szCs w:val="20"/>
              </w:rPr>
            </w:pPr>
            <w:r w:rsidRPr="00D62E2C">
              <w:rPr>
                <w:rFonts w:cs="TimesNewRomanPS-BoldMT"/>
                <w:bCs/>
                <w:szCs w:val="20"/>
              </w:rPr>
              <w:t>Ing. Petr Kulhánek</w:t>
            </w:r>
          </w:p>
        </w:tc>
        <w:tc>
          <w:tcPr>
            <w:tcW w:w="1128" w:type="dxa"/>
          </w:tcPr>
          <w:p w14:paraId="3040D8BD" w14:textId="77777777" w:rsidR="00870DE2" w:rsidRPr="00D62E2C" w:rsidRDefault="00870DE2" w:rsidP="00870DE2">
            <w:pPr>
              <w:rPr>
                <w:rFonts w:cs="TimesNewRomanPS-BoldMT"/>
                <w:bCs/>
                <w:szCs w:val="20"/>
              </w:rPr>
            </w:pPr>
            <w:r w:rsidRPr="00D62E2C">
              <w:rPr>
                <w:rFonts w:cs="TimesNewRomanPS-BoldMT"/>
                <w:bCs/>
                <w:szCs w:val="20"/>
              </w:rPr>
              <w:t>18.12.2023</w:t>
            </w:r>
          </w:p>
        </w:tc>
        <w:tc>
          <w:tcPr>
            <w:tcW w:w="2534" w:type="dxa"/>
          </w:tcPr>
          <w:p w14:paraId="42C79224" w14:textId="77777777" w:rsidR="00870DE2" w:rsidRPr="00152675" w:rsidRDefault="00870DE2" w:rsidP="00870DE2">
            <w:pPr>
              <w:rPr>
                <w:rFonts w:cs="TimesNewRomanPS-BoldMT"/>
                <w:bCs/>
                <w:sz w:val="18"/>
                <w:szCs w:val="18"/>
              </w:rPr>
            </w:pPr>
          </w:p>
        </w:tc>
      </w:tr>
      <w:tr w:rsidR="00870DE2" w:rsidRPr="004F18DD" w14:paraId="1B309EBD" w14:textId="77777777" w:rsidTr="00E02637">
        <w:trPr>
          <w:trHeight w:val="2655"/>
        </w:trPr>
        <w:tc>
          <w:tcPr>
            <w:tcW w:w="1384" w:type="dxa"/>
          </w:tcPr>
          <w:p w14:paraId="5B23DE29" w14:textId="77777777" w:rsidR="00870DE2" w:rsidRPr="00321FAB" w:rsidRDefault="00870DE2" w:rsidP="00870DE2">
            <w:pPr>
              <w:rPr>
                <w:rFonts w:cstheme="minorHAnsi"/>
                <w:sz w:val="18"/>
                <w:szCs w:val="18"/>
              </w:rPr>
            </w:pPr>
            <w:r w:rsidRPr="00321FAB">
              <w:rPr>
                <w:rFonts w:cstheme="minorHAnsi"/>
                <w:sz w:val="18"/>
                <w:szCs w:val="18"/>
              </w:rPr>
              <w:lastRenderedPageBreak/>
              <w:t>usnesením č. RK 851/07/23</w:t>
            </w:r>
          </w:p>
        </w:tc>
        <w:tc>
          <w:tcPr>
            <w:tcW w:w="3827" w:type="dxa"/>
          </w:tcPr>
          <w:p w14:paraId="0A0EB06D" w14:textId="77777777" w:rsidR="00870DE2" w:rsidRPr="00BF2B64" w:rsidRDefault="00870DE2" w:rsidP="00870DE2">
            <w:pPr>
              <w:autoSpaceDE w:val="0"/>
              <w:autoSpaceDN w:val="0"/>
              <w:adjustRightInd w:val="0"/>
              <w:rPr>
                <w:rFonts w:cstheme="minorHAnsi"/>
                <w:sz w:val="18"/>
                <w:szCs w:val="18"/>
              </w:rPr>
            </w:pPr>
          </w:p>
        </w:tc>
        <w:tc>
          <w:tcPr>
            <w:tcW w:w="4250" w:type="dxa"/>
          </w:tcPr>
          <w:p w14:paraId="7092FDCB" w14:textId="77777777" w:rsidR="00870DE2" w:rsidRPr="00321FAB" w:rsidRDefault="00870DE2" w:rsidP="00870DE2">
            <w:pPr>
              <w:autoSpaceDE w:val="0"/>
              <w:autoSpaceDN w:val="0"/>
              <w:adjustRightInd w:val="0"/>
              <w:rPr>
                <w:rFonts w:cstheme="minorHAnsi"/>
                <w:szCs w:val="20"/>
              </w:rPr>
            </w:pPr>
            <w:r w:rsidRPr="00321FAB">
              <w:rPr>
                <w:rFonts w:cstheme="minorHAnsi"/>
                <w:b/>
                <w:bCs/>
                <w:szCs w:val="20"/>
              </w:rPr>
              <w:t xml:space="preserve">schválila </w:t>
            </w:r>
            <w:r w:rsidRPr="00321FAB">
              <w:rPr>
                <w:rFonts w:cstheme="minorHAnsi"/>
                <w:szCs w:val="20"/>
              </w:rPr>
              <w:t>použití fondu investic příspěvkové organizaci Zdravotnická záchranná služba</w:t>
            </w:r>
          </w:p>
          <w:p w14:paraId="521F376D" w14:textId="77777777" w:rsidR="00870DE2" w:rsidRPr="00321FAB" w:rsidRDefault="00870DE2" w:rsidP="00870DE2">
            <w:pPr>
              <w:autoSpaceDE w:val="0"/>
              <w:autoSpaceDN w:val="0"/>
              <w:adjustRightInd w:val="0"/>
              <w:rPr>
                <w:rFonts w:cstheme="minorHAnsi"/>
                <w:szCs w:val="20"/>
              </w:rPr>
            </w:pPr>
            <w:r w:rsidRPr="00321FAB">
              <w:rPr>
                <w:rFonts w:cstheme="minorHAnsi"/>
                <w:szCs w:val="20"/>
              </w:rPr>
              <w:t xml:space="preserve">Karlovarského kraje, p. o., v celkové výši </w:t>
            </w:r>
            <w:r w:rsidRPr="00321FAB">
              <w:rPr>
                <w:rFonts w:cstheme="minorHAnsi"/>
                <w:b/>
                <w:bCs/>
                <w:szCs w:val="20"/>
              </w:rPr>
              <w:t xml:space="preserve">1.695.960,20 Kč </w:t>
            </w:r>
            <w:r w:rsidRPr="00321FAB">
              <w:rPr>
                <w:rFonts w:cstheme="minorHAnsi"/>
                <w:szCs w:val="20"/>
              </w:rPr>
              <w:t>na pořízení hmotného movitého</w:t>
            </w:r>
          </w:p>
          <w:p w14:paraId="129E32FB" w14:textId="77777777" w:rsidR="00870DE2" w:rsidRPr="00321FAB" w:rsidRDefault="00870DE2" w:rsidP="00870DE2">
            <w:pPr>
              <w:autoSpaceDE w:val="0"/>
              <w:autoSpaceDN w:val="0"/>
              <w:adjustRightInd w:val="0"/>
              <w:rPr>
                <w:rFonts w:cstheme="minorHAnsi"/>
                <w:szCs w:val="20"/>
              </w:rPr>
            </w:pPr>
            <w:r w:rsidRPr="00321FAB">
              <w:rPr>
                <w:rFonts w:cstheme="minorHAnsi"/>
                <w:szCs w:val="20"/>
              </w:rPr>
              <w:t>majetku: 26 ks ručních radiostanic (1.175.660,20 Kč) a 1 ks transportního vozidlového nosítka</w:t>
            </w:r>
          </w:p>
          <w:p w14:paraId="5A168D9D" w14:textId="77777777" w:rsidR="00870DE2" w:rsidRPr="00321FAB" w:rsidRDefault="00870DE2" w:rsidP="00870DE2">
            <w:pPr>
              <w:autoSpaceDE w:val="0"/>
              <w:autoSpaceDN w:val="0"/>
              <w:adjustRightInd w:val="0"/>
              <w:rPr>
                <w:rFonts w:cstheme="minorHAnsi"/>
                <w:szCs w:val="20"/>
              </w:rPr>
            </w:pPr>
            <w:r w:rsidRPr="00321FAB">
              <w:rPr>
                <w:rFonts w:cstheme="minorHAnsi"/>
                <w:szCs w:val="20"/>
              </w:rPr>
              <w:t>(520.300 Kč)</w:t>
            </w:r>
          </w:p>
          <w:p w14:paraId="2E43B659" w14:textId="77777777" w:rsidR="00870DE2" w:rsidRPr="00BF2B64" w:rsidRDefault="00870DE2" w:rsidP="00870DE2">
            <w:pPr>
              <w:rPr>
                <w:rFonts w:cstheme="minorHAnsi"/>
                <w:sz w:val="18"/>
                <w:szCs w:val="18"/>
              </w:rPr>
            </w:pPr>
          </w:p>
        </w:tc>
        <w:tc>
          <w:tcPr>
            <w:tcW w:w="1478" w:type="dxa"/>
          </w:tcPr>
          <w:p w14:paraId="76B746E6" w14:textId="77777777" w:rsidR="00870DE2" w:rsidRPr="00321FAB" w:rsidRDefault="00870DE2" w:rsidP="00870DE2">
            <w:pPr>
              <w:rPr>
                <w:rFonts w:cs="TimesNewRomanPS-BoldMT"/>
                <w:bCs/>
                <w:szCs w:val="20"/>
              </w:rPr>
            </w:pPr>
            <w:r w:rsidRPr="00321FAB">
              <w:rPr>
                <w:rFonts w:cs="TimesNewRomanPS-BoldMT"/>
                <w:bCs/>
                <w:szCs w:val="20"/>
              </w:rPr>
              <w:t>Mgr. Jitka Brodská</w:t>
            </w:r>
          </w:p>
        </w:tc>
        <w:tc>
          <w:tcPr>
            <w:tcW w:w="1128" w:type="dxa"/>
          </w:tcPr>
          <w:p w14:paraId="7027EC33" w14:textId="77777777" w:rsidR="00870DE2" w:rsidRPr="00152675" w:rsidRDefault="00870DE2" w:rsidP="00870DE2">
            <w:pPr>
              <w:rPr>
                <w:rFonts w:cs="TimesNewRomanPS-BoldMT"/>
                <w:bCs/>
                <w:sz w:val="18"/>
                <w:szCs w:val="18"/>
              </w:rPr>
            </w:pPr>
          </w:p>
        </w:tc>
        <w:tc>
          <w:tcPr>
            <w:tcW w:w="2534" w:type="dxa"/>
          </w:tcPr>
          <w:p w14:paraId="469D4A1A" w14:textId="6FB60D37" w:rsidR="00870DE2" w:rsidRPr="00152675" w:rsidRDefault="00870DE2" w:rsidP="00870DE2">
            <w:pPr>
              <w:rPr>
                <w:rFonts w:cs="TimesNewRomanPS-BoldMT"/>
                <w:bCs/>
                <w:sz w:val="18"/>
                <w:szCs w:val="18"/>
              </w:rPr>
            </w:pPr>
            <w:r>
              <w:rPr>
                <w:rFonts w:cs="TimesNewRomanPS-BoldMT"/>
                <w:bCs/>
                <w:sz w:val="18"/>
                <w:szCs w:val="18"/>
              </w:rPr>
              <w:t>Dotace z Fondu zábrany škod použita v souladu s usnesením RK</w:t>
            </w:r>
          </w:p>
        </w:tc>
      </w:tr>
      <w:tr w:rsidR="00870DE2" w:rsidRPr="004F18DD" w14:paraId="79B788A7" w14:textId="77777777" w:rsidTr="00E02637">
        <w:trPr>
          <w:trHeight w:val="1715"/>
        </w:trPr>
        <w:tc>
          <w:tcPr>
            <w:tcW w:w="1384" w:type="dxa"/>
          </w:tcPr>
          <w:p w14:paraId="33468397" w14:textId="77777777" w:rsidR="00870DE2" w:rsidRPr="00321FAB" w:rsidRDefault="00870DE2" w:rsidP="00870DE2">
            <w:pPr>
              <w:rPr>
                <w:rFonts w:cstheme="minorHAnsi"/>
                <w:sz w:val="18"/>
                <w:szCs w:val="18"/>
              </w:rPr>
            </w:pPr>
            <w:r w:rsidRPr="00321FAB">
              <w:rPr>
                <w:rFonts w:cstheme="minorHAnsi"/>
                <w:sz w:val="18"/>
                <w:szCs w:val="18"/>
              </w:rPr>
              <w:t xml:space="preserve">usnesením č. </w:t>
            </w:r>
            <w:r>
              <w:rPr>
                <w:rFonts w:cstheme="minorHAnsi"/>
                <w:sz w:val="18"/>
                <w:szCs w:val="18"/>
              </w:rPr>
              <w:t>RK 8</w:t>
            </w:r>
            <w:r w:rsidRPr="00321FAB">
              <w:rPr>
                <w:rFonts w:cstheme="minorHAnsi"/>
                <w:sz w:val="18"/>
                <w:szCs w:val="18"/>
              </w:rPr>
              <w:t>46/07/23</w:t>
            </w:r>
          </w:p>
        </w:tc>
        <w:tc>
          <w:tcPr>
            <w:tcW w:w="3827" w:type="dxa"/>
          </w:tcPr>
          <w:p w14:paraId="333303E9" w14:textId="77777777" w:rsidR="00870DE2" w:rsidRPr="00152675" w:rsidRDefault="00870DE2" w:rsidP="00870DE2">
            <w:pPr>
              <w:rPr>
                <w:rFonts w:cs="TimesNewRomanPS-BoldMT"/>
                <w:bCs/>
                <w:sz w:val="18"/>
                <w:szCs w:val="18"/>
              </w:rPr>
            </w:pPr>
          </w:p>
        </w:tc>
        <w:tc>
          <w:tcPr>
            <w:tcW w:w="4250" w:type="dxa"/>
          </w:tcPr>
          <w:p w14:paraId="4729C322" w14:textId="77777777" w:rsidR="00870DE2" w:rsidRPr="00321FAB" w:rsidRDefault="00870DE2" w:rsidP="00870DE2">
            <w:pPr>
              <w:autoSpaceDE w:val="0"/>
              <w:autoSpaceDN w:val="0"/>
              <w:adjustRightInd w:val="0"/>
              <w:rPr>
                <w:rFonts w:cstheme="minorHAnsi"/>
                <w:szCs w:val="20"/>
              </w:rPr>
            </w:pPr>
            <w:r w:rsidRPr="00321FAB">
              <w:rPr>
                <w:rFonts w:cstheme="minorHAnsi"/>
                <w:b/>
                <w:bCs/>
                <w:szCs w:val="20"/>
              </w:rPr>
              <w:t xml:space="preserve">schvaluje </w:t>
            </w:r>
            <w:r w:rsidRPr="00321FAB">
              <w:rPr>
                <w:rFonts w:cstheme="minorHAnsi"/>
                <w:szCs w:val="20"/>
              </w:rPr>
              <w:t xml:space="preserve">navýšení příjmů a běžných výdajů Karlovarského kraje o částku </w:t>
            </w:r>
            <w:r w:rsidRPr="00321FAB">
              <w:rPr>
                <w:rFonts w:cstheme="minorHAnsi"/>
                <w:b/>
                <w:bCs/>
                <w:szCs w:val="20"/>
              </w:rPr>
              <w:t xml:space="preserve">2.132.100 Kč </w:t>
            </w:r>
            <w:r w:rsidRPr="00321FAB">
              <w:rPr>
                <w:rFonts w:cstheme="minorHAnsi"/>
                <w:szCs w:val="20"/>
              </w:rPr>
              <w:t>z titulu</w:t>
            </w:r>
          </w:p>
          <w:p w14:paraId="282FBFC0" w14:textId="77777777" w:rsidR="00870DE2" w:rsidRPr="00321FAB" w:rsidRDefault="00870DE2" w:rsidP="00870DE2">
            <w:pPr>
              <w:autoSpaceDE w:val="0"/>
              <w:autoSpaceDN w:val="0"/>
              <w:adjustRightInd w:val="0"/>
              <w:rPr>
                <w:rFonts w:cstheme="minorHAnsi"/>
                <w:szCs w:val="20"/>
              </w:rPr>
            </w:pPr>
            <w:r w:rsidRPr="00321FAB">
              <w:rPr>
                <w:rFonts w:cstheme="minorHAnsi"/>
                <w:szCs w:val="20"/>
              </w:rPr>
              <w:t>přijetí neinvestiční účelové dotace z Ministerstva zdravotnictví České republiky. Finanční</w:t>
            </w:r>
          </w:p>
          <w:p w14:paraId="4ADBFEC4" w14:textId="77777777" w:rsidR="00870DE2" w:rsidRPr="00321FAB" w:rsidRDefault="00870DE2" w:rsidP="00870DE2">
            <w:pPr>
              <w:autoSpaceDE w:val="0"/>
              <w:autoSpaceDN w:val="0"/>
              <w:adjustRightInd w:val="0"/>
              <w:rPr>
                <w:rFonts w:cstheme="minorHAnsi"/>
                <w:szCs w:val="20"/>
              </w:rPr>
            </w:pPr>
            <w:r w:rsidRPr="00321FAB">
              <w:rPr>
                <w:rFonts w:cstheme="minorHAnsi"/>
                <w:szCs w:val="20"/>
              </w:rPr>
              <w:t>prostředky jsou určeny do rozpočtu Odboru zdravotnictví Krajského úřadu Karlovarského kraje</w:t>
            </w:r>
            <w:r>
              <w:rPr>
                <w:rFonts w:cstheme="minorHAnsi"/>
                <w:szCs w:val="20"/>
              </w:rPr>
              <w:t xml:space="preserve"> </w:t>
            </w:r>
            <w:r w:rsidRPr="00321FAB">
              <w:rPr>
                <w:rFonts w:cstheme="minorHAnsi"/>
                <w:szCs w:val="20"/>
              </w:rPr>
              <w:t xml:space="preserve">pro příspěvkovou organizaci </w:t>
            </w:r>
            <w:r w:rsidRPr="00321FAB">
              <w:rPr>
                <w:rFonts w:cstheme="minorHAnsi"/>
                <w:b/>
                <w:bCs/>
                <w:szCs w:val="20"/>
              </w:rPr>
              <w:t xml:space="preserve">Zdravotnická záchranná služba Karlovarského kraje </w:t>
            </w:r>
            <w:r w:rsidRPr="00321FAB">
              <w:rPr>
                <w:rFonts w:cstheme="minorHAnsi"/>
                <w:szCs w:val="20"/>
              </w:rPr>
              <w:t>na</w:t>
            </w:r>
          </w:p>
          <w:p w14:paraId="74C9931F" w14:textId="77777777" w:rsidR="00870DE2" w:rsidRPr="00321FAB" w:rsidRDefault="00870DE2" w:rsidP="00870DE2">
            <w:pPr>
              <w:autoSpaceDE w:val="0"/>
              <w:autoSpaceDN w:val="0"/>
              <w:adjustRightInd w:val="0"/>
              <w:rPr>
                <w:rFonts w:cstheme="minorHAnsi"/>
                <w:szCs w:val="20"/>
              </w:rPr>
            </w:pPr>
            <w:r w:rsidRPr="00321FAB">
              <w:rPr>
                <w:rFonts w:cstheme="minorHAnsi"/>
                <w:szCs w:val="20"/>
              </w:rPr>
              <w:t>financování připravenosti poskytovatele zdravotnické záchranné služby na řešení mimořádných</w:t>
            </w:r>
          </w:p>
          <w:p w14:paraId="741DF801" w14:textId="77777777" w:rsidR="00870DE2" w:rsidRPr="002E4FFA" w:rsidRDefault="00870DE2" w:rsidP="00870DE2">
            <w:pPr>
              <w:autoSpaceDE w:val="0"/>
              <w:autoSpaceDN w:val="0"/>
              <w:adjustRightInd w:val="0"/>
              <w:rPr>
                <w:rFonts w:cstheme="minorHAnsi"/>
                <w:sz w:val="18"/>
                <w:szCs w:val="18"/>
              </w:rPr>
            </w:pPr>
            <w:r w:rsidRPr="00321FAB">
              <w:rPr>
                <w:rFonts w:cstheme="minorHAnsi"/>
                <w:szCs w:val="20"/>
              </w:rPr>
              <w:t>událostí a krizových situací podle zákona č.374/2011 Sb., o zdravotnické záchranné službě, ve</w:t>
            </w:r>
            <w:r>
              <w:rPr>
                <w:rFonts w:cstheme="minorHAnsi"/>
                <w:szCs w:val="20"/>
              </w:rPr>
              <w:t xml:space="preserve"> </w:t>
            </w:r>
            <w:r w:rsidRPr="00321FAB">
              <w:rPr>
                <w:rFonts w:cstheme="minorHAnsi"/>
                <w:szCs w:val="20"/>
              </w:rPr>
              <w:t>znění pozdějších předpisů</w:t>
            </w:r>
          </w:p>
        </w:tc>
        <w:tc>
          <w:tcPr>
            <w:tcW w:w="1478" w:type="dxa"/>
          </w:tcPr>
          <w:p w14:paraId="3CC0465C" w14:textId="77777777" w:rsidR="00870DE2" w:rsidRPr="00321FAB" w:rsidRDefault="00870DE2" w:rsidP="00870DE2">
            <w:pPr>
              <w:rPr>
                <w:rFonts w:cs="TimesNewRomanPS-BoldMT"/>
                <w:bCs/>
                <w:szCs w:val="20"/>
              </w:rPr>
            </w:pPr>
            <w:r w:rsidRPr="00321FAB">
              <w:rPr>
                <w:rFonts w:cs="TimesNewRomanPS-BoldMT"/>
                <w:bCs/>
                <w:szCs w:val="20"/>
              </w:rPr>
              <w:t xml:space="preserve">Mgr. Jitka </w:t>
            </w:r>
          </w:p>
          <w:p w14:paraId="375804F9" w14:textId="77777777" w:rsidR="00870DE2" w:rsidRPr="00152675" w:rsidRDefault="00870DE2" w:rsidP="00870DE2">
            <w:pPr>
              <w:rPr>
                <w:rFonts w:cs="TimesNewRomanPS-BoldMT"/>
                <w:bCs/>
                <w:sz w:val="18"/>
                <w:szCs w:val="18"/>
              </w:rPr>
            </w:pPr>
            <w:r w:rsidRPr="00321FAB">
              <w:rPr>
                <w:rFonts w:cs="TimesNewRomanPS-BoldMT"/>
                <w:bCs/>
                <w:szCs w:val="20"/>
              </w:rPr>
              <w:t>Brodská</w:t>
            </w:r>
          </w:p>
        </w:tc>
        <w:tc>
          <w:tcPr>
            <w:tcW w:w="1128" w:type="dxa"/>
          </w:tcPr>
          <w:p w14:paraId="46C39E39" w14:textId="77777777" w:rsidR="00870DE2" w:rsidRPr="00152675" w:rsidRDefault="00870DE2" w:rsidP="00870DE2">
            <w:pPr>
              <w:rPr>
                <w:rFonts w:cs="TimesNewRomanPS-BoldMT"/>
                <w:bCs/>
                <w:sz w:val="18"/>
                <w:szCs w:val="18"/>
              </w:rPr>
            </w:pPr>
          </w:p>
        </w:tc>
        <w:tc>
          <w:tcPr>
            <w:tcW w:w="2534" w:type="dxa"/>
          </w:tcPr>
          <w:p w14:paraId="5999BB69" w14:textId="69C2153B" w:rsidR="00870DE2" w:rsidRDefault="00870DE2" w:rsidP="00870DE2">
            <w:pPr>
              <w:rPr>
                <w:rFonts w:cs="TimesNewRomanPS-BoldMT"/>
                <w:bCs/>
                <w:sz w:val="18"/>
                <w:szCs w:val="18"/>
              </w:rPr>
            </w:pPr>
            <w:r>
              <w:rPr>
                <w:rFonts w:cs="TimesNewRomanPS-BoldMT"/>
                <w:bCs/>
                <w:sz w:val="18"/>
                <w:szCs w:val="18"/>
              </w:rPr>
              <w:t>Dotace z MZ ČR na krizovou připravenost použita v souladu s usnesením RK</w:t>
            </w:r>
          </w:p>
        </w:tc>
      </w:tr>
      <w:tr w:rsidR="00870DE2" w:rsidRPr="004F18DD" w14:paraId="3722C328" w14:textId="77777777" w:rsidTr="00E02637">
        <w:trPr>
          <w:trHeight w:val="2655"/>
        </w:trPr>
        <w:tc>
          <w:tcPr>
            <w:tcW w:w="1384" w:type="dxa"/>
          </w:tcPr>
          <w:p w14:paraId="110262E3" w14:textId="77777777" w:rsidR="00870DE2" w:rsidRPr="00321FAB" w:rsidRDefault="00870DE2" w:rsidP="00870DE2">
            <w:pPr>
              <w:rPr>
                <w:rFonts w:cstheme="minorHAnsi"/>
                <w:sz w:val="18"/>
                <w:szCs w:val="18"/>
              </w:rPr>
            </w:pPr>
            <w:r w:rsidRPr="00321FAB">
              <w:rPr>
                <w:rFonts w:cstheme="minorHAnsi"/>
                <w:sz w:val="18"/>
                <w:szCs w:val="18"/>
              </w:rPr>
              <w:t>usnesením č. RK 932/08/23</w:t>
            </w:r>
          </w:p>
        </w:tc>
        <w:tc>
          <w:tcPr>
            <w:tcW w:w="3827" w:type="dxa"/>
          </w:tcPr>
          <w:p w14:paraId="23984774" w14:textId="77777777" w:rsidR="00870DE2" w:rsidRPr="00114CEB" w:rsidRDefault="00870DE2" w:rsidP="00870DE2">
            <w:pPr>
              <w:autoSpaceDE w:val="0"/>
              <w:autoSpaceDN w:val="0"/>
              <w:adjustRightInd w:val="0"/>
              <w:rPr>
                <w:rFonts w:cstheme="minorHAnsi"/>
                <w:sz w:val="18"/>
                <w:szCs w:val="18"/>
              </w:rPr>
            </w:pPr>
            <w:r w:rsidRPr="00321FAB">
              <w:rPr>
                <w:rFonts w:cstheme="minorHAnsi"/>
                <w:szCs w:val="20"/>
              </w:rPr>
              <w:t>Informace o výsledku žádosti a o podmínkách poskytnutí finanční dotace projektu</w:t>
            </w:r>
            <w:r>
              <w:rPr>
                <w:rFonts w:cstheme="minorHAnsi"/>
                <w:szCs w:val="20"/>
              </w:rPr>
              <w:t xml:space="preserve"> </w:t>
            </w:r>
            <w:r w:rsidRPr="00321FAB">
              <w:rPr>
                <w:rFonts w:cstheme="minorHAnsi"/>
                <w:szCs w:val="20"/>
              </w:rPr>
              <w:t>Zdravotnické záchranné služby Karlovarského kraje, příspěvkové organizace „Elektronické</w:t>
            </w:r>
            <w:r>
              <w:rPr>
                <w:rFonts w:cstheme="minorHAnsi"/>
                <w:szCs w:val="20"/>
              </w:rPr>
              <w:t xml:space="preserve"> </w:t>
            </w:r>
            <w:r w:rsidRPr="00321FAB">
              <w:rPr>
                <w:rFonts w:cstheme="minorHAnsi"/>
                <w:szCs w:val="20"/>
              </w:rPr>
              <w:t>odesílání dat zdravotnické dokumentace“</w:t>
            </w:r>
          </w:p>
        </w:tc>
        <w:tc>
          <w:tcPr>
            <w:tcW w:w="4250" w:type="dxa"/>
          </w:tcPr>
          <w:p w14:paraId="23F9EE55" w14:textId="77777777" w:rsidR="00870DE2" w:rsidRPr="00114CEB" w:rsidRDefault="00870DE2" w:rsidP="00870DE2">
            <w:pPr>
              <w:autoSpaceDE w:val="0"/>
              <w:autoSpaceDN w:val="0"/>
              <w:adjustRightInd w:val="0"/>
              <w:rPr>
                <w:rFonts w:cstheme="minorHAnsi"/>
                <w:sz w:val="18"/>
                <w:szCs w:val="18"/>
              </w:rPr>
            </w:pPr>
            <w:r w:rsidRPr="00321FAB">
              <w:rPr>
                <w:rFonts w:cstheme="minorHAnsi"/>
                <w:b/>
                <w:bCs/>
                <w:szCs w:val="20"/>
              </w:rPr>
              <w:t xml:space="preserve">souhlasí a doporučuje Zastupitelstvu Karlovarského kraje ke schválení </w:t>
            </w:r>
            <w:r w:rsidRPr="00321FAB">
              <w:rPr>
                <w:rFonts w:cstheme="minorHAnsi"/>
                <w:szCs w:val="20"/>
              </w:rPr>
              <w:t>informaci o výsledku žádosti</w:t>
            </w:r>
            <w:r>
              <w:rPr>
                <w:rFonts w:cstheme="minorHAnsi"/>
                <w:szCs w:val="20"/>
              </w:rPr>
              <w:t xml:space="preserve"> </w:t>
            </w:r>
            <w:r w:rsidRPr="00321FAB">
              <w:rPr>
                <w:rFonts w:cstheme="minorHAnsi"/>
                <w:szCs w:val="20"/>
              </w:rPr>
              <w:t>a o podmínkách poskytnutí finanční dotace projektu „Elektronické odesílání dat zdravotnické</w:t>
            </w:r>
            <w:r>
              <w:rPr>
                <w:rFonts w:cstheme="minorHAnsi"/>
                <w:szCs w:val="20"/>
              </w:rPr>
              <w:t xml:space="preserve"> </w:t>
            </w:r>
            <w:r w:rsidRPr="00321FAB">
              <w:rPr>
                <w:rFonts w:cstheme="minorHAnsi"/>
                <w:szCs w:val="20"/>
              </w:rPr>
              <w:t>dokumentace“ Zdravotnické záchranné službě Karlovarského kraje, příspěvkové organizace, se sídlem</w:t>
            </w:r>
            <w:r>
              <w:rPr>
                <w:rFonts w:cstheme="minorHAnsi"/>
                <w:szCs w:val="20"/>
              </w:rPr>
              <w:t xml:space="preserve"> </w:t>
            </w:r>
            <w:r w:rsidRPr="00321FAB">
              <w:rPr>
                <w:rFonts w:cstheme="minorHAnsi"/>
                <w:szCs w:val="20"/>
              </w:rPr>
              <w:t>Závodní 390/98c, 360 06 Karlovy Vary - Dvory, IČO 00574660</w:t>
            </w:r>
          </w:p>
        </w:tc>
        <w:tc>
          <w:tcPr>
            <w:tcW w:w="1478" w:type="dxa"/>
          </w:tcPr>
          <w:p w14:paraId="4638E767" w14:textId="77777777" w:rsidR="00870DE2" w:rsidRPr="00321FAB" w:rsidRDefault="00870DE2" w:rsidP="00870DE2">
            <w:pPr>
              <w:rPr>
                <w:rFonts w:cs="TimesNewRomanPS-BoldMT"/>
                <w:bCs/>
                <w:szCs w:val="20"/>
              </w:rPr>
            </w:pPr>
            <w:r w:rsidRPr="00321FAB">
              <w:rPr>
                <w:rFonts w:cs="TimesNewRomanPS-BoldMT"/>
                <w:bCs/>
                <w:szCs w:val="20"/>
              </w:rPr>
              <w:t xml:space="preserve">MUDr. Jiří </w:t>
            </w:r>
          </w:p>
          <w:p w14:paraId="101240EC" w14:textId="77777777" w:rsidR="00870DE2" w:rsidRPr="00321FAB" w:rsidRDefault="00870DE2" w:rsidP="00870DE2">
            <w:pPr>
              <w:rPr>
                <w:rFonts w:cs="TimesNewRomanPS-BoldMT"/>
                <w:bCs/>
                <w:szCs w:val="20"/>
              </w:rPr>
            </w:pPr>
            <w:r w:rsidRPr="00321FAB">
              <w:rPr>
                <w:rFonts w:cs="TimesNewRomanPS-BoldMT"/>
                <w:bCs/>
                <w:szCs w:val="20"/>
              </w:rPr>
              <w:t>Smetana</w:t>
            </w:r>
          </w:p>
        </w:tc>
        <w:tc>
          <w:tcPr>
            <w:tcW w:w="1128" w:type="dxa"/>
          </w:tcPr>
          <w:p w14:paraId="275163CB" w14:textId="77777777" w:rsidR="00870DE2" w:rsidRPr="00321FAB" w:rsidRDefault="00870DE2" w:rsidP="00870DE2">
            <w:pPr>
              <w:rPr>
                <w:rFonts w:cs="TimesNewRomanPS-BoldMT"/>
                <w:bCs/>
                <w:szCs w:val="20"/>
              </w:rPr>
            </w:pPr>
            <w:r w:rsidRPr="00321FAB">
              <w:rPr>
                <w:rFonts w:cs="TimesNewRomanPS-BoldMT"/>
                <w:bCs/>
                <w:szCs w:val="20"/>
              </w:rPr>
              <w:t>27.11.2023</w:t>
            </w:r>
          </w:p>
        </w:tc>
        <w:tc>
          <w:tcPr>
            <w:tcW w:w="2534" w:type="dxa"/>
          </w:tcPr>
          <w:p w14:paraId="786E3637" w14:textId="0DD05464" w:rsidR="00870DE2" w:rsidRDefault="00870DE2" w:rsidP="00870DE2">
            <w:pPr>
              <w:rPr>
                <w:rFonts w:cs="TimesNewRomanPS-BoldMT"/>
                <w:bCs/>
                <w:sz w:val="18"/>
                <w:szCs w:val="18"/>
              </w:rPr>
            </w:pPr>
            <w:r>
              <w:rPr>
                <w:rFonts w:cs="TimesNewRomanPS-BoldMT"/>
                <w:bCs/>
                <w:sz w:val="18"/>
                <w:szCs w:val="18"/>
              </w:rPr>
              <w:t>Projekt ve fyzické realizaci</w:t>
            </w:r>
          </w:p>
        </w:tc>
      </w:tr>
      <w:tr w:rsidR="00870DE2" w:rsidRPr="004F18DD" w14:paraId="73A8855D" w14:textId="77777777" w:rsidTr="00E02637">
        <w:trPr>
          <w:trHeight w:val="2655"/>
        </w:trPr>
        <w:tc>
          <w:tcPr>
            <w:tcW w:w="1384" w:type="dxa"/>
          </w:tcPr>
          <w:p w14:paraId="4BA5B404" w14:textId="77777777" w:rsidR="00870DE2" w:rsidRPr="00114CEB" w:rsidRDefault="00870DE2" w:rsidP="00870DE2">
            <w:pPr>
              <w:rPr>
                <w:rFonts w:cstheme="minorHAnsi"/>
                <w:sz w:val="18"/>
                <w:szCs w:val="18"/>
              </w:rPr>
            </w:pPr>
            <w:r w:rsidRPr="00DF02DD">
              <w:rPr>
                <w:rFonts w:cstheme="minorHAnsi"/>
                <w:sz w:val="18"/>
                <w:szCs w:val="18"/>
              </w:rPr>
              <w:lastRenderedPageBreak/>
              <w:t>usnesením č. RK 1037/08/23</w:t>
            </w:r>
          </w:p>
        </w:tc>
        <w:tc>
          <w:tcPr>
            <w:tcW w:w="3827" w:type="dxa"/>
          </w:tcPr>
          <w:p w14:paraId="2EF7D92B" w14:textId="77777777" w:rsidR="00870DE2" w:rsidRPr="00EF297D" w:rsidRDefault="00870DE2" w:rsidP="00870DE2">
            <w:pPr>
              <w:rPr>
                <w:rFonts w:cstheme="minorHAnsi"/>
                <w:szCs w:val="20"/>
              </w:rPr>
            </w:pPr>
            <w:r w:rsidRPr="00EF297D">
              <w:rPr>
                <w:rFonts w:cstheme="minorHAnsi"/>
                <w:szCs w:val="20"/>
              </w:rPr>
              <w:t>Nové podmínky pro poskytování náborových příspěvků v oblasti zdravotnictví</w:t>
            </w:r>
          </w:p>
        </w:tc>
        <w:tc>
          <w:tcPr>
            <w:tcW w:w="4250" w:type="dxa"/>
          </w:tcPr>
          <w:p w14:paraId="755306AF" w14:textId="77777777" w:rsidR="00870DE2" w:rsidRPr="00EF297D" w:rsidRDefault="00870DE2" w:rsidP="00870DE2">
            <w:pPr>
              <w:autoSpaceDE w:val="0"/>
              <w:autoSpaceDN w:val="0"/>
              <w:adjustRightInd w:val="0"/>
              <w:rPr>
                <w:rFonts w:cstheme="minorHAnsi"/>
                <w:szCs w:val="20"/>
              </w:rPr>
            </w:pPr>
            <w:r w:rsidRPr="00EF297D">
              <w:rPr>
                <w:rFonts w:cstheme="minorHAnsi"/>
                <w:b/>
                <w:bCs/>
                <w:szCs w:val="20"/>
              </w:rPr>
              <w:t xml:space="preserve">souhlasí a doporučuje Zastupitelstvu Karlovarského kraje ke schválení </w:t>
            </w:r>
            <w:r w:rsidRPr="00EF297D">
              <w:rPr>
                <w:rFonts w:cstheme="minorHAnsi"/>
                <w:szCs w:val="20"/>
              </w:rPr>
              <w:t>nové Podmínky</w:t>
            </w:r>
          </w:p>
          <w:p w14:paraId="0D344D08" w14:textId="77777777" w:rsidR="00870DE2" w:rsidRPr="00EF297D" w:rsidRDefault="00870DE2" w:rsidP="00870DE2">
            <w:pPr>
              <w:autoSpaceDE w:val="0"/>
              <w:autoSpaceDN w:val="0"/>
              <w:adjustRightInd w:val="0"/>
              <w:rPr>
                <w:rFonts w:cstheme="minorHAnsi"/>
                <w:szCs w:val="20"/>
              </w:rPr>
            </w:pPr>
            <w:r w:rsidRPr="00EF297D">
              <w:rPr>
                <w:rFonts w:cstheme="minorHAnsi"/>
                <w:szCs w:val="20"/>
              </w:rPr>
              <w:t>pro poskytování finančních prostředků na náborové příspěvky pro zaměstnance vybraných poskytovatelů</w:t>
            </w:r>
            <w:r>
              <w:rPr>
                <w:rFonts w:cstheme="minorHAnsi"/>
                <w:szCs w:val="20"/>
              </w:rPr>
              <w:t xml:space="preserve"> </w:t>
            </w:r>
            <w:r w:rsidRPr="00EF297D">
              <w:rPr>
                <w:rFonts w:cstheme="minorHAnsi"/>
                <w:szCs w:val="20"/>
              </w:rPr>
              <w:t>zdravotních služeb, dle návrhu</w:t>
            </w:r>
          </w:p>
          <w:p w14:paraId="2A7BDD49" w14:textId="77777777" w:rsidR="00870DE2" w:rsidRPr="00EF297D" w:rsidRDefault="00870DE2" w:rsidP="00870DE2">
            <w:pPr>
              <w:autoSpaceDE w:val="0"/>
              <w:autoSpaceDN w:val="0"/>
              <w:adjustRightInd w:val="0"/>
              <w:rPr>
                <w:rFonts w:cstheme="minorHAnsi"/>
                <w:szCs w:val="20"/>
              </w:rPr>
            </w:pPr>
            <w:r w:rsidRPr="00EF297D">
              <w:rPr>
                <w:rFonts w:cstheme="minorHAnsi"/>
                <w:b/>
                <w:bCs/>
                <w:szCs w:val="20"/>
              </w:rPr>
              <w:t xml:space="preserve">- souhlasí a doporučuje Zastupitelstvu Karlovarského kraje ke schválení </w:t>
            </w:r>
            <w:r w:rsidRPr="00EF297D">
              <w:rPr>
                <w:rFonts w:cstheme="minorHAnsi"/>
                <w:szCs w:val="20"/>
              </w:rPr>
              <w:t>vzorovou smlouvu</w:t>
            </w:r>
            <w:r>
              <w:rPr>
                <w:rFonts w:cstheme="minorHAnsi"/>
                <w:szCs w:val="20"/>
              </w:rPr>
              <w:t xml:space="preserve"> </w:t>
            </w:r>
            <w:r w:rsidRPr="00EF297D">
              <w:rPr>
                <w:rFonts w:cstheme="minorHAnsi"/>
                <w:szCs w:val="20"/>
              </w:rPr>
              <w:t>o poskytování finančních prostředků na náborové příspěvky, dle návrhu</w:t>
            </w:r>
          </w:p>
          <w:p w14:paraId="6CE507E4" w14:textId="77777777" w:rsidR="00870DE2" w:rsidRPr="00EF297D" w:rsidRDefault="00870DE2" w:rsidP="00870DE2">
            <w:pPr>
              <w:autoSpaceDE w:val="0"/>
              <w:autoSpaceDN w:val="0"/>
              <w:adjustRightInd w:val="0"/>
              <w:rPr>
                <w:rFonts w:cstheme="minorHAnsi"/>
                <w:szCs w:val="20"/>
              </w:rPr>
            </w:pPr>
            <w:r w:rsidRPr="00EF297D">
              <w:rPr>
                <w:rFonts w:cstheme="minorHAnsi"/>
                <w:b/>
                <w:bCs/>
                <w:szCs w:val="20"/>
              </w:rPr>
              <w:t xml:space="preserve">- souhlasí a doporučuje Zastupitelstvu Karlovarského kraje </w:t>
            </w:r>
            <w:r w:rsidRPr="00EF297D">
              <w:rPr>
                <w:rFonts w:cstheme="minorHAnsi"/>
                <w:szCs w:val="20"/>
              </w:rPr>
              <w:t>zrušení stávajících Podmínek</w:t>
            </w:r>
          </w:p>
          <w:p w14:paraId="296CB5E2" w14:textId="77777777" w:rsidR="00870DE2" w:rsidRPr="00EF297D" w:rsidRDefault="00870DE2" w:rsidP="00870DE2">
            <w:pPr>
              <w:autoSpaceDE w:val="0"/>
              <w:autoSpaceDN w:val="0"/>
              <w:adjustRightInd w:val="0"/>
              <w:rPr>
                <w:rFonts w:cstheme="minorHAnsi"/>
                <w:szCs w:val="20"/>
              </w:rPr>
            </w:pPr>
            <w:r w:rsidRPr="00EF297D">
              <w:rPr>
                <w:rFonts w:cstheme="minorHAnsi"/>
                <w:szCs w:val="20"/>
              </w:rPr>
              <w:t>pro poskytování náborových příspěvků pro zaměstnance vybraných poskytovatelů zdravotních služeb</w:t>
            </w:r>
            <w:r>
              <w:rPr>
                <w:rFonts w:cstheme="minorHAnsi"/>
                <w:szCs w:val="20"/>
              </w:rPr>
              <w:t xml:space="preserve"> </w:t>
            </w:r>
            <w:r w:rsidRPr="00EF297D">
              <w:rPr>
                <w:rFonts w:cstheme="minorHAnsi"/>
                <w:szCs w:val="20"/>
              </w:rPr>
              <w:t>schválených Zastupitelstvem Karlovarského kraje usnesením č. ZK 178/04/23 ze dne 24.04.2023</w:t>
            </w:r>
          </w:p>
          <w:p w14:paraId="4A8A62E9" w14:textId="77777777" w:rsidR="00870DE2" w:rsidRPr="00EF297D" w:rsidRDefault="00870DE2" w:rsidP="00870DE2">
            <w:pPr>
              <w:autoSpaceDE w:val="0"/>
              <w:autoSpaceDN w:val="0"/>
              <w:adjustRightInd w:val="0"/>
              <w:rPr>
                <w:rFonts w:cstheme="minorHAnsi"/>
                <w:szCs w:val="20"/>
              </w:rPr>
            </w:pPr>
            <w:r w:rsidRPr="00EF297D">
              <w:rPr>
                <w:rFonts w:cstheme="minorHAnsi"/>
                <w:b/>
                <w:bCs/>
                <w:szCs w:val="20"/>
              </w:rPr>
              <w:t xml:space="preserve">- souhlasí a doporučuje Zastupitelstvu Karlovarského kraje ke schválení </w:t>
            </w:r>
            <w:r w:rsidRPr="00EF297D">
              <w:rPr>
                <w:rFonts w:cstheme="minorHAnsi"/>
                <w:szCs w:val="20"/>
              </w:rPr>
              <w:t>stanovení částky určené</w:t>
            </w:r>
            <w:r>
              <w:rPr>
                <w:rFonts w:cstheme="minorHAnsi"/>
                <w:szCs w:val="20"/>
              </w:rPr>
              <w:t xml:space="preserve"> </w:t>
            </w:r>
            <w:r w:rsidRPr="00EF297D">
              <w:rPr>
                <w:rFonts w:cstheme="minorHAnsi"/>
                <w:szCs w:val="20"/>
              </w:rPr>
              <w:t>na vyplácení náborových příspěvků do 31.12.2023 v celkové výši 5.050.000 Kč následovně:</w:t>
            </w:r>
          </w:p>
          <w:p w14:paraId="3A016D3F" w14:textId="77777777" w:rsidR="00870DE2" w:rsidRPr="00EF297D" w:rsidRDefault="00870DE2" w:rsidP="00870DE2">
            <w:pPr>
              <w:autoSpaceDE w:val="0"/>
              <w:autoSpaceDN w:val="0"/>
              <w:adjustRightInd w:val="0"/>
              <w:rPr>
                <w:rFonts w:cstheme="minorHAnsi"/>
                <w:szCs w:val="20"/>
              </w:rPr>
            </w:pPr>
            <w:r w:rsidRPr="00EF297D">
              <w:rPr>
                <w:rFonts w:cstheme="minorHAnsi"/>
                <w:szCs w:val="20"/>
              </w:rPr>
              <w:t> 1.500.000 Kč pro Karlovarskou krajskou nemocnici a.s. - nemocnice v Karlových Varech</w:t>
            </w:r>
          </w:p>
          <w:p w14:paraId="63C8D33D" w14:textId="77777777" w:rsidR="00870DE2" w:rsidRPr="00EF297D" w:rsidRDefault="00870DE2" w:rsidP="00870DE2">
            <w:pPr>
              <w:autoSpaceDE w:val="0"/>
              <w:autoSpaceDN w:val="0"/>
              <w:adjustRightInd w:val="0"/>
              <w:rPr>
                <w:rFonts w:cstheme="minorHAnsi"/>
                <w:szCs w:val="20"/>
              </w:rPr>
            </w:pPr>
            <w:r w:rsidRPr="00EF297D">
              <w:rPr>
                <w:rFonts w:cstheme="minorHAnsi"/>
                <w:szCs w:val="20"/>
              </w:rPr>
              <w:t> 1.000.000 Kč pro Karlovarskou krajskou nemocnici a.s. - nemocnice v Chebu</w:t>
            </w:r>
          </w:p>
          <w:p w14:paraId="2A5CC4B2" w14:textId="77777777" w:rsidR="00870DE2" w:rsidRPr="00EF297D" w:rsidRDefault="00870DE2" w:rsidP="00870DE2">
            <w:pPr>
              <w:autoSpaceDE w:val="0"/>
              <w:autoSpaceDN w:val="0"/>
              <w:adjustRightInd w:val="0"/>
              <w:rPr>
                <w:rFonts w:cstheme="minorHAnsi"/>
                <w:szCs w:val="20"/>
              </w:rPr>
            </w:pPr>
            <w:r w:rsidRPr="00EF297D">
              <w:rPr>
                <w:rFonts w:cstheme="minorHAnsi"/>
                <w:szCs w:val="20"/>
              </w:rPr>
              <w:t> 1.000.000 Kč pro Nemocnici Sokolov a.s.</w:t>
            </w:r>
          </w:p>
          <w:p w14:paraId="43F2ABF8" w14:textId="77777777" w:rsidR="00870DE2" w:rsidRPr="00EF297D" w:rsidRDefault="00870DE2" w:rsidP="00870DE2">
            <w:pPr>
              <w:autoSpaceDE w:val="0"/>
              <w:autoSpaceDN w:val="0"/>
              <w:adjustRightInd w:val="0"/>
              <w:rPr>
                <w:rFonts w:cstheme="minorHAnsi"/>
                <w:szCs w:val="20"/>
              </w:rPr>
            </w:pPr>
            <w:r w:rsidRPr="00EF297D">
              <w:rPr>
                <w:rFonts w:cstheme="minorHAnsi"/>
                <w:szCs w:val="20"/>
              </w:rPr>
              <w:t> 750.000 Kč pro Nemocnici Ostrov a.s.</w:t>
            </w:r>
          </w:p>
          <w:p w14:paraId="4FBC11A0" w14:textId="77777777" w:rsidR="00870DE2" w:rsidRPr="00EF297D" w:rsidRDefault="00870DE2" w:rsidP="00870DE2">
            <w:pPr>
              <w:autoSpaceDE w:val="0"/>
              <w:autoSpaceDN w:val="0"/>
              <w:adjustRightInd w:val="0"/>
              <w:rPr>
                <w:rFonts w:cstheme="minorHAnsi"/>
                <w:szCs w:val="20"/>
              </w:rPr>
            </w:pPr>
            <w:r w:rsidRPr="00EF297D">
              <w:rPr>
                <w:rFonts w:cstheme="minorHAnsi"/>
                <w:szCs w:val="20"/>
              </w:rPr>
              <w:t> 400.000 Kč pro Zdravotnickou záchrannou službu Karlovarského kraje, příspěvková organizace</w:t>
            </w:r>
          </w:p>
          <w:p w14:paraId="7CFCFA5E" w14:textId="77777777" w:rsidR="00870DE2" w:rsidRPr="00EF297D" w:rsidRDefault="00870DE2" w:rsidP="00870DE2">
            <w:pPr>
              <w:autoSpaceDE w:val="0"/>
              <w:autoSpaceDN w:val="0"/>
              <w:adjustRightInd w:val="0"/>
              <w:rPr>
                <w:rFonts w:cstheme="minorHAnsi"/>
                <w:szCs w:val="20"/>
              </w:rPr>
            </w:pPr>
            <w:r w:rsidRPr="00EF297D">
              <w:rPr>
                <w:rFonts w:cstheme="minorHAnsi"/>
                <w:szCs w:val="20"/>
              </w:rPr>
              <w:t> 400.000 Kč pro Zařízení následné rehabilitační a hospicové péče, příspěvková organizace</w:t>
            </w:r>
          </w:p>
          <w:p w14:paraId="101DE0C9" w14:textId="77777777" w:rsidR="00870DE2" w:rsidRPr="00EF297D" w:rsidRDefault="00870DE2" w:rsidP="00870DE2">
            <w:pPr>
              <w:autoSpaceDE w:val="0"/>
              <w:autoSpaceDN w:val="0"/>
              <w:adjustRightInd w:val="0"/>
              <w:rPr>
                <w:rFonts w:cstheme="minorHAnsi"/>
                <w:szCs w:val="20"/>
              </w:rPr>
            </w:pPr>
            <w:r w:rsidRPr="00EF297D">
              <w:rPr>
                <w:rFonts w:cstheme="minorHAnsi"/>
                <w:b/>
                <w:bCs/>
                <w:szCs w:val="20"/>
              </w:rPr>
              <w:t xml:space="preserve">- souhlasí a doporučuje Zastupitelstvu Karlovarského kraje ke schválení </w:t>
            </w:r>
            <w:r w:rsidRPr="00EF297D">
              <w:rPr>
                <w:rFonts w:cstheme="minorHAnsi"/>
                <w:szCs w:val="20"/>
              </w:rPr>
              <w:t>uzavření smlouvy</w:t>
            </w:r>
            <w:r>
              <w:rPr>
                <w:rFonts w:cstheme="minorHAnsi"/>
                <w:szCs w:val="20"/>
              </w:rPr>
              <w:t xml:space="preserve"> </w:t>
            </w:r>
            <w:r w:rsidRPr="00EF297D">
              <w:rPr>
                <w:rFonts w:cstheme="minorHAnsi"/>
                <w:szCs w:val="20"/>
              </w:rPr>
              <w:t xml:space="preserve">o poskytnutí finančních prostředků na náborové příspěvky mezi Karlovarským krajem a </w:t>
            </w:r>
            <w:r w:rsidRPr="00EF297D">
              <w:rPr>
                <w:rFonts w:cstheme="minorHAnsi"/>
                <w:szCs w:val="20"/>
              </w:rPr>
              <w:lastRenderedPageBreak/>
              <w:t>Karlovarskou</w:t>
            </w:r>
            <w:r>
              <w:rPr>
                <w:rFonts w:cstheme="minorHAnsi"/>
                <w:szCs w:val="20"/>
              </w:rPr>
              <w:t xml:space="preserve"> </w:t>
            </w:r>
            <w:r w:rsidRPr="00EF297D">
              <w:rPr>
                <w:rFonts w:cstheme="minorHAnsi"/>
                <w:szCs w:val="20"/>
              </w:rPr>
              <w:t>krajskou nemocnicí a.s., IČO 26365804, se sídlem Karlovy Vary, Bezručova 1190/19, PSČ 360 01,</w:t>
            </w:r>
            <w:r>
              <w:rPr>
                <w:rFonts w:cstheme="minorHAnsi"/>
                <w:szCs w:val="20"/>
              </w:rPr>
              <w:t xml:space="preserve"> </w:t>
            </w:r>
            <w:r w:rsidRPr="00EF297D">
              <w:rPr>
                <w:rFonts w:cstheme="minorHAnsi"/>
                <w:szCs w:val="20"/>
              </w:rPr>
              <w:t>dle návrhu</w:t>
            </w:r>
          </w:p>
          <w:p w14:paraId="65454394" w14:textId="77777777" w:rsidR="00870DE2" w:rsidRPr="00EF297D" w:rsidRDefault="00870DE2" w:rsidP="00870DE2">
            <w:pPr>
              <w:autoSpaceDE w:val="0"/>
              <w:autoSpaceDN w:val="0"/>
              <w:adjustRightInd w:val="0"/>
              <w:rPr>
                <w:rFonts w:cstheme="minorHAnsi"/>
                <w:szCs w:val="20"/>
              </w:rPr>
            </w:pPr>
            <w:r w:rsidRPr="00EF297D">
              <w:rPr>
                <w:rFonts w:cstheme="minorHAnsi"/>
                <w:b/>
                <w:bCs/>
                <w:szCs w:val="20"/>
              </w:rPr>
              <w:t xml:space="preserve">- souhlasí a doporučuje Zastupitelstvu Karlovarského kraje ke schválení </w:t>
            </w:r>
            <w:r w:rsidRPr="00EF297D">
              <w:rPr>
                <w:rFonts w:cstheme="minorHAnsi"/>
                <w:szCs w:val="20"/>
              </w:rPr>
              <w:t>uzavření smlouvy</w:t>
            </w:r>
            <w:r>
              <w:rPr>
                <w:rFonts w:cstheme="minorHAnsi"/>
                <w:szCs w:val="20"/>
              </w:rPr>
              <w:t xml:space="preserve"> </w:t>
            </w:r>
            <w:r w:rsidRPr="00EF297D">
              <w:rPr>
                <w:rFonts w:cstheme="minorHAnsi"/>
                <w:szCs w:val="20"/>
              </w:rPr>
              <w:t>o poskytnutí finančních prostředků na náborové příspěvky mezi Karlovarským krajem a Nemocnicí</w:t>
            </w:r>
            <w:r>
              <w:rPr>
                <w:rFonts w:cstheme="minorHAnsi"/>
                <w:szCs w:val="20"/>
              </w:rPr>
              <w:t xml:space="preserve"> </w:t>
            </w:r>
            <w:r w:rsidRPr="00EF297D">
              <w:rPr>
                <w:rFonts w:cstheme="minorHAnsi"/>
                <w:szCs w:val="20"/>
              </w:rPr>
              <w:t>Sokolov s.r.o., se sídlem Na Florenci 2116/15, 110 00 Praha 1, IČO 24747246, dle návrhu</w:t>
            </w:r>
          </w:p>
          <w:p w14:paraId="2D3E6653" w14:textId="77777777" w:rsidR="00870DE2" w:rsidRPr="00EF297D" w:rsidRDefault="00870DE2" w:rsidP="00870DE2">
            <w:pPr>
              <w:autoSpaceDE w:val="0"/>
              <w:autoSpaceDN w:val="0"/>
              <w:adjustRightInd w:val="0"/>
              <w:rPr>
                <w:rFonts w:cstheme="minorHAnsi"/>
                <w:szCs w:val="20"/>
              </w:rPr>
            </w:pPr>
            <w:r w:rsidRPr="00EF297D">
              <w:rPr>
                <w:rFonts w:cstheme="minorHAnsi"/>
                <w:b/>
                <w:bCs/>
                <w:szCs w:val="20"/>
              </w:rPr>
              <w:t xml:space="preserve">- souhlasí a doporučuje Zastupitelstvu Karlovarského kraje ke schválení </w:t>
            </w:r>
            <w:r w:rsidRPr="00EF297D">
              <w:rPr>
                <w:rFonts w:cstheme="minorHAnsi"/>
                <w:szCs w:val="20"/>
              </w:rPr>
              <w:t>uzavření smlouvy</w:t>
            </w:r>
            <w:r>
              <w:rPr>
                <w:rFonts w:cstheme="minorHAnsi"/>
                <w:szCs w:val="20"/>
              </w:rPr>
              <w:t xml:space="preserve"> </w:t>
            </w:r>
            <w:r w:rsidRPr="00EF297D">
              <w:rPr>
                <w:rFonts w:cstheme="minorHAnsi"/>
                <w:szCs w:val="20"/>
              </w:rPr>
              <w:t>o poskytnutí finančních prostředků na náborové příspěvky mezi Karlovarským krajem a Nemocnicí</w:t>
            </w:r>
            <w:r>
              <w:rPr>
                <w:rFonts w:cstheme="minorHAnsi"/>
                <w:szCs w:val="20"/>
              </w:rPr>
              <w:t xml:space="preserve"> </w:t>
            </w:r>
            <w:r w:rsidRPr="00EF297D">
              <w:rPr>
                <w:rFonts w:cstheme="minorHAnsi"/>
                <w:szCs w:val="20"/>
              </w:rPr>
              <w:t>Ostrov s.r.o., se sídlem Na Florenci 2116/15, 110 00 Praha 1, IČO 47714913, dle návrhu</w:t>
            </w:r>
          </w:p>
          <w:p w14:paraId="4DE844A9" w14:textId="77777777" w:rsidR="00870DE2" w:rsidRPr="00EF297D" w:rsidRDefault="00870DE2" w:rsidP="00870DE2">
            <w:pPr>
              <w:autoSpaceDE w:val="0"/>
              <w:autoSpaceDN w:val="0"/>
              <w:adjustRightInd w:val="0"/>
              <w:rPr>
                <w:rFonts w:cstheme="minorHAnsi"/>
                <w:szCs w:val="20"/>
              </w:rPr>
            </w:pPr>
            <w:r w:rsidRPr="00EF297D">
              <w:rPr>
                <w:rFonts w:cstheme="minorHAnsi"/>
                <w:b/>
                <w:bCs/>
                <w:szCs w:val="20"/>
              </w:rPr>
              <w:t xml:space="preserve">- souhlasí a doporučuje Zastupitelstvu Karlovarského kraje ke schválení </w:t>
            </w:r>
            <w:r w:rsidRPr="00EF297D">
              <w:rPr>
                <w:rFonts w:cstheme="minorHAnsi"/>
                <w:szCs w:val="20"/>
              </w:rPr>
              <w:t>uzavření smlouvy</w:t>
            </w:r>
            <w:r>
              <w:rPr>
                <w:rFonts w:cstheme="minorHAnsi"/>
                <w:szCs w:val="20"/>
              </w:rPr>
              <w:t xml:space="preserve"> </w:t>
            </w:r>
            <w:r w:rsidRPr="00EF297D">
              <w:rPr>
                <w:rFonts w:cstheme="minorHAnsi"/>
                <w:szCs w:val="20"/>
              </w:rPr>
              <w:t>o poskytnutí finančních prostředků na náborové příspěvky mezi Karlovarským krajem a Zdravotnickou</w:t>
            </w:r>
            <w:r>
              <w:rPr>
                <w:rFonts w:cstheme="minorHAnsi"/>
                <w:szCs w:val="20"/>
              </w:rPr>
              <w:t xml:space="preserve"> </w:t>
            </w:r>
            <w:r w:rsidRPr="00EF297D">
              <w:rPr>
                <w:rFonts w:cstheme="minorHAnsi"/>
                <w:szCs w:val="20"/>
              </w:rPr>
              <w:t>záchrannou službou Karlovarského kraje, p. o., IČO 00574660, se sídlem Karlovy Vary, Dvory,</w:t>
            </w:r>
            <w:r>
              <w:rPr>
                <w:rFonts w:cstheme="minorHAnsi"/>
                <w:szCs w:val="20"/>
              </w:rPr>
              <w:t xml:space="preserve"> </w:t>
            </w:r>
            <w:r w:rsidRPr="00EF297D">
              <w:rPr>
                <w:rFonts w:cstheme="minorHAnsi"/>
                <w:szCs w:val="20"/>
              </w:rPr>
              <w:t>Závodní 390/98C, PSČ 360 06, dle návrhu</w:t>
            </w:r>
          </w:p>
          <w:p w14:paraId="629EDE4F" w14:textId="77777777" w:rsidR="00870DE2" w:rsidRPr="00EF297D" w:rsidRDefault="00870DE2" w:rsidP="00870DE2">
            <w:pPr>
              <w:autoSpaceDE w:val="0"/>
              <w:autoSpaceDN w:val="0"/>
              <w:adjustRightInd w:val="0"/>
              <w:rPr>
                <w:rFonts w:cstheme="minorHAnsi"/>
                <w:bCs/>
                <w:szCs w:val="20"/>
              </w:rPr>
            </w:pPr>
            <w:r w:rsidRPr="00EF297D">
              <w:rPr>
                <w:rFonts w:cstheme="minorHAnsi"/>
                <w:b/>
                <w:bCs/>
                <w:szCs w:val="20"/>
              </w:rPr>
              <w:t xml:space="preserve">- souhlasí a doporučuje Zastupitelstvu Karlovarského kraje ke schválení </w:t>
            </w:r>
            <w:r w:rsidRPr="00EF297D">
              <w:rPr>
                <w:rFonts w:cstheme="minorHAnsi"/>
                <w:szCs w:val="20"/>
              </w:rPr>
              <w:t>uzavření smlouvy</w:t>
            </w:r>
            <w:r>
              <w:rPr>
                <w:rFonts w:cstheme="minorHAnsi"/>
                <w:szCs w:val="20"/>
              </w:rPr>
              <w:t xml:space="preserve"> </w:t>
            </w:r>
            <w:r w:rsidRPr="00EF297D">
              <w:rPr>
                <w:rFonts w:cstheme="minorHAnsi"/>
                <w:szCs w:val="20"/>
              </w:rPr>
              <w:t>o poskytnutí finančních prostředků na náborové příspěvky mezi Karlovarským krajem a Zařízením</w:t>
            </w:r>
            <w:r>
              <w:rPr>
                <w:rFonts w:cstheme="minorHAnsi"/>
                <w:szCs w:val="20"/>
              </w:rPr>
              <w:t xml:space="preserve"> </w:t>
            </w:r>
            <w:r w:rsidRPr="00EF297D">
              <w:rPr>
                <w:rFonts w:cstheme="minorHAnsi"/>
                <w:szCs w:val="20"/>
              </w:rPr>
              <w:t xml:space="preserve">následné rehabilitační a hospicové péče, p. o., IČO 69979821, se sídlem Nejdek, </w:t>
            </w:r>
            <w:proofErr w:type="spellStart"/>
            <w:r w:rsidRPr="00EF297D">
              <w:rPr>
                <w:rFonts w:cstheme="minorHAnsi"/>
                <w:szCs w:val="20"/>
              </w:rPr>
              <w:t>Perninská</w:t>
            </w:r>
            <w:proofErr w:type="spellEnd"/>
            <w:r w:rsidRPr="00EF297D">
              <w:rPr>
                <w:rFonts w:cstheme="minorHAnsi"/>
                <w:szCs w:val="20"/>
              </w:rPr>
              <w:t xml:space="preserve"> 975,</w:t>
            </w:r>
          </w:p>
        </w:tc>
        <w:tc>
          <w:tcPr>
            <w:tcW w:w="1478" w:type="dxa"/>
          </w:tcPr>
          <w:p w14:paraId="03C37184" w14:textId="77777777" w:rsidR="00870DE2" w:rsidRPr="00DF02DD" w:rsidRDefault="00870DE2" w:rsidP="00870DE2">
            <w:pPr>
              <w:rPr>
                <w:rFonts w:cs="TimesNewRomanPS-BoldMT"/>
                <w:bCs/>
                <w:szCs w:val="20"/>
              </w:rPr>
            </w:pPr>
            <w:r w:rsidRPr="00DF02DD">
              <w:rPr>
                <w:rFonts w:cs="TimesNewRomanPS-BoldMT"/>
                <w:bCs/>
                <w:szCs w:val="20"/>
              </w:rPr>
              <w:lastRenderedPageBreak/>
              <w:t>Ing. Petr Kulhánek</w:t>
            </w:r>
          </w:p>
        </w:tc>
        <w:tc>
          <w:tcPr>
            <w:tcW w:w="1128" w:type="dxa"/>
          </w:tcPr>
          <w:p w14:paraId="7BE68F3E" w14:textId="77777777" w:rsidR="00870DE2" w:rsidRPr="00DF02DD" w:rsidRDefault="00870DE2" w:rsidP="00870DE2">
            <w:pPr>
              <w:rPr>
                <w:rFonts w:cs="TimesNewRomanPS-BoldMT"/>
                <w:bCs/>
                <w:szCs w:val="20"/>
              </w:rPr>
            </w:pPr>
            <w:r w:rsidRPr="00DF02DD">
              <w:rPr>
                <w:rFonts w:cs="TimesNewRomanPS-BoldMT"/>
                <w:bCs/>
                <w:szCs w:val="20"/>
              </w:rPr>
              <w:t>18.12.2023</w:t>
            </w:r>
          </w:p>
        </w:tc>
        <w:tc>
          <w:tcPr>
            <w:tcW w:w="2534" w:type="dxa"/>
          </w:tcPr>
          <w:p w14:paraId="571249DD" w14:textId="77777777" w:rsidR="00870DE2" w:rsidRDefault="00870DE2" w:rsidP="00870DE2">
            <w:pPr>
              <w:rPr>
                <w:rFonts w:cs="TimesNewRomanPS-BoldMT"/>
                <w:bCs/>
                <w:sz w:val="18"/>
                <w:szCs w:val="18"/>
              </w:rPr>
            </w:pPr>
          </w:p>
        </w:tc>
      </w:tr>
      <w:tr w:rsidR="00870DE2" w:rsidRPr="004F18DD" w14:paraId="3B2BD07F" w14:textId="77777777" w:rsidTr="00E02637">
        <w:trPr>
          <w:trHeight w:val="2655"/>
        </w:trPr>
        <w:tc>
          <w:tcPr>
            <w:tcW w:w="1384" w:type="dxa"/>
          </w:tcPr>
          <w:p w14:paraId="23113813" w14:textId="77777777" w:rsidR="00870DE2" w:rsidRPr="008924E0" w:rsidRDefault="00870DE2" w:rsidP="00870DE2">
            <w:pPr>
              <w:rPr>
                <w:rFonts w:cstheme="minorHAnsi"/>
                <w:sz w:val="18"/>
                <w:szCs w:val="18"/>
              </w:rPr>
            </w:pPr>
            <w:r w:rsidRPr="008924E0">
              <w:rPr>
                <w:rFonts w:cstheme="minorHAnsi"/>
                <w:sz w:val="18"/>
                <w:szCs w:val="18"/>
              </w:rPr>
              <w:lastRenderedPageBreak/>
              <w:t>usnesením č. RK 989/08/23</w:t>
            </w:r>
          </w:p>
        </w:tc>
        <w:tc>
          <w:tcPr>
            <w:tcW w:w="3827" w:type="dxa"/>
          </w:tcPr>
          <w:p w14:paraId="66A0EAF8" w14:textId="77777777" w:rsidR="00870DE2" w:rsidRPr="008924E0" w:rsidRDefault="00870DE2" w:rsidP="00870DE2">
            <w:pPr>
              <w:rPr>
                <w:rFonts w:cstheme="minorHAnsi"/>
                <w:szCs w:val="20"/>
              </w:rPr>
            </w:pPr>
            <w:r w:rsidRPr="008924E0">
              <w:rPr>
                <w:rFonts w:cstheme="minorHAnsi"/>
                <w:szCs w:val="20"/>
              </w:rPr>
              <w:t>Schválení smluv o poskytnutí náborových příspěvků</w:t>
            </w:r>
          </w:p>
        </w:tc>
        <w:tc>
          <w:tcPr>
            <w:tcW w:w="4250" w:type="dxa"/>
          </w:tcPr>
          <w:p w14:paraId="46632388" w14:textId="77777777" w:rsidR="00870DE2" w:rsidRPr="008924E0" w:rsidRDefault="00870DE2" w:rsidP="00870DE2">
            <w:pPr>
              <w:autoSpaceDE w:val="0"/>
              <w:autoSpaceDN w:val="0"/>
              <w:adjustRightInd w:val="0"/>
              <w:rPr>
                <w:rFonts w:cstheme="minorHAnsi"/>
                <w:szCs w:val="20"/>
              </w:rPr>
            </w:pPr>
            <w:r w:rsidRPr="008924E0">
              <w:rPr>
                <w:rFonts w:cstheme="minorHAnsi"/>
                <w:b/>
                <w:bCs/>
                <w:szCs w:val="20"/>
              </w:rPr>
              <w:t xml:space="preserve">bere na vědomí </w:t>
            </w:r>
            <w:r w:rsidRPr="008924E0">
              <w:rPr>
                <w:rFonts w:cstheme="minorHAnsi"/>
                <w:szCs w:val="20"/>
              </w:rPr>
              <w:t>tři žádosti Karlovarské krajské nemocnice a.s., se sídlem Bezručova 1190/19, 360 01</w:t>
            </w:r>
            <w:r>
              <w:rPr>
                <w:rFonts w:cstheme="minorHAnsi"/>
                <w:szCs w:val="20"/>
              </w:rPr>
              <w:t xml:space="preserve"> </w:t>
            </w:r>
            <w:r w:rsidRPr="008924E0">
              <w:rPr>
                <w:rFonts w:cstheme="minorHAnsi"/>
                <w:szCs w:val="20"/>
              </w:rPr>
              <w:t>Karlovy Vary, IČO 26365804, o vyplacení náborových příspěvků</w:t>
            </w:r>
          </w:p>
          <w:p w14:paraId="6456E069" w14:textId="77777777" w:rsidR="00870DE2" w:rsidRPr="008924E0" w:rsidRDefault="00870DE2" w:rsidP="00870DE2">
            <w:pPr>
              <w:autoSpaceDE w:val="0"/>
              <w:autoSpaceDN w:val="0"/>
              <w:adjustRightInd w:val="0"/>
              <w:rPr>
                <w:rFonts w:cstheme="minorHAnsi"/>
                <w:szCs w:val="20"/>
              </w:rPr>
            </w:pPr>
            <w:r w:rsidRPr="008924E0">
              <w:rPr>
                <w:rFonts w:cstheme="minorHAnsi"/>
                <w:b/>
                <w:bCs/>
                <w:szCs w:val="20"/>
              </w:rPr>
              <w:t xml:space="preserve">- schvaluje </w:t>
            </w:r>
            <w:r w:rsidRPr="008924E0">
              <w:rPr>
                <w:rFonts w:cstheme="minorHAnsi"/>
                <w:szCs w:val="20"/>
              </w:rPr>
              <w:t>uzavření smlouvy o poskytnutí náborového příspěvku mezi Karlovarským krajem a paní</w:t>
            </w:r>
            <w:r>
              <w:rPr>
                <w:rFonts w:cstheme="minorHAnsi"/>
                <w:szCs w:val="20"/>
              </w:rPr>
              <w:t xml:space="preserve"> </w:t>
            </w:r>
            <w:proofErr w:type="spellStart"/>
            <w:r w:rsidRPr="008924E0">
              <w:rPr>
                <w:rFonts w:cstheme="minorHAnsi"/>
                <w:szCs w:val="20"/>
              </w:rPr>
              <w:t>Elonou</w:t>
            </w:r>
            <w:proofErr w:type="spellEnd"/>
            <w:r w:rsidRPr="008924E0">
              <w:rPr>
                <w:rFonts w:cstheme="minorHAnsi"/>
                <w:szCs w:val="20"/>
              </w:rPr>
              <w:t xml:space="preserve"> </w:t>
            </w:r>
            <w:proofErr w:type="spellStart"/>
            <w:r w:rsidRPr="008924E0">
              <w:rPr>
                <w:rFonts w:cstheme="minorHAnsi"/>
                <w:szCs w:val="20"/>
              </w:rPr>
              <w:t>Knushi</w:t>
            </w:r>
            <w:proofErr w:type="spellEnd"/>
            <w:r w:rsidRPr="008924E0">
              <w:rPr>
                <w:rFonts w:cstheme="minorHAnsi"/>
                <w:szCs w:val="20"/>
              </w:rPr>
              <w:t xml:space="preserve"> a Karlovarskou krajskou nemocnicí a.s., IČO 26365804, se sídlem Karlovy Vary,</w:t>
            </w:r>
            <w:r>
              <w:rPr>
                <w:rFonts w:cstheme="minorHAnsi"/>
                <w:szCs w:val="20"/>
              </w:rPr>
              <w:t xml:space="preserve"> </w:t>
            </w:r>
            <w:r w:rsidRPr="008924E0">
              <w:rPr>
                <w:rFonts w:cstheme="minorHAnsi"/>
                <w:szCs w:val="20"/>
              </w:rPr>
              <w:t>Bezručova 1190/19, PSČ 360 01, dle návrhu</w:t>
            </w:r>
          </w:p>
          <w:p w14:paraId="73EC0B56" w14:textId="77777777" w:rsidR="00870DE2" w:rsidRPr="008924E0" w:rsidRDefault="00870DE2" w:rsidP="00870DE2">
            <w:pPr>
              <w:autoSpaceDE w:val="0"/>
              <w:autoSpaceDN w:val="0"/>
              <w:adjustRightInd w:val="0"/>
              <w:rPr>
                <w:rFonts w:cstheme="minorHAnsi"/>
                <w:szCs w:val="20"/>
              </w:rPr>
            </w:pPr>
            <w:r w:rsidRPr="008924E0">
              <w:rPr>
                <w:rFonts w:cstheme="minorHAnsi"/>
                <w:b/>
                <w:bCs/>
                <w:szCs w:val="20"/>
              </w:rPr>
              <w:t xml:space="preserve">- schvaluje </w:t>
            </w:r>
            <w:r w:rsidRPr="008924E0">
              <w:rPr>
                <w:rFonts w:cstheme="minorHAnsi"/>
                <w:szCs w:val="20"/>
              </w:rPr>
              <w:t>uzavření smlouvy o poskytnutí náborového příspěvku mezi Karlovarským krajem</w:t>
            </w:r>
          </w:p>
          <w:p w14:paraId="417BD15C" w14:textId="77777777" w:rsidR="00870DE2" w:rsidRPr="008924E0" w:rsidRDefault="00870DE2" w:rsidP="00870DE2">
            <w:pPr>
              <w:autoSpaceDE w:val="0"/>
              <w:autoSpaceDN w:val="0"/>
              <w:adjustRightInd w:val="0"/>
              <w:rPr>
                <w:rFonts w:cstheme="minorHAnsi"/>
                <w:szCs w:val="20"/>
              </w:rPr>
            </w:pPr>
            <w:r w:rsidRPr="008924E0">
              <w:rPr>
                <w:rFonts w:cstheme="minorHAnsi"/>
                <w:szCs w:val="20"/>
              </w:rPr>
              <w:t xml:space="preserve">a Ing. Františkem </w:t>
            </w:r>
            <w:proofErr w:type="spellStart"/>
            <w:r w:rsidRPr="008924E0">
              <w:rPr>
                <w:rFonts w:cstheme="minorHAnsi"/>
                <w:szCs w:val="20"/>
              </w:rPr>
              <w:t>Koco</w:t>
            </w:r>
            <w:proofErr w:type="spellEnd"/>
            <w:r w:rsidRPr="008924E0">
              <w:rPr>
                <w:rFonts w:cstheme="minorHAnsi"/>
                <w:szCs w:val="20"/>
              </w:rPr>
              <w:t xml:space="preserve"> a Karlovarskou krajskou nemocnicí a.s., IČO 26365804, se sídlem Karlovy Vary,</w:t>
            </w:r>
            <w:r>
              <w:rPr>
                <w:rFonts w:cstheme="minorHAnsi"/>
                <w:szCs w:val="20"/>
              </w:rPr>
              <w:t xml:space="preserve"> </w:t>
            </w:r>
            <w:r w:rsidRPr="008924E0">
              <w:rPr>
                <w:rFonts w:cstheme="minorHAnsi"/>
                <w:szCs w:val="20"/>
              </w:rPr>
              <w:t>Bezručova 1190/19, PSČ 360 01, dle návrhu</w:t>
            </w:r>
          </w:p>
          <w:p w14:paraId="461B9EA6" w14:textId="77777777" w:rsidR="00870DE2" w:rsidRPr="008924E0" w:rsidRDefault="00870DE2" w:rsidP="00870DE2">
            <w:pPr>
              <w:autoSpaceDE w:val="0"/>
              <w:autoSpaceDN w:val="0"/>
              <w:adjustRightInd w:val="0"/>
              <w:rPr>
                <w:rFonts w:cstheme="minorHAnsi"/>
                <w:szCs w:val="20"/>
              </w:rPr>
            </w:pPr>
            <w:r w:rsidRPr="008924E0">
              <w:rPr>
                <w:rFonts w:cstheme="minorHAnsi"/>
                <w:b/>
                <w:bCs/>
                <w:szCs w:val="20"/>
              </w:rPr>
              <w:t xml:space="preserve">- schvaluje </w:t>
            </w:r>
            <w:r w:rsidRPr="008924E0">
              <w:rPr>
                <w:rFonts w:cstheme="minorHAnsi"/>
                <w:szCs w:val="20"/>
              </w:rPr>
              <w:t>uzavření smlouvy o poskytnutí náborového příspěvku mezi Karlovarským krajem a paní</w:t>
            </w:r>
            <w:r>
              <w:rPr>
                <w:rFonts w:cstheme="minorHAnsi"/>
                <w:szCs w:val="20"/>
              </w:rPr>
              <w:t xml:space="preserve"> </w:t>
            </w:r>
            <w:r w:rsidRPr="008924E0">
              <w:rPr>
                <w:rFonts w:cstheme="minorHAnsi"/>
                <w:szCs w:val="20"/>
              </w:rPr>
              <w:t>Kateřinou Kuželovou a Karlovarskou krajskou nemocnicí a.s., IČO 26365804, se sídlem Karlovy Vary,</w:t>
            </w:r>
            <w:r>
              <w:rPr>
                <w:rFonts w:cstheme="minorHAnsi"/>
                <w:szCs w:val="20"/>
              </w:rPr>
              <w:t xml:space="preserve"> </w:t>
            </w:r>
            <w:r w:rsidRPr="008924E0">
              <w:rPr>
                <w:rFonts w:cstheme="minorHAnsi"/>
                <w:szCs w:val="20"/>
              </w:rPr>
              <w:t>Bezručova 1190/19, PSČ 360 01, dle návrhu</w:t>
            </w:r>
          </w:p>
          <w:p w14:paraId="2CA2132F" w14:textId="77777777" w:rsidR="00870DE2" w:rsidRPr="008924E0" w:rsidRDefault="00870DE2" w:rsidP="00870DE2">
            <w:pPr>
              <w:autoSpaceDE w:val="0"/>
              <w:autoSpaceDN w:val="0"/>
              <w:adjustRightInd w:val="0"/>
              <w:rPr>
                <w:rFonts w:cstheme="minorHAnsi"/>
                <w:szCs w:val="20"/>
              </w:rPr>
            </w:pPr>
            <w:r w:rsidRPr="008924E0">
              <w:rPr>
                <w:rFonts w:cstheme="minorHAnsi"/>
                <w:b/>
                <w:bCs/>
                <w:szCs w:val="20"/>
              </w:rPr>
              <w:t xml:space="preserve">- bere na vědomí </w:t>
            </w:r>
            <w:r w:rsidRPr="008924E0">
              <w:rPr>
                <w:rFonts w:cstheme="minorHAnsi"/>
                <w:szCs w:val="20"/>
              </w:rPr>
              <w:t>žádost Zdravotnické záchranné služby Karlovarského kraje, příspěvková organizace,</w:t>
            </w:r>
            <w:r>
              <w:rPr>
                <w:rFonts w:cstheme="minorHAnsi"/>
                <w:szCs w:val="20"/>
              </w:rPr>
              <w:t xml:space="preserve"> </w:t>
            </w:r>
            <w:r w:rsidRPr="008924E0">
              <w:rPr>
                <w:rFonts w:cstheme="minorHAnsi"/>
                <w:szCs w:val="20"/>
              </w:rPr>
              <w:t>se sídlem Závodní 390/98C, 360 06 Karlovy Vary, IČO 00574660, o vyplacení náborových příspěvků</w:t>
            </w:r>
          </w:p>
          <w:p w14:paraId="60C6B37C" w14:textId="77777777" w:rsidR="00870DE2" w:rsidRPr="008924E0" w:rsidRDefault="00870DE2" w:rsidP="00870DE2">
            <w:pPr>
              <w:autoSpaceDE w:val="0"/>
              <w:autoSpaceDN w:val="0"/>
              <w:adjustRightInd w:val="0"/>
              <w:rPr>
                <w:rFonts w:cstheme="minorHAnsi"/>
                <w:szCs w:val="20"/>
              </w:rPr>
            </w:pPr>
            <w:r w:rsidRPr="008924E0">
              <w:rPr>
                <w:rFonts w:cstheme="minorHAnsi"/>
                <w:b/>
                <w:bCs/>
                <w:szCs w:val="20"/>
              </w:rPr>
              <w:t xml:space="preserve">- schvaluje </w:t>
            </w:r>
            <w:r w:rsidRPr="008924E0">
              <w:rPr>
                <w:rFonts w:cstheme="minorHAnsi"/>
                <w:szCs w:val="20"/>
              </w:rPr>
              <w:t>uzavření smlouvy o poskytnutí náborového příspěvku mezi Karlovarským krajem a panem</w:t>
            </w:r>
            <w:r>
              <w:rPr>
                <w:rFonts w:cstheme="minorHAnsi"/>
                <w:szCs w:val="20"/>
              </w:rPr>
              <w:t xml:space="preserve"> </w:t>
            </w:r>
            <w:r w:rsidRPr="008924E0">
              <w:rPr>
                <w:rFonts w:cstheme="minorHAnsi"/>
                <w:szCs w:val="20"/>
              </w:rPr>
              <w:t>Danielem Šrámkem a Zdravotnickou záchrannou službou Karlovarského kraje, příspěvková organizace,</w:t>
            </w:r>
            <w:r>
              <w:rPr>
                <w:rFonts w:cstheme="minorHAnsi"/>
                <w:szCs w:val="20"/>
              </w:rPr>
              <w:t xml:space="preserve"> </w:t>
            </w:r>
            <w:r w:rsidRPr="008924E0">
              <w:rPr>
                <w:rFonts w:cstheme="minorHAnsi"/>
                <w:szCs w:val="20"/>
              </w:rPr>
              <w:t>IČO 00574660, se sídlem: Závodní 390/98C, 360 06 Karlovy Vary, dle návrhu</w:t>
            </w:r>
          </w:p>
          <w:p w14:paraId="41E08BD7" w14:textId="77777777" w:rsidR="00870DE2" w:rsidRPr="008924E0" w:rsidRDefault="00870DE2" w:rsidP="00870DE2">
            <w:pPr>
              <w:autoSpaceDE w:val="0"/>
              <w:autoSpaceDN w:val="0"/>
              <w:adjustRightInd w:val="0"/>
              <w:rPr>
                <w:rFonts w:cstheme="minorHAnsi"/>
                <w:szCs w:val="20"/>
              </w:rPr>
            </w:pPr>
            <w:r w:rsidRPr="008924E0">
              <w:rPr>
                <w:rFonts w:cstheme="minorHAnsi"/>
                <w:b/>
                <w:bCs/>
                <w:szCs w:val="20"/>
              </w:rPr>
              <w:t xml:space="preserve">- schvaluje </w:t>
            </w:r>
            <w:r w:rsidRPr="008924E0">
              <w:rPr>
                <w:rFonts w:cstheme="minorHAnsi"/>
                <w:szCs w:val="20"/>
              </w:rPr>
              <w:t>Rozpočtovou změnu č. 449/2023 - přesun běžných rozpočtových prostředků v rámci Odboru</w:t>
            </w:r>
          </w:p>
          <w:p w14:paraId="5E61913E" w14:textId="77777777" w:rsidR="00870DE2" w:rsidRPr="008924E0" w:rsidRDefault="00870DE2" w:rsidP="00870DE2">
            <w:pPr>
              <w:autoSpaceDE w:val="0"/>
              <w:autoSpaceDN w:val="0"/>
              <w:adjustRightInd w:val="0"/>
              <w:rPr>
                <w:rFonts w:cstheme="minorHAnsi"/>
                <w:szCs w:val="20"/>
              </w:rPr>
            </w:pPr>
            <w:r w:rsidRPr="008924E0">
              <w:rPr>
                <w:rFonts w:cstheme="minorHAnsi"/>
                <w:szCs w:val="20"/>
              </w:rPr>
              <w:lastRenderedPageBreak/>
              <w:t>zdravotnictví Krajského úřadu Karlovarského kraje ve výši ± 138.220 Kč. Finanční prostředky jsou</w:t>
            </w:r>
            <w:r>
              <w:rPr>
                <w:rFonts w:cstheme="minorHAnsi"/>
                <w:szCs w:val="20"/>
              </w:rPr>
              <w:t xml:space="preserve"> </w:t>
            </w:r>
            <w:r w:rsidRPr="008924E0">
              <w:rPr>
                <w:rFonts w:cstheme="minorHAnsi"/>
                <w:szCs w:val="20"/>
              </w:rPr>
              <w:t>určeny jako neinvestiční příspěvek pro příspěvkovou organizaci Karlovarského kraje Zdravotnická</w:t>
            </w:r>
            <w:r>
              <w:rPr>
                <w:rFonts w:cstheme="minorHAnsi"/>
                <w:szCs w:val="20"/>
              </w:rPr>
              <w:t xml:space="preserve"> </w:t>
            </w:r>
            <w:r w:rsidRPr="008924E0">
              <w:rPr>
                <w:rFonts w:cstheme="minorHAnsi"/>
                <w:szCs w:val="20"/>
              </w:rPr>
              <w:t>záchranná služba na poskytnutí náborového příspěvku novému zaměstnanci, který splnil podmínky</w:t>
            </w:r>
            <w:r>
              <w:rPr>
                <w:rFonts w:cstheme="minorHAnsi"/>
                <w:szCs w:val="20"/>
              </w:rPr>
              <w:t xml:space="preserve"> </w:t>
            </w:r>
            <w:r w:rsidRPr="008924E0">
              <w:rPr>
                <w:rFonts w:cstheme="minorHAnsi"/>
                <w:szCs w:val="20"/>
              </w:rPr>
              <w:t>pro přiznání náborového příspěvku dle pravidel schválených Zastupitelstvem Karlovarského kraje</w:t>
            </w:r>
          </w:p>
          <w:p w14:paraId="600DE511" w14:textId="77777777" w:rsidR="00870DE2" w:rsidRPr="008924E0" w:rsidRDefault="00870DE2" w:rsidP="00870DE2">
            <w:pPr>
              <w:autoSpaceDE w:val="0"/>
              <w:autoSpaceDN w:val="0"/>
              <w:adjustRightInd w:val="0"/>
              <w:rPr>
                <w:rFonts w:cstheme="minorHAnsi"/>
                <w:szCs w:val="20"/>
              </w:rPr>
            </w:pPr>
            <w:r w:rsidRPr="008924E0">
              <w:rPr>
                <w:rFonts w:cstheme="minorHAnsi"/>
                <w:szCs w:val="20"/>
              </w:rPr>
              <w:t>usnesením č. ZK 178/04/23.</w:t>
            </w:r>
          </w:p>
          <w:p w14:paraId="1019AC73" w14:textId="77777777" w:rsidR="00870DE2" w:rsidRPr="008924E0" w:rsidRDefault="00870DE2" w:rsidP="00870DE2">
            <w:pPr>
              <w:rPr>
                <w:rFonts w:cstheme="minorHAnsi"/>
                <w:bCs/>
                <w:szCs w:val="20"/>
              </w:rPr>
            </w:pPr>
          </w:p>
        </w:tc>
        <w:tc>
          <w:tcPr>
            <w:tcW w:w="1478" w:type="dxa"/>
          </w:tcPr>
          <w:p w14:paraId="43F96123" w14:textId="77777777" w:rsidR="00870DE2" w:rsidRPr="00E42DC3" w:rsidRDefault="00870DE2" w:rsidP="00870DE2">
            <w:pPr>
              <w:rPr>
                <w:rFonts w:cs="TimesNewRomanPS-BoldMT"/>
                <w:bCs/>
                <w:szCs w:val="20"/>
              </w:rPr>
            </w:pPr>
            <w:r w:rsidRPr="00E42DC3">
              <w:rPr>
                <w:rFonts w:cs="TimesNewRomanPS-BoldMT"/>
                <w:bCs/>
                <w:szCs w:val="20"/>
              </w:rPr>
              <w:lastRenderedPageBreak/>
              <w:t>Ing. Petr Kulhánek</w:t>
            </w:r>
          </w:p>
        </w:tc>
        <w:tc>
          <w:tcPr>
            <w:tcW w:w="1128" w:type="dxa"/>
          </w:tcPr>
          <w:p w14:paraId="51105FBE" w14:textId="77777777" w:rsidR="00870DE2" w:rsidRPr="00E42DC3" w:rsidRDefault="00870DE2" w:rsidP="00870DE2">
            <w:pPr>
              <w:rPr>
                <w:rFonts w:cs="TimesNewRomanPS-BoldMT"/>
                <w:bCs/>
                <w:szCs w:val="20"/>
              </w:rPr>
            </w:pPr>
            <w:r w:rsidRPr="00E42DC3">
              <w:rPr>
                <w:rFonts w:cs="TimesNewRomanPS-BoldMT"/>
                <w:bCs/>
                <w:szCs w:val="20"/>
              </w:rPr>
              <w:t>4.12.2023</w:t>
            </w:r>
          </w:p>
        </w:tc>
        <w:tc>
          <w:tcPr>
            <w:tcW w:w="2534" w:type="dxa"/>
          </w:tcPr>
          <w:p w14:paraId="7C35E8AB" w14:textId="77777777" w:rsidR="00870DE2" w:rsidRDefault="00870DE2" w:rsidP="00870DE2">
            <w:pPr>
              <w:rPr>
                <w:rFonts w:cs="TimesNewRomanPS-BoldMT"/>
                <w:bCs/>
                <w:sz w:val="18"/>
                <w:szCs w:val="18"/>
              </w:rPr>
            </w:pPr>
          </w:p>
        </w:tc>
      </w:tr>
      <w:tr w:rsidR="00870DE2" w:rsidRPr="004F18DD" w14:paraId="3F41AB03" w14:textId="77777777" w:rsidTr="00E02637">
        <w:trPr>
          <w:trHeight w:val="2655"/>
        </w:trPr>
        <w:tc>
          <w:tcPr>
            <w:tcW w:w="1384" w:type="dxa"/>
          </w:tcPr>
          <w:p w14:paraId="1AEA7307" w14:textId="77777777" w:rsidR="00870DE2" w:rsidRPr="00EB0FB0" w:rsidRDefault="00870DE2" w:rsidP="00870DE2">
            <w:pPr>
              <w:rPr>
                <w:rFonts w:cstheme="minorHAnsi"/>
                <w:sz w:val="18"/>
                <w:szCs w:val="18"/>
              </w:rPr>
            </w:pPr>
            <w:r w:rsidRPr="00EB0FB0">
              <w:rPr>
                <w:rFonts w:cstheme="minorHAnsi"/>
                <w:sz w:val="18"/>
                <w:szCs w:val="18"/>
              </w:rPr>
              <w:t>usnesením č. RK 1185/10/23</w:t>
            </w:r>
          </w:p>
        </w:tc>
        <w:tc>
          <w:tcPr>
            <w:tcW w:w="3827" w:type="dxa"/>
          </w:tcPr>
          <w:p w14:paraId="2F4B93AF" w14:textId="77777777" w:rsidR="00870DE2" w:rsidRPr="00EB0FB0" w:rsidRDefault="00870DE2" w:rsidP="00870DE2">
            <w:pPr>
              <w:autoSpaceDE w:val="0"/>
              <w:autoSpaceDN w:val="0"/>
              <w:adjustRightInd w:val="0"/>
              <w:rPr>
                <w:rFonts w:cstheme="minorHAnsi"/>
                <w:szCs w:val="20"/>
              </w:rPr>
            </w:pPr>
            <w:r w:rsidRPr="00EB0FB0">
              <w:rPr>
                <w:rFonts w:cstheme="minorHAnsi"/>
                <w:szCs w:val="20"/>
              </w:rPr>
              <w:t>Veřejná zakázka „Elektronické odesílání dat zdravotnické</w:t>
            </w:r>
            <w:r>
              <w:rPr>
                <w:rFonts w:cstheme="minorHAnsi"/>
                <w:szCs w:val="20"/>
              </w:rPr>
              <w:t xml:space="preserve"> </w:t>
            </w:r>
            <w:r w:rsidRPr="00EB0FB0">
              <w:rPr>
                <w:rFonts w:cstheme="minorHAnsi"/>
                <w:szCs w:val="20"/>
              </w:rPr>
              <w:t>dokumentace“ Zdravotnické záchranné služby Karlovarského kraje, příspěvkové organizace,</w:t>
            </w:r>
            <w:r>
              <w:rPr>
                <w:rFonts w:cstheme="minorHAnsi"/>
                <w:szCs w:val="20"/>
              </w:rPr>
              <w:t xml:space="preserve"> </w:t>
            </w:r>
            <w:r w:rsidRPr="00EB0FB0">
              <w:rPr>
                <w:rFonts w:cstheme="minorHAnsi"/>
                <w:szCs w:val="20"/>
              </w:rPr>
              <w:t>v rámci realizace projektu "Elektronické odesílání dat zdravotnické dokumentace",</w:t>
            </w:r>
          </w:p>
          <w:p w14:paraId="016D66A3" w14:textId="77777777" w:rsidR="00870DE2" w:rsidRPr="00EB0FB0" w:rsidRDefault="00870DE2" w:rsidP="00870DE2">
            <w:pPr>
              <w:autoSpaceDE w:val="0"/>
              <w:autoSpaceDN w:val="0"/>
              <w:adjustRightInd w:val="0"/>
              <w:rPr>
                <w:rFonts w:cstheme="minorHAnsi"/>
                <w:sz w:val="18"/>
                <w:szCs w:val="18"/>
              </w:rPr>
            </w:pPr>
            <w:proofErr w:type="spellStart"/>
            <w:r w:rsidRPr="00EB0FB0">
              <w:rPr>
                <w:rFonts w:cstheme="minorHAnsi"/>
                <w:szCs w:val="20"/>
              </w:rPr>
              <w:t>reg</w:t>
            </w:r>
            <w:proofErr w:type="spellEnd"/>
            <w:r w:rsidRPr="00EB0FB0">
              <w:rPr>
                <w:rFonts w:cstheme="minorHAnsi"/>
                <w:szCs w:val="20"/>
              </w:rPr>
              <w:t>. č.: CZ.06.01.01/00/22_008/0000476 - schválení realizace nadlimitního zadávacího řízení</w:t>
            </w:r>
          </w:p>
        </w:tc>
        <w:tc>
          <w:tcPr>
            <w:tcW w:w="4250" w:type="dxa"/>
          </w:tcPr>
          <w:p w14:paraId="5D072852" w14:textId="77777777" w:rsidR="00870DE2" w:rsidRPr="00EB0FB0" w:rsidRDefault="00870DE2" w:rsidP="00870DE2">
            <w:pPr>
              <w:autoSpaceDE w:val="0"/>
              <w:autoSpaceDN w:val="0"/>
              <w:adjustRightInd w:val="0"/>
              <w:rPr>
                <w:rFonts w:cstheme="minorHAnsi"/>
                <w:szCs w:val="20"/>
              </w:rPr>
            </w:pPr>
            <w:r w:rsidRPr="00EB0FB0">
              <w:rPr>
                <w:rFonts w:cstheme="minorHAnsi"/>
                <w:b/>
                <w:bCs/>
                <w:szCs w:val="20"/>
              </w:rPr>
              <w:t xml:space="preserve">schvaluje </w:t>
            </w:r>
            <w:r w:rsidRPr="00EB0FB0">
              <w:rPr>
                <w:rFonts w:cstheme="minorHAnsi"/>
                <w:szCs w:val="20"/>
              </w:rPr>
              <w:t>realizaci zadávacího řízení formou otevřeného nadlimitního řízení dle zákona č. 134/2016 Sb., o zadávání veřejných zakázek, ve znění pozdějších předpisů, na veřejnou zakázku „Elektronické odesílání dat zdravotnické dokumentace“ vyhlašovanou v rámci projektu "Elektronické odesílání dat zdravotnické</w:t>
            </w:r>
          </w:p>
          <w:p w14:paraId="76A2B8F7" w14:textId="77777777" w:rsidR="00870DE2" w:rsidRPr="00EB0FB0" w:rsidRDefault="00870DE2" w:rsidP="00870DE2">
            <w:pPr>
              <w:autoSpaceDE w:val="0"/>
              <w:autoSpaceDN w:val="0"/>
              <w:adjustRightInd w:val="0"/>
              <w:rPr>
                <w:rFonts w:cstheme="minorHAnsi"/>
                <w:szCs w:val="20"/>
              </w:rPr>
            </w:pPr>
            <w:r w:rsidRPr="00EB0FB0">
              <w:rPr>
                <w:rFonts w:cstheme="minorHAnsi"/>
                <w:szCs w:val="20"/>
              </w:rPr>
              <w:t xml:space="preserve">dokumentace", </w:t>
            </w:r>
            <w:proofErr w:type="spellStart"/>
            <w:r w:rsidRPr="00EB0FB0">
              <w:rPr>
                <w:rFonts w:cstheme="minorHAnsi"/>
                <w:szCs w:val="20"/>
              </w:rPr>
              <w:t>reg</w:t>
            </w:r>
            <w:proofErr w:type="spellEnd"/>
            <w:r w:rsidRPr="00EB0FB0">
              <w:rPr>
                <w:rFonts w:cstheme="minorHAnsi"/>
                <w:szCs w:val="20"/>
              </w:rPr>
              <w:t>. č.:  CZ.06.01.01/00/22_008/0000476, Zdravotnické záchranné služby, příspěvkové</w:t>
            </w:r>
          </w:p>
          <w:p w14:paraId="5B9EC59A" w14:textId="77777777" w:rsidR="00870DE2" w:rsidRPr="00EB0FB0" w:rsidRDefault="00870DE2" w:rsidP="00870DE2">
            <w:pPr>
              <w:autoSpaceDE w:val="0"/>
              <w:autoSpaceDN w:val="0"/>
              <w:adjustRightInd w:val="0"/>
              <w:rPr>
                <w:rFonts w:cstheme="minorHAnsi"/>
                <w:szCs w:val="20"/>
              </w:rPr>
            </w:pPr>
            <w:r w:rsidRPr="00EB0FB0">
              <w:rPr>
                <w:rFonts w:cstheme="minorHAnsi"/>
                <w:szCs w:val="20"/>
              </w:rPr>
              <w:t>organizace</w:t>
            </w:r>
          </w:p>
          <w:p w14:paraId="750F981B" w14:textId="77777777" w:rsidR="00870DE2" w:rsidRPr="00EB0FB0" w:rsidRDefault="00870DE2" w:rsidP="00870DE2">
            <w:pPr>
              <w:autoSpaceDE w:val="0"/>
              <w:autoSpaceDN w:val="0"/>
              <w:adjustRightInd w:val="0"/>
              <w:rPr>
                <w:rFonts w:cstheme="minorHAnsi"/>
                <w:szCs w:val="20"/>
              </w:rPr>
            </w:pPr>
            <w:r w:rsidRPr="00EB0FB0">
              <w:rPr>
                <w:rFonts w:cstheme="minorHAnsi"/>
                <w:b/>
                <w:bCs/>
                <w:szCs w:val="20"/>
              </w:rPr>
              <w:t xml:space="preserve">- schvaluje </w:t>
            </w:r>
            <w:r w:rsidRPr="00EB0FB0">
              <w:rPr>
                <w:rFonts w:cstheme="minorHAnsi"/>
                <w:szCs w:val="20"/>
              </w:rPr>
              <w:t>nejnižší nabídkovou cenu v Kč bez DPH jako hodnotící kritérium pro hodnocení</w:t>
            </w:r>
          </w:p>
          <w:p w14:paraId="724B4AFA" w14:textId="77777777" w:rsidR="00870DE2" w:rsidRPr="00EB0FB0" w:rsidRDefault="00870DE2" w:rsidP="00870DE2">
            <w:pPr>
              <w:autoSpaceDE w:val="0"/>
              <w:autoSpaceDN w:val="0"/>
              <w:adjustRightInd w:val="0"/>
              <w:rPr>
                <w:rFonts w:cstheme="minorHAnsi"/>
                <w:szCs w:val="20"/>
              </w:rPr>
            </w:pPr>
            <w:r w:rsidRPr="00EB0FB0">
              <w:rPr>
                <w:rFonts w:cstheme="minorHAnsi"/>
                <w:szCs w:val="20"/>
              </w:rPr>
              <w:t>nabídek na veřejnou zakázku „Elektronické odesílání dat zdravotnické dokumentace“</w:t>
            </w:r>
          </w:p>
          <w:p w14:paraId="4D884CBC" w14:textId="77777777" w:rsidR="00870DE2" w:rsidRPr="00EB0FB0" w:rsidRDefault="00870DE2" w:rsidP="00870DE2">
            <w:pPr>
              <w:autoSpaceDE w:val="0"/>
              <w:autoSpaceDN w:val="0"/>
              <w:adjustRightInd w:val="0"/>
              <w:rPr>
                <w:rFonts w:cstheme="minorHAnsi"/>
                <w:szCs w:val="20"/>
              </w:rPr>
            </w:pPr>
            <w:r w:rsidRPr="00EB0FB0">
              <w:rPr>
                <w:rFonts w:cstheme="minorHAnsi"/>
                <w:szCs w:val="20"/>
              </w:rPr>
              <w:t>vyhlašovanou v rámci projektu "Elektronické odesílání dat zdravotnické dokumentace",</w:t>
            </w:r>
          </w:p>
          <w:p w14:paraId="00F4A224" w14:textId="77777777" w:rsidR="00870DE2" w:rsidRPr="00EB0FB0" w:rsidRDefault="00870DE2" w:rsidP="00870DE2">
            <w:pPr>
              <w:autoSpaceDE w:val="0"/>
              <w:autoSpaceDN w:val="0"/>
              <w:adjustRightInd w:val="0"/>
              <w:rPr>
                <w:rFonts w:cstheme="minorHAnsi"/>
                <w:szCs w:val="20"/>
              </w:rPr>
            </w:pPr>
            <w:proofErr w:type="spellStart"/>
            <w:r w:rsidRPr="00EB0FB0">
              <w:rPr>
                <w:rFonts w:cstheme="minorHAnsi"/>
                <w:szCs w:val="20"/>
              </w:rPr>
              <w:t>reg</w:t>
            </w:r>
            <w:proofErr w:type="spellEnd"/>
            <w:r w:rsidRPr="00EB0FB0">
              <w:rPr>
                <w:rFonts w:cstheme="minorHAnsi"/>
                <w:szCs w:val="20"/>
              </w:rPr>
              <w:t>. č.: CZ.06.01.01/00/22_008/0000476, Zdravotnické záchranné služby, příspěvkové organizace</w:t>
            </w:r>
          </w:p>
          <w:p w14:paraId="43FCEA63" w14:textId="77777777" w:rsidR="00870DE2" w:rsidRPr="00EB0FB0" w:rsidRDefault="00870DE2" w:rsidP="00870DE2">
            <w:pPr>
              <w:autoSpaceDE w:val="0"/>
              <w:autoSpaceDN w:val="0"/>
              <w:adjustRightInd w:val="0"/>
              <w:rPr>
                <w:rFonts w:cstheme="minorHAnsi"/>
                <w:szCs w:val="20"/>
              </w:rPr>
            </w:pPr>
            <w:r w:rsidRPr="00EB0FB0">
              <w:rPr>
                <w:rFonts w:cstheme="minorHAnsi"/>
                <w:b/>
                <w:bCs/>
                <w:szCs w:val="20"/>
              </w:rPr>
              <w:t xml:space="preserve">- schvaluje </w:t>
            </w:r>
            <w:r w:rsidRPr="00EB0FB0">
              <w:rPr>
                <w:rFonts w:cstheme="minorHAnsi"/>
                <w:szCs w:val="20"/>
              </w:rPr>
              <w:t>zadávací dokumentaci nadlimitní veřejné zakázky s názvem „Elektronické odesílání dat</w:t>
            </w:r>
            <w:r>
              <w:rPr>
                <w:rFonts w:cstheme="minorHAnsi"/>
                <w:szCs w:val="20"/>
              </w:rPr>
              <w:t xml:space="preserve"> </w:t>
            </w:r>
            <w:r w:rsidRPr="00EB0FB0">
              <w:rPr>
                <w:rFonts w:cstheme="minorHAnsi"/>
                <w:szCs w:val="20"/>
              </w:rPr>
              <w:t>zdravotnické dokumentace“ vyhlašovanou v rámci projektu "Elektronické odesílání dat zdravotnické</w:t>
            </w:r>
            <w:r>
              <w:rPr>
                <w:rFonts w:cstheme="minorHAnsi"/>
                <w:szCs w:val="20"/>
              </w:rPr>
              <w:t xml:space="preserve"> </w:t>
            </w:r>
            <w:r w:rsidRPr="00EB0FB0">
              <w:rPr>
                <w:rFonts w:cstheme="minorHAnsi"/>
                <w:szCs w:val="20"/>
              </w:rPr>
              <w:t xml:space="preserve">dokumentace", </w:t>
            </w:r>
            <w:proofErr w:type="spellStart"/>
            <w:r w:rsidRPr="00EB0FB0">
              <w:rPr>
                <w:rFonts w:cstheme="minorHAnsi"/>
                <w:szCs w:val="20"/>
              </w:rPr>
              <w:t>reg</w:t>
            </w:r>
            <w:proofErr w:type="spellEnd"/>
            <w:r w:rsidRPr="00EB0FB0">
              <w:rPr>
                <w:rFonts w:cstheme="minorHAnsi"/>
                <w:szCs w:val="20"/>
              </w:rPr>
              <w:t xml:space="preserve">. č.: </w:t>
            </w:r>
            <w:r w:rsidRPr="00EB0FB0">
              <w:rPr>
                <w:rFonts w:cstheme="minorHAnsi"/>
                <w:szCs w:val="20"/>
              </w:rPr>
              <w:lastRenderedPageBreak/>
              <w:t>CZ.06.01.01/00/22_008/0000476, Zdravotnické záchranné služby, příspěvkové</w:t>
            </w:r>
          </w:p>
          <w:p w14:paraId="58B8B15B" w14:textId="77777777" w:rsidR="00870DE2" w:rsidRPr="00EB0FB0" w:rsidRDefault="00870DE2" w:rsidP="00870DE2">
            <w:pPr>
              <w:autoSpaceDE w:val="0"/>
              <w:autoSpaceDN w:val="0"/>
              <w:adjustRightInd w:val="0"/>
              <w:rPr>
                <w:rFonts w:cstheme="minorHAnsi"/>
                <w:szCs w:val="20"/>
              </w:rPr>
            </w:pPr>
            <w:r w:rsidRPr="00EB0FB0">
              <w:rPr>
                <w:rFonts w:cstheme="minorHAnsi"/>
                <w:szCs w:val="20"/>
              </w:rPr>
              <w:t>organizace</w:t>
            </w:r>
          </w:p>
          <w:p w14:paraId="4078C9C0" w14:textId="77777777" w:rsidR="00870DE2" w:rsidRPr="00EB0FB0" w:rsidRDefault="00870DE2" w:rsidP="00870DE2">
            <w:pPr>
              <w:rPr>
                <w:rFonts w:cstheme="minorHAnsi"/>
                <w:szCs w:val="20"/>
              </w:rPr>
            </w:pPr>
          </w:p>
        </w:tc>
        <w:tc>
          <w:tcPr>
            <w:tcW w:w="1478" w:type="dxa"/>
          </w:tcPr>
          <w:p w14:paraId="74E08E7B" w14:textId="77777777" w:rsidR="00870DE2" w:rsidRPr="00E42DC3" w:rsidRDefault="00870DE2" w:rsidP="00870DE2">
            <w:pPr>
              <w:rPr>
                <w:rFonts w:cs="TimesNewRomanPS-BoldMT"/>
                <w:bCs/>
                <w:szCs w:val="20"/>
              </w:rPr>
            </w:pPr>
            <w:r w:rsidRPr="00E42DC3">
              <w:rPr>
                <w:rFonts w:cs="TimesNewRomanPS-BoldMT"/>
                <w:bCs/>
                <w:szCs w:val="20"/>
              </w:rPr>
              <w:lastRenderedPageBreak/>
              <w:t xml:space="preserve">MUDr. Jiří </w:t>
            </w:r>
          </w:p>
          <w:p w14:paraId="65C70CAD" w14:textId="77777777" w:rsidR="00870DE2" w:rsidRPr="00E42DC3" w:rsidRDefault="00870DE2" w:rsidP="00870DE2">
            <w:pPr>
              <w:rPr>
                <w:rFonts w:cs="TimesNewRomanPS-BoldMT"/>
                <w:bCs/>
                <w:szCs w:val="20"/>
              </w:rPr>
            </w:pPr>
            <w:r w:rsidRPr="00E42DC3">
              <w:rPr>
                <w:rFonts w:cs="TimesNewRomanPS-BoldMT"/>
                <w:bCs/>
                <w:szCs w:val="20"/>
              </w:rPr>
              <w:t>Smetana</w:t>
            </w:r>
          </w:p>
        </w:tc>
        <w:tc>
          <w:tcPr>
            <w:tcW w:w="1128" w:type="dxa"/>
          </w:tcPr>
          <w:p w14:paraId="203E3CC4" w14:textId="77777777" w:rsidR="00870DE2" w:rsidRPr="00E42DC3" w:rsidRDefault="00870DE2" w:rsidP="00870DE2">
            <w:pPr>
              <w:rPr>
                <w:rFonts w:cs="TimesNewRomanPS-BoldMT"/>
                <w:bCs/>
                <w:szCs w:val="20"/>
              </w:rPr>
            </w:pPr>
            <w:r w:rsidRPr="00E42DC3">
              <w:rPr>
                <w:rFonts w:cs="TimesNewRomanPS-BoldMT"/>
                <w:bCs/>
                <w:szCs w:val="20"/>
              </w:rPr>
              <w:t>Červen 2024</w:t>
            </w:r>
          </w:p>
        </w:tc>
        <w:tc>
          <w:tcPr>
            <w:tcW w:w="2534" w:type="dxa"/>
          </w:tcPr>
          <w:p w14:paraId="0EADDE9B" w14:textId="0E01611F" w:rsidR="00870DE2" w:rsidRDefault="00870DE2" w:rsidP="00870DE2">
            <w:pPr>
              <w:rPr>
                <w:rFonts w:cs="TimesNewRomanPS-BoldMT"/>
                <w:bCs/>
                <w:sz w:val="18"/>
                <w:szCs w:val="18"/>
              </w:rPr>
            </w:pPr>
            <w:r>
              <w:rPr>
                <w:rFonts w:cs="TimesNewRomanPS-BoldMT"/>
                <w:bCs/>
                <w:sz w:val="18"/>
                <w:szCs w:val="18"/>
              </w:rPr>
              <w:t>Zadávací řízení zrealizováno</w:t>
            </w:r>
          </w:p>
        </w:tc>
      </w:tr>
      <w:tr w:rsidR="00870DE2" w:rsidRPr="004F18DD" w14:paraId="1BC00E5C" w14:textId="77777777" w:rsidTr="00E02637">
        <w:trPr>
          <w:trHeight w:val="2655"/>
        </w:trPr>
        <w:tc>
          <w:tcPr>
            <w:tcW w:w="1384" w:type="dxa"/>
          </w:tcPr>
          <w:p w14:paraId="554A6F99" w14:textId="77777777" w:rsidR="00870DE2" w:rsidRPr="00406BD1" w:rsidRDefault="00870DE2" w:rsidP="00870DE2">
            <w:pPr>
              <w:rPr>
                <w:rFonts w:cstheme="minorHAnsi"/>
                <w:sz w:val="18"/>
                <w:szCs w:val="18"/>
              </w:rPr>
            </w:pPr>
            <w:r w:rsidRPr="00406BD1">
              <w:rPr>
                <w:rFonts w:cstheme="minorHAnsi"/>
                <w:sz w:val="18"/>
                <w:szCs w:val="18"/>
              </w:rPr>
              <w:t>usnesením č. RK 1240/10/23</w:t>
            </w:r>
          </w:p>
        </w:tc>
        <w:tc>
          <w:tcPr>
            <w:tcW w:w="3827" w:type="dxa"/>
          </w:tcPr>
          <w:p w14:paraId="23A834CC" w14:textId="77777777" w:rsidR="00870DE2" w:rsidRPr="00406BD1" w:rsidRDefault="00870DE2" w:rsidP="00870DE2">
            <w:pPr>
              <w:autoSpaceDE w:val="0"/>
              <w:autoSpaceDN w:val="0"/>
              <w:adjustRightInd w:val="0"/>
              <w:rPr>
                <w:rFonts w:cstheme="minorHAnsi"/>
                <w:szCs w:val="20"/>
              </w:rPr>
            </w:pPr>
            <w:r w:rsidRPr="00406BD1">
              <w:rPr>
                <w:rFonts w:cstheme="minorHAnsi"/>
                <w:szCs w:val="20"/>
              </w:rPr>
              <w:t>Veřejná zakázka „Osobní ochranné pracovní prostředky pro členy výjezdových</w:t>
            </w:r>
          </w:p>
          <w:p w14:paraId="06FE4563" w14:textId="77777777" w:rsidR="00870DE2" w:rsidRPr="00406BD1" w:rsidRDefault="00870DE2" w:rsidP="00870DE2">
            <w:pPr>
              <w:autoSpaceDE w:val="0"/>
              <w:autoSpaceDN w:val="0"/>
              <w:adjustRightInd w:val="0"/>
              <w:rPr>
                <w:rFonts w:cstheme="minorHAnsi"/>
                <w:szCs w:val="20"/>
              </w:rPr>
            </w:pPr>
            <w:r w:rsidRPr="00406BD1">
              <w:rPr>
                <w:rFonts w:cstheme="minorHAnsi"/>
                <w:szCs w:val="20"/>
              </w:rPr>
              <w:t>skupin ZZS KVK“ - zrušení zadávacího řízení</w:t>
            </w:r>
          </w:p>
          <w:p w14:paraId="63B8A12F" w14:textId="77777777" w:rsidR="00870DE2" w:rsidRPr="0076489D" w:rsidRDefault="00870DE2" w:rsidP="00870DE2">
            <w:pPr>
              <w:autoSpaceDE w:val="0"/>
              <w:autoSpaceDN w:val="0"/>
              <w:adjustRightInd w:val="0"/>
              <w:rPr>
                <w:rFonts w:cstheme="minorHAnsi"/>
                <w:sz w:val="18"/>
                <w:szCs w:val="18"/>
              </w:rPr>
            </w:pPr>
            <w:r w:rsidRPr="00406BD1">
              <w:rPr>
                <w:rFonts w:cstheme="minorHAnsi"/>
                <w:szCs w:val="20"/>
              </w:rPr>
              <w:t>Veřejná zakázka „Osobní ochranné pracovní prostředky pro členy výjezdových skupin ZZS KVK“</w:t>
            </w:r>
            <w:r>
              <w:rPr>
                <w:rFonts w:cstheme="minorHAnsi"/>
                <w:szCs w:val="20"/>
              </w:rPr>
              <w:t xml:space="preserve"> </w:t>
            </w:r>
            <w:r w:rsidRPr="00406BD1">
              <w:rPr>
                <w:rFonts w:cstheme="minorHAnsi"/>
                <w:szCs w:val="20"/>
              </w:rPr>
              <w:t>– schválení realizace nového zadávacího řízení</w:t>
            </w:r>
          </w:p>
        </w:tc>
        <w:tc>
          <w:tcPr>
            <w:tcW w:w="4250" w:type="dxa"/>
          </w:tcPr>
          <w:p w14:paraId="3D0C6715" w14:textId="77777777" w:rsidR="00870DE2" w:rsidRPr="00406BD1" w:rsidRDefault="00870DE2" w:rsidP="00870DE2">
            <w:pPr>
              <w:autoSpaceDE w:val="0"/>
              <w:autoSpaceDN w:val="0"/>
              <w:adjustRightInd w:val="0"/>
              <w:rPr>
                <w:rFonts w:cstheme="minorHAnsi"/>
                <w:szCs w:val="20"/>
              </w:rPr>
            </w:pPr>
            <w:r w:rsidRPr="00406BD1">
              <w:rPr>
                <w:rFonts w:cstheme="minorHAnsi"/>
                <w:b/>
                <w:bCs/>
                <w:szCs w:val="20"/>
              </w:rPr>
              <w:t xml:space="preserve">schvaluje </w:t>
            </w:r>
            <w:r w:rsidRPr="00406BD1">
              <w:rPr>
                <w:rFonts w:cstheme="minorHAnsi"/>
                <w:szCs w:val="20"/>
              </w:rPr>
              <w:t>zrušení zjednodušeného podlimitního řízení dle zákona č. 134/2016 Sb., o zadávání veřejných</w:t>
            </w:r>
            <w:r>
              <w:rPr>
                <w:rFonts w:cstheme="minorHAnsi"/>
                <w:szCs w:val="20"/>
              </w:rPr>
              <w:t xml:space="preserve"> </w:t>
            </w:r>
            <w:r w:rsidRPr="00406BD1">
              <w:rPr>
                <w:rFonts w:cstheme="minorHAnsi"/>
                <w:szCs w:val="20"/>
              </w:rPr>
              <w:t>zakázek, ve znění pozdějších předpisů, s názvem „Osobní ochranné pracovní prostředky pro členy</w:t>
            </w:r>
            <w:r>
              <w:rPr>
                <w:rFonts w:cstheme="minorHAnsi"/>
                <w:szCs w:val="20"/>
              </w:rPr>
              <w:t xml:space="preserve"> </w:t>
            </w:r>
            <w:r w:rsidRPr="00406BD1">
              <w:rPr>
                <w:rFonts w:cstheme="minorHAnsi"/>
                <w:szCs w:val="20"/>
              </w:rPr>
              <w:t>výjezdových skupin ZZS KVK“, v souladu s § 127 odst. 2 písm. d) zákona č. 134/2016 Sb., o zadávání</w:t>
            </w:r>
            <w:r>
              <w:rPr>
                <w:rFonts w:cstheme="minorHAnsi"/>
                <w:szCs w:val="20"/>
              </w:rPr>
              <w:t xml:space="preserve"> </w:t>
            </w:r>
            <w:r w:rsidRPr="00406BD1">
              <w:rPr>
                <w:rFonts w:cstheme="minorHAnsi"/>
                <w:szCs w:val="20"/>
              </w:rPr>
              <w:t>veřejných zakázek ve znění pozdějších předpisů, (dále jen ZZVZ), jako opatření k nápravě dle § 49</w:t>
            </w:r>
            <w:r>
              <w:rPr>
                <w:rFonts w:cstheme="minorHAnsi"/>
                <w:szCs w:val="20"/>
              </w:rPr>
              <w:t xml:space="preserve"> </w:t>
            </w:r>
            <w:r w:rsidRPr="00406BD1">
              <w:rPr>
                <w:rFonts w:cstheme="minorHAnsi"/>
                <w:szCs w:val="20"/>
              </w:rPr>
              <w:t>odst. 1 ZZVZ z důvodu nedostatečného nastavení zadávacích podmínek v nezbytných podrobnostech</w:t>
            </w:r>
            <w:r>
              <w:rPr>
                <w:rFonts w:cstheme="minorHAnsi"/>
                <w:szCs w:val="20"/>
              </w:rPr>
              <w:t xml:space="preserve"> </w:t>
            </w:r>
            <w:r w:rsidRPr="00406BD1">
              <w:rPr>
                <w:rFonts w:cstheme="minorHAnsi"/>
                <w:szCs w:val="20"/>
              </w:rPr>
              <w:t>dle § 36 odst. 3 ZZVZ</w:t>
            </w:r>
          </w:p>
          <w:p w14:paraId="1FDB76C2" w14:textId="77777777" w:rsidR="00870DE2" w:rsidRPr="00406BD1" w:rsidRDefault="00870DE2" w:rsidP="00870DE2">
            <w:pPr>
              <w:autoSpaceDE w:val="0"/>
              <w:autoSpaceDN w:val="0"/>
              <w:adjustRightInd w:val="0"/>
              <w:rPr>
                <w:rFonts w:cstheme="minorHAnsi"/>
                <w:szCs w:val="20"/>
              </w:rPr>
            </w:pPr>
            <w:r w:rsidRPr="00406BD1">
              <w:rPr>
                <w:rFonts w:cstheme="minorHAnsi"/>
                <w:b/>
                <w:bCs/>
                <w:szCs w:val="20"/>
              </w:rPr>
              <w:t xml:space="preserve">- ukládá </w:t>
            </w:r>
            <w:r w:rsidRPr="00406BD1">
              <w:rPr>
                <w:rFonts w:cstheme="minorHAnsi"/>
                <w:szCs w:val="20"/>
              </w:rPr>
              <w:t>řediteli příspěvkové organizace činit úkony spojené se zrušením zadávacího řízení „Osobní</w:t>
            </w:r>
            <w:r>
              <w:rPr>
                <w:rFonts w:cstheme="minorHAnsi"/>
                <w:szCs w:val="20"/>
              </w:rPr>
              <w:t xml:space="preserve"> </w:t>
            </w:r>
            <w:r w:rsidRPr="00406BD1">
              <w:rPr>
                <w:rFonts w:cstheme="minorHAnsi"/>
                <w:szCs w:val="20"/>
              </w:rPr>
              <w:t>ochranné pracovní prostředky pro členy výjezdových skupin ZZS KVK“</w:t>
            </w:r>
          </w:p>
          <w:p w14:paraId="4167BA0E" w14:textId="77777777" w:rsidR="00870DE2" w:rsidRPr="00406BD1" w:rsidRDefault="00870DE2" w:rsidP="00870DE2">
            <w:pPr>
              <w:autoSpaceDE w:val="0"/>
              <w:autoSpaceDN w:val="0"/>
              <w:adjustRightInd w:val="0"/>
              <w:rPr>
                <w:rFonts w:cstheme="minorHAnsi"/>
                <w:szCs w:val="20"/>
              </w:rPr>
            </w:pPr>
            <w:r w:rsidRPr="00406BD1">
              <w:rPr>
                <w:rFonts w:cstheme="minorHAnsi"/>
                <w:b/>
                <w:bCs/>
                <w:szCs w:val="20"/>
              </w:rPr>
              <w:t xml:space="preserve">- schvaluje </w:t>
            </w:r>
            <w:r w:rsidRPr="00406BD1">
              <w:rPr>
                <w:rFonts w:cstheme="minorHAnsi"/>
                <w:szCs w:val="20"/>
              </w:rPr>
              <w:t>realizaci nového zadávacího řízení formou zjednodušeného podlimitního řízení v</w:t>
            </w:r>
            <w:r>
              <w:rPr>
                <w:rFonts w:cstheme="minorHAnsi"/>
                <w:szCs w:val="20"/>
              </w:rPr>
              <w:t> </w:t>
            </w:r>
            <w:r w:rsidRPr="00406BD1">
              <w:rPr>
                <w:rFonts w:cstheme="minorHAnsi"/>
                <w:szCs w:val="20"/>
              </w:rPr>
              <w:t>podlimitním</w:t>
            </w:r>
            <w:r>
              <w:rPr>
                <w:rFonts w:cstheme="minorHAnsi"/>
                <w:szCs w:val="20"/>
              </w:rPr>
              <w:t xml:space="preserve"> </w:t>
            </w:r>
            <w:r w:rsidRPr="00406BD1">
              <w:rPr>
                <w:rFonts w:cstheme="minorHAnsi"/>
                <w:szCs w:val="20"/>
              </w:rPr>
              <w:t>režimu dle zákona č. 134/2016 Sb., o zadávání veřejných zakázek, ve znění pozdějších předpisů</w:t>
            </w:r>
            <w:r>
              <w:rPr>
                <w:rFonts w:cstheme="minorHAnsi"/>
                <w:szCs w:val="20"/>
              </w:rPr>
              <w:t xml:space="preserve"> </w:t>
            </w:r>
            <w:r w:rsidRPr="00406BD1">
              <w:rPr>
                <w:rFonts w:cstheme="minorHAnsi"/>
                <w:szCs w:val="20"/>
              </w:rPr>
              <w:t>na veřejnou zakázku „Osobní ochranné pracovní prostředky pro členy výjezdových skupin ZZS KVK“</w:t>
            </w:r>
          </w:p>
          <w:p w14:paraId="43599329" w14:textId="77777777" w:rsidR="00870DE2" w:rsidRPr="00406BD1" w:rsidRDefault="00870DE2" w:rsidP="00870DE2">
            <w:pPr>
              <w:autoSpaceDE w:val="0"/>
              <w:autoSpaceDN w:val="0"/>
              <w:adjustRightInd w:val="0"/>
              <w:rPr>
                <w:rFonts w:cstheme="minorHAnsi"/>
                <w:szCs w:val="20"/>
              </w:rPr>
            </w:pPr>
            <w:r w:rsidRPr="00406BD1">
              <w:rPr>
                <w:rFonts w:cstheme="minorHAnsi"/>
                <w:b/>
                <w:bCs/>
                <w:szCs w:val="20"/>
              </w:rPr>
              <w:t xml:space="preserve">- schvaluje </w:t>
            </w:r>
            <w:r w:rsidRPr="00406BD1">
              <w:rPr>
                <w:rFonts w:cstheme="minorHAnsi"/>
                <w:szCs w:val="20"/>
              </w:rPr>
              <w:t xml:space="preserve">zadávací dokumentaci podlimitní veřejné zakázky s názvem „Osobní ochranné </w:t>
            </w:r>
            <w:r w:rsidRPr="00406BD1">
              <w:rPr>
                <w:rFonts w:cstheme="minorHAnsi"/>
                <w:szCs w:val="20"/>
              </w:rPr>
              <w:lastRenderedPageBreak/>
              <w:t>pracovní</w:t>
            </w:r>
            <w:r>
              <w:rPr>
                <w:rFonts w:cstheme="minorHAnsi"/>
                <w:szCs w:val="20"/>
              </w:rPr>
              <w:t xml:space="preserve"> </w:t>
            </w:r>
            <w:r w:rsidRPr="00406BD1">
              <w:rPr>
                <w:rFonts w:cstheme="minorHAnsi"/>
                <w:szCs w:val="20"/>
              </w:rPr>
              <w:t>prostředky pro členy výjezdových skupin ZZS KVK“</w:t>
            </w:r>
          </w:p>
          <w:p w14:paraId="5E6F7132" w14:textId="77777777" w:rsidR="00870DE2" w:rsidRPr="00406BD1" w:rsidRDefault="00870DE2" w:rsidP="00870DE2">
            <w:pPr>
              <w:autoSpaceDE w:val="0"/>
              <w:autoSpaceDN w:val="0"/>
              <w:adjustRightInd w:val="0"/>
              <w:rPr>
                <w:rFonts w:cstheme="minorHAnsi"/>
                <w:szCs w:val="20"/>
              </w:rPr>
            </w:pPr>
            <w:r w:rsidRPr="00406BD1">
              <w:rPr>
                <w:rFonts w:cstheme="minorHAnsi"/>
                <w:b/>
                <w:bCs/>
                <w:szCs w:val="20"/>
              </w:rPr>
              <w:t xml:space="preserve">- schvaluje </w:t>
            </w:r>
            <w:r w:rsidRPr="00406BD1">
              <w:rPr>
                <w:rFonts w:cstheme="minorHAnsi"/>
                <w:szCs w:val="20"/>
              </w:rPr>
              <w:t>nejnižší nabídkovou cenu v Kč vč. DPH jako hodnotící kritérium pro hodnocení nabídek</w:t>
            </w:r>
          </w:p>
          <w:p w14:paraId="74567B2E" w14:textId="77777777" w:rsidR="00870DE2" w:rsidRPr="00406BD1" w:rsidRDefault="00870DE2" w:rsidP="00870DE2">
            <w:pPr>
              <w:autoSpaceDE w:val="0"/>
              <w:autoSpaceDN w:val="0"/>
              <w:adjustRightInd w:val="0"/>
              <w:rPr>
                <w:rFonts w:cstheme="minorHAnsi"/>
                <w:szCs w:val="20"/>
              </w:rPr>
            </w:pPr>
            <w:r w:rsidRPr="00406BD1">
              <w:rPr>
                <w:rFonts w:cstheme="minorHAnsi"/>
                <w:szCs w:val="20"/>
              </w:rPr>
              <w:t>na veřejnou zakázku „Osobní ochranné pracovní prostředky pro členy výjezdových skupin ZZS KVK“</w:t>
            </w:r>
          </w:p>
          <w:p w14:paraId="34C082C1" w14:textId="77777777" w:rsidR="00870DE2" w:rsidRPr="00406BD1" w:rsidRDefault="00870DE2" w:rsidP="00870DE2">
            <w:pPr>
              <w:autoSpaceDE w:val="0"/>
              <w:autoSpaceDN w:val="0"/>
              <w:adjustRightInd w:val="0"/>
              <w:rPr>
                <w:rFonts w:cstheme="minorHAnsi"/>
                <w:szCs w:val="20"/>
              </w:rPr>
            </w:pPr>
            <w:r w:rsidRPr="00406BD1">
              <w:rPr>
                <w:rFonts w:cstheme="minorHAnsi"/>
                <w:b/>
                <w:bCs/>
                <w:szCs w:val="20"/>
              </w:rPr>
              <w:t xml:space="preserve">- schvaluje </w:t>
            </w:r>
            <w:r w:rsidRPr="00406BD1">
              <w:rPr>
                <w:rFonts w:cstheme="minorHAnsi"/>
                <w:szCs w:val="20"/>
              </w:rPr>
              <w:t>seznam dodavatelů k obeslání s výzvou k podání nabídek:</w:t>
            </w:r>
          </w:p>
          <w:p w14:paraId="58650772" w14:textId="77777777" w:rsidR="00870DE2" w:rsidRPr="00406BD1" w:rsidRDefault="00870DE2" w:rsidP="00870DE2">
            <w:pPr>
              <w:autoSpaceDE w:val="0"/>
              <w:autoSpaceDN w:val="0"/>
              <w:adjustRightInd w:val="0"/>
              <w:rPr>
                <w:rFonts w:cstheme="minorHAnsi"/>
                <w:szCs w:val="20"/>
              </w:rPr>
            </w:pPr>
            <w:r w:rsidRPr="00406BD1">
              <w:rPr>
                <w:rFonts w:cstheme="minorHAnsi"/>
                <w:szCs w:val="20"/>
              </w:rPr>
              <w:t xml:space="preserve">1. JNL. s.r.o., se sídlem </w:t>
            </w:r>
            <w:proofErr w:type="spellStart"/>
            <w:r w:rsidRPr="00406BD1">
              <w:rPr>
                <w:rFonts w:cstheme="minorHAnsi"/>
                <w:szCs w:val="20"/>
              </w:rPr>
              <w:t>Uzovce</w:t>
            </w:r>
            <w:proofErr w:type="spellEnd"/>
            <w:r w:rsidRPr="00406BD1">
              <w:rPr>
                <w:rFonts w:cstheme="minorHAnsi"/>
                <w:szCs w:val="20"/>
              </w:rPr>
              <w:t xml:space="preserve"> 26, 08266 </w:t>
            </w:r>
            <w:proofErr w:type="spellStart"/>
            <w:r w:rsidRPr="00406BD1">
              <w:rPr>
                <w:rFonts w:cstheme="minorHAnsi"/>
                <w:szCs w:val="20"/>
              </w:rPr>
              <w:t>Uzovce</w:t>
            </w:r>
            <w:proofErr w:type="spellEnd"/>
            <w:r w:rsidRPr="00406BD1">
              <w:rPr>
                <w:rFonts w:cstheme="minorHAnsi"/>
                <w:szCs w:val="20"/>
              </w:rPr>
              <w:t>, Slovensko, IČO 51026414</w:t>
            </w:r>
          </w:p>
          <w:p w14:paraId="36DB7861" w14:textId="77777777" w:rsidR="00870DE2" w:rsidRPr="00406BD1" w:rsidRDefault="00870DE2" w:rsidP="00870DE2">
            <w:pPr>
              <w:autoSpaceDE w:val="0"/>
              <w:autoSpaceDN w:val="0"/>
              <w:adjustRightInd w:val="0"/>
              <w:rPr>
                <w:rFonts w:cstheme="minorHAnsi"/>
                <w:szCs w:val="20"/>
              </w:rPr>
            </w:pPr>
            <w:r w:rsidRPr="00406BD1">
              <w:rPr>
                <w:rFonts w:cstheme="minorHAnsi"/>
                <w:szCs w:val="20"/>
              </w:rPr>
              <w:t>2. CLINITEX s.r.o., se sídlem Vratimovská 672/42, 71800 Ostrava, IČO 26869551</w:t>
            </w:r>
          </w:p>
          <w:p w14:paraId="1CA60485" w14:textId="77777777" w:rsidR="00870DE2" w:rsidRPr="00406BD1" w:rsidRDefault="00870DE2" w:rsidP="00870DE2">
            <w:pPr>
              <w:autoSpaceDE w:val="0"/>
              <w:autoSpaceDN w:val="0"/>
              <w:adjustRightInd w:val="0"/>
              <w:rPr>
                <w:rFonts w:cstheme="minorHAnsi"/>
                <w:szCs w:val="20"/>
              </w:rPr>
            </w:pPr>
            <w:r w:rsidRPr="00406BD1">
              <w:rPr>
                <w:rFonts w:cstheme="minorHAnsi"/>
                <w:szCs w:val="20"/>
              </w:rPr>
              <w:t xml:space="preserve">3. </w:t>
            </w:r>
            <w:proofErr w:type="spellStart"/>
            <w:r w:rsidRPr="00406BD1">
              <w:rPr>
                <w:rFonts w:cstheme="minorHAnsi"/>
                <w:szCs w:val="20"/>
              </w:rPr>
              <w:t>Janoli</w:t>
            </w:r>
            <w:proofErr w:type="spellEnd"/>
            <w:r w:rsidRPr="00406BD1">
              <w:rPr>
                <w:rFonts w:cstheme="minorHAnsi"/>
                <w:szCs w:val="20"/>
              </w:rPr>
              <w:t xml:space="preserve"> s.r.o. se sídlem </w:t>
            </w:r>
            <w:proofErr w:type="spellStart"/>
            <w:r w:rsidRPr="00406BD1">
              <w:rPr>
                <w:rFonts w:cstheme="minorHAnsi"/>
                <w:szCs w:val="20"/>
              </w:rPr>
              <w:t>Uzovce</w:t>
            </w:r>
            <w:proofErr w:type="spellEnd"/>
            <w:r w:rsidRPr="00406BD1">
              <w:rPr>
                <w:rFonts w:cstheme="minorHAnsi"/>
                <w:szCs w:val="20"/>
              </w:rPr>
              <w:t xml:space="preserve"> 67, 082 66 </w:t>
            </w:r>
            <w:proofErr w:type="spellStart"/>
            <w:r w:rsidRPr="00406BD1">
              <w:rPr>
                <w:rFonts w:cstheme="minorHAnsi"/>
                <w:szCs w:val="20"/>
              </w:rPr>
              <w:t>Uzovce</w:t>
            </w:r>
            <w:proofErr w:type="spellEnd"/>
            <w:r w:rsidRPr="00406BD1">
              <w:rPr>
                <w:rFonts w:cstheme="minorHAnsi"/>
                <w:szCs w:val="20"/>
              </w:rPr>
              <w:t>, Slovensko, IČO 36515507</w:t>
            </w:r>
          </w:p>
          <w:p w14:paraId="28082FA5" w14:textId="77777777" w:rsidR="00870DE2" w:rsidRPr="00406BD1" w:rsidRDefault="00870DE2" w:rsidP="00870DE2">
            <w:pPr>
              <w:autoSpaceDE w:val="0"/>
              <w:autoSpaceDN w:val="0"/>
              <w:adjustRightInd w:val="0"/>
              <w:rPr>
                <w:rFonts w:cstheme="minorHAnsi"/>
                <w:szCs w:val="20"/>
              </w:rPr>
            </w:pPr>
            <w:r w:rsidRPr="00406BD1">
              <w:rPr>
                <w:rFonts w:cstheme="minorHAnsi"/>
                <w:szCs w:val="20"/>
              </w:rPr>
              <w:t xml:space="preserve">4. </w:t>
            </w:r>
            <w:proofErr w:type="spellStart"/>
            <w:r w:rsidRPr="00406BD1">
              <w:rPr>
                <w:rFonts w:cstheme="minorHAnsi"/>
                <w:szCs w:val="20"/>
              </w:rPr>
              <w:t>Zarys</w:t>
            </w:r>
            <w:proofErr w:type="spellEnd"/>
            <w:r w:rsidRPr="00406BD1">
              <w:rPr>
                <w:rFonts w:cstheme="minorHAnsi"/>
                <w:szCs w:val="20"/>
              </w:rPr>
              <w:t xml:space="preserve"> International Group s.r.o., se sídlem Starobělská 1937/4, 70030 Ostrava, IČO 09637737</w:t>
            </w:r>
          </w:p>
          <w:p w14:paraId="5D1891CD" w14:textId="77777777" w:rsidR="00870DE2" w:rsidRPr="0076489D" w:rsidRDefault="00870DE2" w:rsidP="00870DE2">
            <w:pPr>
              <w:rPr>
                <w:rFonts w:cstheme="minorHAnsi"/>
                <w:sz w:val="18"/>
                <w:szCs w:val="18"/>
              </w:rPr>
            </w:pPr>
            <w:r w:rsidRPr="00406BD1">
              <w:rPr>
                <w:rFonts w:cstheme="minorHAnsi"/>
                <w:szCs w:val="20"/>
              </w:rPr>
              <w:t>5. ZAHAS s.r.o., se sídlem Trnávka 37, 75131 Lipník nad Bečvou VII, IČO 60775840</w:t>
            </w:r>
          </w:p>
        </w:tc>
        <w:tc>
          <w:tcPr>
            <w:tcW w:w="1478" w:type="dxa"/>
          </w:tcPr>
          <w:p w14:paraId="129E3C8B" w14:textId="77777777" w:rsidR="00870DE2" w:rsidRPr="00E42DC3" w:rsidRDefault="00870DE2" w:rsidP="00870DE2">
            <w:pPr>
              <w:rPr>
                <w:rFonts w:cs="TimesNewRomanPS-BoldMT"/>
                <w:bCs/>
                <w:szCs w:val="20"/>
              </w:rPr>
            </w:pPr>
            <w:r w:rsidRPr="00E42DC3">
              <w:rPr>
                <w:rFonts w:cs="TimesNewRomanPS-BoldMT"/>
                <w:bCs/>
                <w:szCs w:val="20"/>
              </w:rPr>
              <w:lastRenderedPageBreak/>
              <w:t xml:space="preserve">MUDr. Jiří </w:t>
            </w:r>
          </w:p>
          <w:p w14:paraId="5B855685" w14:textId="77777777" w:rsidR="00870DE2" w:rsidRPr="00E42DC3" w:rsidRDefault="00870DE2" w:rsidP="00870DE2">
            <w:pPr>
              <w:rPr>
                <w:rFonts w:cs="TimesNewRomanPS-BoldMT"/>
                <w:bCs/>
                <w:szCs w:val="20"/>
              </w:rPr>
            </w:pPr>
            <w:r w:rsidRPr="00E42DC3">
              <w:rPr>
                <w:rFonts w:cs="TimesNewRomanPS-BoldMT"/>
                <w:bCs/>
                <w:szCs w:val="20"/>
              </w:rPr>
              <w:t>Smetana</w:t>
            </w:r>
          </w:p>
        </w:tc>
        <w:tc>
          <w:tcPr>
            <w:tcW w:w="1128" w:type="dxa"/>
          </w:tcPr>
          <w:p w14:paraId="255504BC" w14:textId="77777777" w:rsidR="00870DE2" w:rsidRPr="00E42DC3" w:rsidRDefault="00870DE2" w:rsidP="00870DE2">
            <w:pPr>
              <w:rPr>
                <w:rFonts w:cs="TimesNewRomanPS-BoldMT"/>
                <w:bCs/>
                <w:szCs w:val="20"/>
              </w:rPr>
            </w:pPr>
            <w:r w:rsidRPr="00E42DC3">
              <w:rPr>
                <w:rFonts w:cs="TimesNewRomanPS-BoldMT"/>
                <w:bCs/>
                <w:szCs w:val="20"/>
              </w:rPr>
              <w:t>Září 2024</w:t>
            </w:r>
          </w:p>
        </w:tc>
        <w:tc>
          <w:tcPr>
            <w:tcW w:w="2534" w:type="dxa"/>
          </w:tcPr>
          <w:p w14:paraId="49A360A9" w14:textId="27C3FD17" w:rsidR="00870DE2" w:rsidRDefault="00870DE2" w:rsidP="00870DE2">
            <w:pPr>
              <w:rPr>
                <w:rFonts w:cs="TimesNewRomanPS-BoldMT"/>
                <w:bCs/>
                <w:sz w:val="18"/>
                <w:szCs w:val="18"/>
              </w:rPr>
            </w:pPr>
            <w:r>
              <w:rPr>
                <w:rFonts w:cs="TimesNewRomanPS-BoldMT"/>
                <w:bCs/>
                <w:sz w:val="18"/>
                <w:szCs w:val="18"/>
              </w:rPr>
              <w:t>Zadávací řízení zrušeno a vyhlášeno nové, probíhá příjem nabídek do 05.03.2024</w:t>
            </w:r>
          </w:p>
        </w:tc>
      </w:tr>
      <w:tr w:rsidR="00870DE2" w:rsidRPr="004F18DD" w14:paraId="1A27A1C8" w14:textId="77777777" w:rsidTr="00E02637">
        <w:trPr>
          <w:trHeight w:val="1095"/>
        </w:trPr>
        <w:tc>
          <w:tcPr>
            <w:tcW w:w="1384" w:type="dxa"/>
          </w:tcPr>
          <w:p w14:paraId="31F3A688" w14:textId="77777777" w:rsidR="00870DE2" w:rsidRDefault="00870DE2" w:rsidP="00870DE2">
            <w:pPr>
              <w:rPr>
                <w:rFonts w:cstheme="minorHAnsi"/>
                <w:sz w:val="18"/>
                <w:szCs w:val="18"/>
              </w:rPr>
            </w:pPr>
            <w:r>
              <w:rPr>
                <w:rFonts w:cstheme="minorHAnsi"/>
                <w:sz w:val="18"/>
                <w:szCs w:val="18"/>
              </w:rPr>
              <w:t>u</w:t>
            </w:r>
            <w:r w:rsidRPr="00406BD1">
              <w:rPr>
                <w:rFonts w:cstheme="minorHAnsi"/>
                <w:sz w:val="18"/>
                <w:szCs w:val="18"/>
              </w:rPr>
              <w:t>snesením č.</w:t>
            </w:r>
          </w:p>
          <w:p w14:paraId="6B487157" w14:textId="77777777" w:rsidR="00870DE2" w:rsidRPr="00406BD1" w:rsidRDefault="00870DE2" w:rsidP="00870DE2">
            <w:pPr>
              <w:rPr>
                <w:rFonts w:cstheme="minorHAnsi"/>
                <w:sz w:val="18"/>
                <w:szCs w:val="18"/>
              </w:rPr>
            </w:pPr>
            <w:r w:rsidRPr="00406BD1">
              <w:rPr>
                <w:rFonts w:cstheme="minorHAnsi"/>
                <w:sz w:val="18"/>
                <w:szCs w:val="18"/>
              </w:rPr>
              <w:t>RK 1306/11/23</w:t>
            </w:r>
          </w:p>
        </w:tc>
        <w:tc>
          <w:tcPr>
            <w:tcW w:w="3827" w:type="dxa"/>
          </w:tcPr>
          <w:p w14:paraId="553110D0" w14:textId="77777777" w:rsidR="00870DE2" w:rsidRPr="00516CBD" w:rsidRDefault="00870DE2" w:rsidP="00870DE2">
            <w:pPr>
              <w:autoSpaceDE w:val="0"/>
              <w:autoSpaceDN w:val="0"/>
              <w:adjustRightInd w:val="0"/>
              <w:rPr>
                <w:rFonts w:cs="TimesNewRomanPS-BoldMT"/>
                <w:bCs/>
                <w:sz w:val="18"/>
                <w:szCs w:val="18"/>
              </w:rPr>
            </w:pPr>
          </w:p>
        </w:tc>
        <w:tc>
          <w:tcPr>
            <w:tcW w:w="4250" w:type="dxa"/>
          </w:tcPr>
          <w:p w14:paraId="565EDF4B" w14:textId="77777777" w:rsidR="00870DE2" w:rsidRPr="00406BD1" w:rsidRDefault="00870DE2" w:rsidP="00870DE2">
            <w:pPr>
              <w:autoSpaceDE w:val="0"/>
              <w:autoSpaceDN w:val="0"/>
              <w:adjustRightInd w:val="0"/>
              <w:rPr>
                <w:rFonts w:cstheme="minorHAnsi"/>
                <w:szCs w:val="20"/>
              </w:rPr>
            </w:pPr>
            <w:r w:rsidRPr="00406BD1">
              <w:rPr>
                <w:rFonts w:cstheme="minorHAnsi"/>
                <w:b/>
                <w:bCs/>
                <w:szCs w:val="20"/>
              </w:rPr>
              <w:t xml:space="preserve">souhlasí </w:t>
            </w:r>
            <w:r w:rsidRPr="00406BD1">
              <w:rPr>
                <w:rFonts w:cstheme="minorHAnsi"/>
                <w:szCs w:val="20"/>
              </w:rPr>
              <w:t>s prominutím promlčených a nedobytných pohledávek příspěvkové organizace</w:t>
            </w:r>
          </w:p>
          <w:p w14:paraId="10A91106" w14:textId="77777777" w:rsidR="00870DE2" w:rsidRPr="00406BD1" w:rsidRDefault="00870DE2" w:rsidP="00870DE2">
            <w:pPr>
              <w:autoSpaceDE w:val="0"/>
              <w:autoSpaceDN w:val="0"/>
              <w:adjustRightInd w:val="0"/>
              <w:rPr>
                <w:rFonts w:cstheme="minorHAnsi"/>
                <w:szCs w:val="20"/>
              </w:rPr>
            </w:pPr>
            <w:r w:rsidRPr="00406BD1">
              <w:rPr>
                <w:rFonts w:cstheme="minorHAnsi"/>
                <w:b/>
                <w:bCs/>
                <w:szCs w:val="20"/>
              </w:rPr>
              <w:t>Zdravotnická záchranná služba Karlovarského kraje, p. o.</w:t>
            </w:r>
            <w:r w:rsidRPr="00406BD1">
              <w:rPr>
                <w:rFonts w:cstheme="minorHAnsi"/>
                <w:szCs w:val="20"/>
              </w:rPr>
              <w:t xml:space="preserve">, ve výši </w:t>
            </w:r>
            <w:r w:rsidRPr="00406BD1">
              <w:rPr>
                <w:rFonts w:cstheme="minorHAnsi"/>
                <w:b/>
                <w:bCs/>
                <w:szCs w:val="20"/>
              </w:rPr>
              <w:t xml:space="preserve">1.866.388 Kč, </w:t>
            </w:r>
            <w:r w:rsidRPr="00406BD1">
              <w:rPr>
                <w:rFonts w:cstheme="minorHAnsi"/>
                <w:szCs w:val="20"/>
              </w:rPr>
              <w:t>za</w:t>
            </w:r>
          </w:p>
          <w:p w14:paraId="40FEBF50" w14:textId="77777777" w:rsidR="00870DE2" w:rsidRPr="0076489D" w:rsidRDefault="00870DE2" w:rsidP="00870DE2">
            <w:pPr>
              <w:rPr>
                <w:rFonts w:cstheme="minorHAnsi"/>
                <w:sz w:val="18"/>
                <w:szCs w:val="18"/>
              </w:rPr>
            </w:pPr>
            <w:r w:rsidRPr="00406BD1">
              <w:rPr>
                <w:rFonts w:cstheme="minorHAnsi"/>
                <w:szCs w:val="20"/>
              </w:rPr>
              <w:t>podmínky, že jejich odpis nezpůsobí záporný výsledek hospodaření organizace k 31.12.2023</w:t>
            </w:r>
          </w:p>
        </w:tc>
        <w:tc>
          <w:tcPr>
            <w:tcW w:w="1478" w:type="dxa"/>
          </w:tcPr>
          <w:p w14:paraId="07FE3961" w14:textId="77777777" w:rsidR="00870DE2" w:rsidRPr="00E42DC3" w:rsidRDefault="00870DE2" w:rsidP="00870DE2">
            <w:pPr>
              <w:rPr>
                <w:rFonts w:cs="TimesNewRomanPS-BoldMT"/>
                <w:bCs/>
                <w:szCs w:val="20"/>
              </w:rPr>
            </w:pPr>
            <w:r w:rsidRPr="00E42DC3">
              <w:rPr>
                <w:rFonts w:cs="TimesNewRomanPS-BoldMT"/>
                <w:bCs/>
                <w:szCs w:val="20"/>
              </w:rPr>
              <w:t xml:space="preserve">Mgr. Jitka </w:t>
            </w:r>
          </w:p>
          <w:p w14:paraId="3EEC057F" w14:textId="77777777" w:rsidR="00870DE2" w:rsidRPr="00E42DC3" w:rsidRDefault="00870DE2" w:rsidP="00870DE2">
            <w:pPr>
              <w:rPr>
                <w:rFonts w:cs="TimesNewRomanPS-BoldMT"/>
                <w:bCs/>
                <w:szCs w:val="20"/>
              </w:rPr>
            </w:pPr>
            <w:r w:rsidRPr="00E42DC3">
              <w:rPr>
                <w:rFonts w:cs="TimesNewRomanPS-BoldMT"/>
                <w:bCs/>
                <w:szCs w:val="20"/>
              </w:rPr>
              <w:t>Brodská</w:t>
            </w:r>
          </w:p>
        </w:tc>
        <w:tc>
          <w:tcPr>
            <w:tcW w:w="1128" w:type="dxa"/>
          </w:tcPr>
          <w:p w14:paraId="7F9BA902" w14:textId="77777777" w:rsidR="00870DE2" w:rsidRPr="00152675" w:rsidRDefault="00870DE2" w:rsidP="00870DE2">
            <w:pPr>
              <w:rPr>
                <w:rFonts w:cs="TimesNewRomanPS-BoldMT"/>
                <w:bCs/>
                <w:sz w:val="18"/>
                <w:szCs w:val="18"/>
              </w:rPr>
            </w:pPr>
          </w:p>
        </w:tc>
        <w:tc>
          <w:tcPr>
            <w:tcW w:w="2534" w:type="dxa"/>
          </w:tcPr>
          <w:p w14:paraId="11AFA3B2" w14:textId="39E9D5F5" w:rsidR="00870DE2" w:rsidRDefault="00870DE2" w:rsidP="00870DE2">
            <w:pPr>
              <w:rPr>
                <w:rFonts w:cs="TimesNewRomanPS-BoldMT"/>
                <w:bCs/>
                <w:sz w:val="18"/>
                <w:szCs w:val="18"/>
              </w:rPr>
            </w:pPr>
            <w:r>
              <w:rPr>
                <w:rFonts w:cs="TimesNewRomanPS-BoldMT"/>
                <w:bCs/>
                <w:sz w:val="18"/>
                <w:szCs w:val="18"/>
              </w:rPr>
              <w:t>Odpis pohledávek proveden v souladu s usnesením RK</w:t>
            </w:r>
          </w:p>
        </w:tc>
      </w:tr>
      <w:tr w:rsidR="00870DE2" w:rsidRPr="004F18DD" w14:paraId="28D37CDA" w14:textId="77777777" w:rsidTr="00E02637">
        <w:trPr>
          <w:trHeight w:val="2655"/>
        </w:trPr>
        <w:tc>
          <w:tcPr>
            <w:tcW w:w="1384" w:type="dxa"/>
          </w:tcPr>
          <w:p w14:paraId="7D763F62" w14:textId="77777777" w:rsidR="00870DE2" w:rsidRPr="0002069A" w:rsidRDefault="00870DE2" w:rsidP="00870DE2">
            <w:pPr>
              <w:rPr>
                <w:rFonts w:cstheme="minorHAnsi"/>
                <w:sz w:val="18"/>
                <w:szCs w:val="18"/>
              </w:rPr>
            </w:pPr>
            <w:r w:rsidRPr="0002069A">
              <w:rPr>
                <w:rFonts w:cstheme="minorHAnsi"/>
                <w:sz w:val="18"/>
                <w:szCs w:val="18"/>
              </w:rPr>
              <w:lastRenderedPageBreak/>
              <w:t>usnesením č. RK 1348/11/23</w:t>
            </w:r>
          </w:p>
        </w:tc>
        <w:tc>
          <w:tcPr>
            <w:tcW w:w="3827" w:type="dxa"/>
          </w:tcPr>
          <w:p w14:paraId="3C6A889D" w14:textId="77777777" w:rsidR="00870DE2" w:rsidRPr="0002069A" w:rsidRDefault="00870DE2" w:rsidP="00870DE2">
            <w:pPr>
              <w:rPr>
                <w:rFonts w:cstheme="minorHAnsi"/>
                <w:szCs w:val="20"/>
              </w:rPr>
            </w:pPr>
            <w:r w:rsidRPr="0002069A">
              <w:rPr>
                <w:rFonts w:cstheme="minorHAnsi"/>
                <w:szCs w:val="20"/>
              </w:rPr>
              <w:t>Schválení smluv o poskytnutí náborových příspěvků</w:t>
            </w:r>
          </w:p>
        </w:tc>
        <w:tc>
          <w:tcPr>
            <w:tcW w:w="4250" w:type="dxa"/>
          </w:tcPr>
          <w:p w14:paraId="5E07CC2B" w14:textId="77777777" w:rsidR="00870DE2" w:rsidRPr="0002069A" w:rsidRDefault="00870DE2" w:rsidP="00870DE2">
            <w:pPr>
              <w:autoSpaceDE w:val="0"/>
              <w:autoSpaceDN w:val="0"/>
              <w:adjustRightInd w:val="0"/>
              <w:rPr>
                <w:rFonts w:cstheme="minorHAnsi"/>
                <w:szCs w:val="20"/>
              </w:rPr>
            </w:pPr>
            <w:r w:rsidRPr="0002069A">
              <w:rPr>
                <w:rFonts w:cstheme="minorHAnsi"/>
                <w:b/>
                <w:bCs/>
                <w:szCs w:val="20"/>
              </w:rPr>
              <w:t xml:space="preserve">bere na vědomí </w:t>
            </w:r>
            <w:r w:rsidRPr="0002069A">
              <w:rPr>
                <w:rFonts w:cstheme="minorHAnsi"/>
                <w:szCs w:val="20"/>
              </w:rPr>
              <w:t>tři žádosti Karlovarské krajské nemocnice a.s., se sídlem Bezručova 1190/19, 360 01</w:t>
            </w:r>
            <w:r>
              <w:rPr>
                <w:rFonts w:cstheme="minorHAnsi"/>
                <w:szCs w:val="20"/>
              </w:rPr>
              <w:t xml:space="preserve"> </w:t>
            </w:r>
            <w:r w:rsidRPr="0002069A">
              <w:rPr>
                <w:rFonts w:cstheme="minorHAnsi"/>
                <w:szCs w:val="20"/>
              </w:rPr>
              <w:t>Karlovy Vary, IČO 26365804, o vyplacení náborových příspěvků</w:t>
            </w:r>
          </w:p>
          <w:p w14:paraId="6C30855B" w14:textId="77777777" w:rsidR="00870DE2" w:rsidRPr="0002069A" w:rsidRDefault="00870DE2" w:rsidP="00870DE2">
            <w:pPr>
              <w:autoSpaceDE w:val="0"/>
              <w:autoSpaceDN w:val="0"/>
              <w:adjustRightInd w:val="0"/>
              <w:rPr>
                <w:rFonts w:cstheme="minorHAnsi"/>
                <w:szCs w:val="20"/>
              </w:rPr>
            </w:pPr>
            <w:r w:rsidRPr="0002069A">
              <w:rPr>
                <w:rFonts w:cstheme="minorHAnsi"/>
                <w:b/>
                <w:bCs/>
                <w:szCs w:val="20"/>
              </w:rPr>
              <w:t xml:space="preserve">- schvaluje </w:t>
            </w:r>
            <w:r w:rsidRPr="0002069A">
              <w:rPr>
                <w:rFonts w:cstheme="minorHAnsi"/>
                <w:szCs w:val="20"/>
              </w:rPr>
              <w:t>uzavření smlouvy o poskytnutí náborového příspěvku mezi Karlovarským krajem a Monikou</w:t>
            </w:r>
            <w:r>
              <w:rPr>
                <w:rFonts w:cstheme="minorHAnsi"/>
                <w:szCs w:val="20"/>
              </w:rPr>
              <w:t xml:space="preserve"> </w:t>
            </w:r>
            <w:r w:rsidRPr="0002069A">
              <w:rPr>
                <w:rFonts w:cstheme="minorHAnsi"/>
                <w:szCs w:val="20"/>
              </w:rPr>
              <w:t>Kloudovou, DiS. a Karlovarskou krajskou nemocnicí a.s., IČO 26365804, se sídlem Karlovy Vary,</w:t>
            </w:r>
            <w:r>
              <w:rPr>
                <w:rFonts w:cstheme="minorHAnsi"/>
                <w:szCs w:val="20"/>
              </w:rPr>
              <w:t xml:space="preserve"> </w:t>
            </w:r>
            <w:r w:rsidRPr="0002069A">
              <w:rPr>
                <w:rFonts w:cstheme="minorHAnsi"/>
                <w:szCs w:val="20"/>
              </w:rPr>
              <w:t>Bezručova 1190/19, PSČ 360 01, dle návrhu</w:t>
            </w:r>
          </w:p>
          <w:p w14:paraId="1C78D7F1" w14:textId="77777777" w:rsidR="00870DE2" w:rsidRPr="0002069A" w:rsidRDefault="00870DE2" w:rsidP="00870DE2">
            <w:pPr>
              <w:autoSpaceDE w:val="0"/>
              <w:autoSpaceDN w:val="0"/>
              <w:adjustRightInd w:val="0"/>
              <w:rPr>
                <w:rFonts w:cstheme="minorHAnsi"/>
                <w:szCs w:val="20"/>
              </w:rPr>
            </w:pPr>
            <w:r w:rsidRPr="0002069A">
              <w:rPr>
                <w:rFonts w:cstheme="minorHAnsi"/>
                <w:b/>
                <w:bCs/>
                <w:szCs w:val="20"/>
              </w:rPr>
              <w:t xml:space="preserve">- schvaluje </w:t>
            </w:r>
            <w:r w:rsidRPr="0002069A">
              <w:rPr>
                <w:rFonts w:cstheme="minorHAnsi"/>
                <w:szCs w:val="20"/>
              </w:rPr>
              <w:t>uzavření smlouvy o poskytnutí náborového příspěvku mezi Karlovarským krajem a Štěpánkou</w:t>
            </w:r>
            <w:r>
              <w:rPr>
                <w:rFonts w:cstheme="minorHAnsi"/>
                <w:szCs w:val="20"/>
              </w:rPr>
              <w:t xml:space="preserve"> </w:t>
            </w:r>
            <w:r w:rsidRPr="0002069A">
              <w:rPr>
                <w:rFonts w:cstheme="minorHAnsi"/>
                <w:szCs w:val="20"/>
              </w:rPr>
              <w:t>Štěpničkovou, DiS. a Karlovarskou krajskou nemocnicí a.s., IČO 26365804, se sídlem Karlovy Vary,</w:t>
            </w:r>
            <w:r>
              <w:rPr>
                <w:rFonts w:cstheme="minorHAnsi"/>
                <w:szCs w:val="20"/>
              </w:rPr>
              <w:t xml:space="preserve"> </w:t>
            </w:r>
            <w:r w:rsidRPr="0002069A">
              <w:rPr>
                <w:rFonts w:cstheme="minorHAnsi"/>
                <w:szCs w:val="20"/>
              </w:rPr>
              <w:t>Bezručova 1190/19, PSČ 360 01, dle návrhu</w:t>
            </w:r>
          </w:p>
          <w:p w14:paraId="6300F0F8" w14:textId="77777777" w:rsidR="00870DE2" w:rsidRPr="0002069A" w:rsidRDefault="00870DE2" w:rsidP="00870DE2">
            <w:pPr>
              <w:autoSpaceDE w:val="0"/>
              <w:autoSpaceDN w:val="0"/>
              <w:adjustRightInd w:val="0"/>
              <w:rPr>
                <w:rFonts w:cstheme="minorHAnsi"/>
                <w:szCs w:val="20"/>
              </w:rPr>
            </w:pPr>
            <w:r w:rsidRPr="0002069A">
              <w:rPr>
                <w:rFonts w:cstheme="minorHAnsi"/>
                <w:b/>
                <w:bCs/>
                <w:szCs w:val="20"/>
              </w:rPr>
              <w:t xml:space="preserve">- schvaluje </w:t>
            </w:r>
            <w:r w:rsidRPr="0002069A">
              <w:rPr>
                <w:rFonts w:cstheme="minorHAnsi"/>
                <w:szCs w:val="20"/>
              </w:rPr>
              <w:t>uzavření smlouvy o poskytnutí náborového příspěvku mezi Karlovarským krajem</w:t>
            </w:r>
          </w:p>
          <w:p w14:paraId="362951AE" w14:textId="77777777" w:rsidR="00870DE2" w:rsidRPr="0002069A" w:rsidRDefault="00870DE2" w:rsidP="00870DE2">
            <w:pPr>
              <w:autoSpaceDE w:val="0"/>
              <w:autoSpaceDN w:val="0"/>
              <w:adjustRightInd w:val="0"/>
              <w:rPr>
                <w:rFonts w:cstheme="minorHAnsi"/>
                <w:szCs w:val="20"/>
              </w:rPr>
            </w:pPr>
            <w:r w:rsidRPr="0002069A">
              <w:rPr>
                <w:rFonts w:cstheme="minorHAnsi"/>
                <w:szCs w:val="20"/>
              </w:rPr>
              <w:t>a MUDr. Eliškou Váchovou a Karlovarskou krajskou nemocnicí a.s., IČO 26365804, se sídlem</w:t>
            </w:r>
          </w:p>
          <w:p w14:paraId="6A2F5627" w14:textId="77777777" w:rsidR="00870DE2" w:rsidRPr="0002069A" w:rsidRDefault="00870DE2" w:rsidP="00870DE2">
            <w:pPr>
              <w:autoSpaceDE w:val="0"/>
              <w:autoSpaceDN w:val="0"/>
              <w:adjustRightInd w:val="0"/>
              <w:rPr>
                <w:rFonts w:cstheme="minorHAnsi"/>
                <w:szCs w:val="20"/>
              </w:rPr>
            </w:pPr>
            <w:r w:rsidRPr="0002069A">
              <w:rPr>
                <w:rFonts w:cstheme="minorHAnsi"/>
                <w:szCs w:val="20"/>
              </w:rPr>
              <w:t>Karlovy Vary, Bezručova 1190/19, PSČ 360 01, dle návrhu</w:t>
            </w:r>
          </w:p>
          <w:p w14:paraId="3508FD1F" w14:textId="77777777" w:rsidR="00870DE2" w:rsidRPr="0002069A" w:rsidRDefault="00870DE2" w:rsidP="00870DE2">
            <w:pPr>
              <w:autoSpaceDE w:val="0"/>
              <w:autoSpaceDN w:val="0"/>
              <w:adjustRightInd w:val="0"/>
              <w:rPr>
                <w:rFonts w:cstheme="minorHAnsi"/>
                <w:szCs w:val="20"/>
              </w:rPr>
            </w:pPr>
            <w:r w:rsidRPr="0002069A">
              <w:rPr>
                <w:rFonts w:cstheme="minorHAnsi"/>
                <w:b/>
                <w:bCs/>
                <w:szCs w:val="20"/>
              </w:rPr>
              <w:t xml:space="preserve">- bere na vědomí </w:t>
            </w:r>
            <w:r w:rsidRPr="0002069A">
              <w:rPr>
                <w:rFonts w:cstheme="minorHAnsi"/>
                <w:szCs w:val="20"/>
              </w:rPr>
              <w:t>žádost Zdravotnické záchranné služby Karlovarského kraje, příspěvková organizace,</w:t>
            </w:r>
            <w:r>
              <w:rPr>
                <w:rFonts w:cstheme="minorHAnsi"/>
                <w:szCs w:val="20"/>
              </w:rPr>
              <w:t xml:space="preserve"> </w:t>
            </w:r>
            <w:r w:rsidRPr="0002069A">
              <w:rPr>
                <w:rFonts w:cstheme="minorHAnsi"/>
                <w:szCs w:val="20"/>
              </w:rPr>
              <w:t>se sídlem Závodní 390/98C, 360 06 Karlovy Vary, IČO 00574660, o vyplacení náborových příspěvků</w:t>
            </w:r>
          </w:p>
          <w:p w14:paraId="34E357C4" w14:textId="77777777" w:rsidR="00870DE2" w:rsidRPr="0002069A" w:rsidRDefault="00870DE2" w:rsidP="00870DE2">
            <w:pPr>
              <w:autoSpaceDE w:val="0"/>
              <w:autoSpaceDN w:val="0"/>
              <w:adjustRightInd w:val="0"/>
              <w:rPr>
                <w:rFonts w:cstheme="minorHAnsi"/>
                <w:szCs w:val="20"/>
              </w:rPr>
            </w:pPr>
            <w:r w:rsidRPr="0002069A">
              <w:rPr>
                <w:rFonts w:cstheme="minorHAnsi"/>
                <w:b/>
                <w:bCs/>
                <w:szCs w:val="20"/>
              </w:rPr>
              <w:t xml:space="preserve">- schvaluje </w:t>
            </w:r>
            <w:r w:rsidRPr="0002069A">
              <w:rPr>
                <w:rFonts w:cstheme="minorHAnsi"/>
                <w:szCs w:val="20"/>
              </w:rPr>
              <w:t>uzavření smlouvy o poskytnutí náborového příspěvku mezi Karlovarským krajem a Tomášem</w:t>
            </w:r>
            <w:r>
              <w:rPr>
                <w:rFonts w:cstheme="minorHAnsi"/>
                <w:szCs w:val="20"/>
              </w:rPr>
              <w:t xml:space="preserve"> </w:t>
            </w:r>
            <w:r w:rsidRPr="0002069A">
              <w:rPr>
                <w:rFonts w:cstheme="minorHAnsi"/>
                <w:szCs w:val="20"/>
              </w:rPr>
              <w:t>Freiem a Zdravotnickou záchrannou službou Karlovarského kraje, příspěvková organizace,</w:t>
            </w:r>
            <w:r>
              <w:rPr>
                <w:rFonts w:cstheme="minorHAnsi"/>
                <w:szCs w:val="20"/>
              </w:rPr>
              <w:t xml:space="preserve"> </w:t>
            </w:r>
            <w:r w:rsidRPr="0002069A">
              <w:rPr>
                <w:rFonts w:cstheme="minorHAnsi"/>
                <w:szCs w:val="20"/>
              </w:rPr>
              <w:t>IČO 00574660, se sídlem: Závodní 390/98C, 360 06 Karlovy Vary, dle návrhu</w:t>
            </w:r>
          </w:p>
          <w:p w14:paraId="10AADB50" w14:textId="77777777" w:rsidR="00870DE2" w:rsidRPr="0002069A" w:rsidRDefault="00870DE2" w:rsidP="00870DE2">
            <w:pPr>
              <w:autoSpaceDE w:val="0"/>
              <w:autoSpaceDN w:val="0"/>
              <w:adjustRightInd w:val="0"/>
              <w:rPr>
                <w:rFonts w:cstheme="minorHAnsi"/>
                <w:szCs w:val="20"/>
              </w:rPr>
            </w:pPr>
            <w:r w:rsidRPr="0002069A">
              <w:rPr>
                <w:rFonts w:cstheme="minorHAnsi"/>
                <w:b/>
                <w:bCs/>
                <w:szCs w:val="20"/>
              </w:rPr>
              <w:t xml:space="preserve">- schvaluje </w:t>
            </w:r>
            <w:r w:rsidRPr="0002069A">
              <w:rPr>
                <w:rFonts w:cstheme="minorHAnsi"/>
                <w:szCs w:val="20"/>
              </w:rPr>
              <w:t>Rozpočtovou změnu č. 525/2023 - přesun běžných rozpočtových prostředků v rámci Odboru</w:t>
            </w:r>
            <w:r>
              <w:rPr>
                <w:rFonts w:cstheme="minorHAnsi"/>
                <w:szCs w:val="20"/>
              </w:rPr>
              <w:t xml:space="preserve"> </w:t>
            </w:r>
            <w:r w:rsidRPr="0002069A">
              <w:rPr>
                <w:rFonts w:cstheme="minorHAnsi"/>
                <w:szCs w:val="20"/>
              </w:rPr>
              <w:t xml:space="preserve">zdravotnictví Krajského úřadu </w:t>
            </w:r>
            <w:r w:rsidRPr="0002069A">
              <w:rPr>
                <w:rFonts w:cstheme="minorHAnsi"/>
                <w:szCs w:val="20"/>
              </w:rPr>
              <w:lastRenderedPageBreak/>
              <w:t>Karlovarského kraje ve výši ± 138.220 Kč. Finanční prostředky jsou</w:t>
            </w:r>
            <w:r>
              <w:rPr>
                <w:rFonts w:cstheme="minorHAnsi"/>
                <w:szCs w:val="20"/>
              </w:rPr>
              <w:t xml:space="preserve"> </w:t>
            </w:r>
            <w:r w:rsidRPr="0002069A">
              <w:rPr>
                <w:rFonts w:cstheme="minorHAnsi"/>
                <w:szCs w:val="20"/>
              </w:rPr>
              <w:t>určeny jako neinvestiční příspěvek pro příspěvkovou organizaci Karlovarského kraje Zdravotnická</w:t>
            </w:r>
          </w:p>
          <w:p w14:paraId="05AC4F21" w14:textId="77777777" w:rsidR="00870DE2" w:rsidRPr="0002069A" w:rsidRDefault="00870DE2" w:rsidP="00870DE2">
            <w:pPr>
              <w:autoSpaceDE w:val="0"/>
              <w:autoSpaceDN w:val="0"/>
              <w:adjustRightInd w:val="0"/>
              <w:rPr>
                <w:rFonts w:cstheme="minorHAnsi"/>
                <w:szCs w:val="20"/>
              </w:rPr>
            </w:pPr>
            <w:r w:rsidRPr="0002069A">
              <w:rPr>
                <w:rFonts w:cstheme="minorHAnsi"/>
                <w:szCs w:val="20"/>
              </w:rPr>
              <w:t>záchranná služba na poskytnutí náborového příspěvku novému zaměstnanci, který splnil podmínky</w:t>
            </w:r>
            <w:r>
              <w:rPr>
                <w:rFonts w:cstheme="minorHAnsi"/>
                <w:szCs w:val="20"/>
              </w:rPr>
              <w:t xml:space="preserve"> </w:t>
            </w:r>
            <w:r w:rsidRPr="0002069A">
              <w:rPr>
                <w:rFonts w:cstheme="minorHAnsi"/>
                <w:szCs w:val="20"/>
              </w:rPr>
              <w:t>pro přiznání náborového příspěvku dle pravidel schválených Zastupitelstvem Karlovarského kraje</w:t>
            </w:r>
          </w:p>
          <w:p w14:paraId="3E6447E8" w14:textId="77777777" w:rsidR="00870DE2" w:rsidRPr="0002069A" w:rsidRDefault="00870DE2" w:rsidP="00870DE2">
            <w:pPr>
              <w:autoSpaceDE w:val="0"/>
              <w:autoSpaceDN w:val="0"/>
              <w:adjustRightInd w:val="0"/>
              <w:rPr>
                <w:rFonts w:cstheme="minorHAnsi"/>
                <w:szCs w:val="20"/>
              </w:rPr>
            </w:pPr>
            <w:r w:rsidRPr="0002069A">
              <w:rPr>
                <w:rFonts w:cstheme="minorHAnsi"/>
                <w:szCs w:val="20"/>
              </w:rPr>
              <w:t>usnesením č. ZK 178/04/23.</w:t>
            </w:r>
          </w:p>
          <w:p w14:paraId="28275B7C" w14:textId="77777777" w:rsidR="00870DE2" w:rsidRPr="0002069A" w:rsidRDefault="00870DE2" w:rsidP="00870DE2">
            <w:pPr>
              <w:rPr>
                <w:rFonts w:cstheme="minorHAnsi"/>
                <w:szCs w:val="20"/>
              </w:rPr>
            </w:pPr>
          </w:p>
        </w:tc>
        <w:tc>
          <w:tcPr>
            <w:tcW w:w="1478" w:type="dxa"/>
          </w:tcPr>
          <w:p w14:paraId="08ED7379" w14:textId="77777777" w:rsidR="00870DE2" w:rsidRPr="00E42DC3" w:rsidRDefault="00870DE2" w:rsidP="00870DE2">
            <w:pPr>
              <w:rPr>
                <w:rFonts w:cs="TimesNewRomanPS-BoldMT"/>
                <w:bCs/>
                <w:szCs w:val="20"/>
              </w:rPr>
            </w:pPr>
            <w:r w:rsidRPr="00E42DC3">
              <w:rPr>
                <w:rFonts w:cs="TimesNewRomanPS-BoldMT"/>
                <w:bCs/>
                <w:szCs w:val="20"/>
              </w:rPr>
              <w:lastRenderedPageBreak/>
              <w:t>Ing. Petr Kulhánek</w:t>
            </w:r>
          </w:p>
        </w:tc>
        <w:tc>
          <w:tcPr>
            <w:tcW w:w="1128" w:type="dxa"/>
          </w:tcPr>
          <w:p w14:paraId="1873B11E" w14:textId="77777777" w:rsidR="00870DE2" w:rsidRPr="00E42DC3" w:rsidRDefault="00870DE2" w:rsidP="00870DE2">
            <w:pPr>
              <w:rPr>
                <w:rFonts w:cs="TimesNewRomanPS-BoldMT"/>
                <w:bCs/>
                <w:szCs w:val="20"/>
              </w:rPr>
            </w:pPr>
            <w:r w:rsidRPr="00E42DC3">
              <w:rPr>
                <w:rFonts w:cs="TimesNewRomanPS-BoldMT"/>
                <w:bCs/>
                <w:szCs w:val="20"/>
              </w:rPr>
              <w:t>17.6.2024</w:t>
            </w:r>
          </w:p>
        </w:tc>
        <w:tc>
          <w:tcPr>
            <w:tcW w:w="2534" w:type="dxa"/>
          </w:tcPr>
          <w:p w14:paraId="295E7C4E" w14:textId="77777777" w:rsidR="00870DE2" w:rsidRDefault="00870DE2" w:rsidP="00870DE2">
            <w:pPr>
              <w:rPr>
                <w:rFonts w:cs="TimesNewRomanPS-BoldMT"/>
                <w:bCs/>
                <w:sz w:val="18"/>
                <w:szCs w:val="18"/>
              </w:rPr>
            </w:pPr>
          </w:p>
        </w:tc>
      </w:tr>
      <w:tr w:rsidR="00870DE2" w:rsidRPr="004F18DD" w14:paraId="0B600248" w14:textId="77777777" w:rsidTr="00E02637">
        <w:trPr>
          <w:trHeight w:val="2655"/>
        </w:trPr>
        <w:tc>
          <w:tcPr>
            <w:tcW w:w="1384" w:type="dxa"/>
          </w:tcPr>
          <w:p w14:paraId="546979BB" w14:textId="77777777" w:rsidR="00870DE2" w:rsidRPr="00E42DC3" w:rsidRDefault="00870DE2" w:rsidP="00870DE2">
            <w:pPr>
              <w:rPr>
                <w:rFonts w:cstheme="minorHAnsi"/>
                <w:sz w:val="18"/>
                <w:szCs w:val="18"/>
              </w:rPr>
            </w:pPr>
            <w:r w:rsidRPr="00E42DC3">
              <w:rPr>
                <w:rFonts w:cstheme="minorHAnsi"/>
                <w:sz w:val="18"/>
                <w:szCs w:val="18"/>
              </w:rPr>
              <w:t>usnesením č. RK 1351/11/23</w:t>
            </w:r>
          </w:p>
        </w:tc>
        <w:tc>
          <w:tcPr>
            <w:tcW w:w="3827" w:type="dxa"/>
          </w:tcPr>
          <w:p w14:paraId="6D6FE029" w14:textId="77777777" w:rsidR="00870DE2" w:rsidRPr="00E42DC3" w:rsidRDefault="00870DE2" w:rsidP="00870DE2">
            <w:pPr>
              <w:autoSpaceDE w:val="0"/>
              <w:autoSpaceDN w:val="0"/>
              <w:adjustRightInd w:val="0"/>
              <w:rPr>
                <w:rFonts w:cstheme="minorHAnsi"/>
                <w:szCs w:val="20"/>
              </w:rPr>
            </w:pPr>
            <w:r w:rsidRPr="00E42DC3">
              <w:rPr>
                <w:rFonts w:cstheme="minorHAnsi"/>
                <w:szCs w:val="20"/>
              </w:rPr>
              <w:t>Veřejná zakázka „Dodávka sanitních vozidel RZP 2023“ Zdravotnické záchranné</w:t>
            </w:r>
          </w:p>
          <w:p w14:paraId="77F76DF1" w14:textId="77777777" w:rsidR="00870DE2" w:rsidRPr="00B01F2D" w:rsidRDefault="00870DE2" w:rsidP="00870DE2">
            <w:pPr>
              <w:autoSpaceDE w:val="0"/>
              <w:autoSpaceDN w:val="0"/>
              <w:adjustRightInd w:val="0"/>
              <w:rPr>
                <w:rFonts w:cstheme="minorHAnsi"/>
                <w:sz w:val="18"/>
                <w:szCs w:val="18"/>
              </w:rPr>
            </w:pPr>
            <w:r w:rsidRPr="00E42DC3">
              <w:rPr>
                <w:rFonts w:cstheme="minorHAnsi"/>
                <w:szCs w:val="20"/>
              </w:rPr>
              <w:t>služby Karlovarského kraje, příspěvkové organizace – schválení zrušení zadávacího řízení</w:t>
            </w:r>
            <w:r>
              <w:rPr>
                <w:rFonts w:cstheme="minorHAnsi"/>
                <w:szCs w:val="20"/>
              </w:rPr>
              <w:t xml:space="preserve"> </w:t>
            </w:r>
            <w:r w:rsidRPr="00E42DC3">
              <w:rPr>
                <w:rFonts w:cstheme="minorHAnsi"/>
                <w:szCs w:val="20"/>
              </w:rPr>
              <w:t>Veřejná zakázka „Dodávka sanitních vozidel RZP 2023“ Zdravotnické záchranné služby</w:t>
            </w:r>
            <w:r>
              <w:rPr>
                <w:rFonts w:cstheme="minorHAnsi"/>
                <w:szCs w:val="20"/>
              </w:rPr>
              <w:t xml:space="preserve"> </w:t>
            </w:r>
            <w:r w:rsidRPr="00E42DC3">
              <w:rPr>
                <w:rFonts w:cstheme="minorHAnsi"/>
                <w:szCs w:val="20"/>
              </w:rPr>
              <w:t>Karlovarského kraje, příspěvkové organizace – schválení realizace zadávacího řízení</w:t>
            </w:r>
          </w:p>
        </w:tc>
        <w:tc>
          <w:tcPr>
            <w:tcW w:w="4250" w:type="dxa"/>
          </w:tcPr>
          <w:p w14:paraId="6A41A9DD" w14:textId="77777777" w:rsidR="00870DE2" w:rsidRPr="00E42DC3" w:rsidRDefault="00870DE2" w:rsidP="00870DE2">
            <w:pPr>
              <w:autoSpaceDE w:val="0"/>
              <w:autoSpaceDN w:val="0"/>
              <w:adjustRightInd w:val="0"/>
              <w:rPr>
                <w:rFonts w:cstheme="minorHAnsi"/>
                <w:szCs w:val="20"/>
              </w:rPr>
            </w:pPr>
            <w:r w:rsidRPr="00E42DC3">
              <w:rPr>
                <w:rFonts w:cstheme="minorHAnsi"/>
                <w:b/>
                <w:bCs/>
                <w:szCs w:val="20"/>
              </w:rPr>
              <w:t xml:space="preserve">schvaluje </w:t>
            </w:r>
            <w:r w:rsidRPr="00E42DC3">
              <w:rPr>
                <w:rFonts w:cstheme="minorHAnsi"/>
                <w:szCs w:val="20"/>
              </w:rPr>
              <w:t>zrušení zadávacího řízení veřejné zakázky „Dodávka sanitních vozidel RZP 2023“v souladu</w:t>
            </w:r>
            <w:r>
              <w:rPr>
                <w:rFonts w:cstheme="minorHAnsi"/>
                <w:szCs w:val="20"/>
              </w:rPr>
              <w:t xml:space="preserve"> </w:t>
            </w:r>
            <w:r w:rsidRPr="00E42DC3">
              <w:rPr>
                <w:rFonts w:cstheme="minorHAnsi"/>
                <w:szCs w:val="20"/>
              </w:rPr>
              <w:t>s § 127 odst. 2 písm. h) zákona č. 134/2016 Sb., o zadávání veřejných zakázek, ve znění pozdějších</w:t>
            </w:r>
            <w:r>
              <w:rPr>
                <w:rFonts w:cstheme="minorHAnsi"/>
                <w:szCs w:val="20"/>
              </w:rPr>
              <w:t xml:space="preserve"> </w:t>
            </w:r>
            <w:r w:rsidRPr="00E42DC3">
              <w:rPr>
                <w:rFonts w:cstheme="minorHAnsi"/>
                <w:szCs w:val="20"/>
              </w:rPr>
              <w:t>předpisů, z důvodu jediného účastníka zadávacího řízení</w:t>
            </w:r>
          </w:p>
          <w:p w14:paraId="741E721A" w14:textId="77777777" w:rsidR="00870DE2" w:rsidRPr="00E42DC3" w:rsidRDefault="00870DE2" w:rsidP="00870DE2">
            <w:pPr>
              <w:autoSpaceDE w:val="0"/>
              <w:autoSpaceDN w:val="0"/>
              <w:adjustRightInd w:val="0"/>
              <w:rPr>
                <w:rFonts w:cstheme="minorHAnsi"/>
                <w:szCs w:val="20"/>
              </w:rPr>
            </w:pPr>
            <w:r w:rsidRPr="00E42DC3">
              <w:rPr>
                <w:rFonts w:cstheme="minorHAnsi"/>
                <w:b/>
                <w:bCs/>
                <w:szCs w:val="20"/>
              </w:rPr>
              <w:t xml:space="preserve">- ukládá </w:t>
            </w:r>
            <w:r w:rsidRPr="00E42DC3">
              <w:rPr>
                <w:rFonts w:cstheme="minorHAnsi"/>
                <w:szCs w:val="20"/>
              </w:rPr>
              <w:t>řediteli příspěvkové organizace činit úkony spojené se zrušením zadávacího řízení „Dodávka</w:t>
            </w:r>
            <w:r>
              <w:rPr>
                <w:rFonts w:cstheme="minorHAnsi"/>
                <w:szCs w:val="20"/>
              </w:rPr>
              <w:t xml:space="preserve"> </w:t>
            </w:r>
            <w:r w:rsidRPr="00E42DC3">
              <w:rPr>
                <w:rFonts w:cstheme="minorHAnsi"/>
                <w:szCs w:val="20"/>
              </w:rPr>
              <w:t>sanitních vozidel RZP 2023“</w:t>
            </w:r>
          </w:p>
          <w:p w14:paraId="4F0C4216" w14:textId="77777777" w:rsidR="00870DE2" w:rsidRPr="00E42DC3" w:rsidRDefault="00870DE2" w:rsidP="00870DE2">
            <w:pPr>
              <w:autoSpaceDE w:val="0"/>
              <w:autoSpaceDN w:val="0"/>
              <w:adjustRightInd w:val="0"/>
              <w:rPr>
                <w:rFonts w:cstheme="minorHAnsi"/>
                <w:szCs w:val="20"/>
              </w:rPr>
            </w:pPr>
            <w:r w:rsidRPr="00E42DC3">
              <w:rPr>
                <w:rFonts w:cstheme="minorHAnsi"/>
                <w:b/>
                <w:bCs/>
                <w:szCs w:val="20"/>
              </w:rPr>
              <w:t xml:space="preserve">- schvaluje </w:t>
            </w:r>
            <w:r w:rsidRPr="00E42DC3">
              <w:rPr>
                <w:rFonts w:cstheme="minorHAnsi"/>
                <w:szCs w:val="20"/>
              </w:rPr>
              <w:t>realizaci zadávacího řízení formou otevřeného nadlimitního řízení dle zákona č. 134/2016 Sb.,</w:t>
            </w:r>
            <w:r>
              <w:rPr>
                <w:rFonts w:cstheme="minorHAnsi"/>
                <w:szCs w:val="20"/>
              </w:rPr>
              <w:t xml:space="preserve"> </w:t>
            </w:r>
            <w:r w:rsidRPr="00E42DC3">
              <w:rPr>
                <w:rFonts w:cstheme="minorHAnsi"/>
                <w:szCs w:val="20"/>
              </w:rPr>
              <w:t>o zadávání veřejných zakázek, ve znění pozdějších předpisů na veřejnou zakázku „Dodávka sanitních</w:t>
            </w:r>
            <w:r>
              <w:rPr>
                <w:rFonts w:cstheme="minorHAnsi"/>
                <w:szCs w:val="20"/>
              </w:rPr>
              <w:t xml:space="preserve"> </w:t>
            </w:r>
            <w:r w:rsidRPr="00E42DC3">
              <w:rPr>
                <w:rFonts w:cstheme="minorHAnsi"/>
                <w:szCs w:val="20"/>
              </w:rPr>
              <w:t>vozidel RZP 2023“</w:t>
            </w:r>
          </w:p>
          <w:p w14:paraId="24501C89" w14:textId="77777777" w:rsidR="00870DE2" w:rsidRPr="00E42DC3" w:rsidRDefault="00870DE2" w:rsidP="00870DE2">
            <w:pPr>
              <w:autoSpaceDE w:val="0"/>
              <w:autoSpaceDN w:val="0"/>
              <w:adjustRightInd w:val="0"/>
              <w:rPr>
                <w:rFonts w:cstheme="minorHAnsi"/>
                <w:szCs w:val="20"/>
              </w:rPr>
            </w:pPr>
            <w:r w:rsidRPr="00E42DC3">
              <w:rPr>
                <w:rFonts w:cstheme="minorHAnsi"/>
                <w:b/>
                <w:bCs/>
                <w:szCs w:val="20"/>
              </w:rPr>
              <w:t xml:space="preserve">- schvaluje </w:t>
            </w:r>
            <w:r w:rsidRPr="00E42DC3">
              <w:rPr>
                <w:rFonts w:cstheme="minorHAnsi"/>
                <w:szCs w:val="20"/>
              </w:rPr>
              <w:t>nejnižší nabídkovou cenu v Kč vč. DPH jako hodnotící kritérium pro hodnocení nabídek</w:t>
            </w:r>
          </w:p>
          <w:p w14:paraId="306385BE" w14:textId="77777777" w:rsidR="00870DE2" w:rsidRPr="00E42DC3" w:rsidRDefault="00870DE2" w:rsidP="00870DE2">
            <w:pPr>
              <w:autoSpaceDE w:val="0"/>
              <w:autoSpaceDN w:val="0"/>
              <w:adjustRightInd w:val="0"/>
              <w:rPr>
                <w:rFonts w:cstheme="minorHAnsi"/>
                <w:szCs w:val="20"/>
              </w:rPr>
            </w:pPr>
            <w:r w:rsidRPr="00E42DC3">
              <w:rPr>
                <w:rFonts w:cstheme="minorHAnsi"/>
                <w:szCs w:val="20"/>
              </w:rPr>
              <w:t>na veřejnou zakázku „Dodávka sanitních vozidel RZP 2023“</w:t>
            </w:r>
          </w:p>
          <w:p w14:paraId="750E98EC" w14:textId="77777777" w:rsidR="00870DE2" w:rsidRPr="00E42DC3" w:rsidRDefault="00870DE2" w:rsidP="00870DE2">
            <w:pPr>
              <w:autoSpaceDE w:val="0"/>
              <w:autoSpaceDN w:val="0"/>
              <w:adjustRightInd w:val="0"/>
              <w:rPr>
                <w:rFonts w:cstheme="minorHAnsi"/>
                <w:szCs w:val="20"/>
              </w:rPr>
            </w:pPr>
            <w:r w:rsidRPr="00E42DC3">
              <w:rPr>
                <w:rFonts w:cstheme="minorHAnsi"/>
                <w:b/>
                <w:bCs/>
                <w:szCs w:val="20"/>
              </w:rPr>
              <w:t xml:space="preserve">- schvaluje </w:t>
            </w:r>
            <w:r w:rsidRPr="00E42DC3">
              <w:rPr>
                <w:rFonts w:cstheme="minorHAnsi"/>
                <w:szCs w:val="20"/>
              </w:rPr>
              <w:t>zadávací dokumentaci nadlimitní veřejné zakázky s názvem „Dodávka sanitních vozidel</w:t>
            </w:r>
          </w:p>
          <w:p w14:paraId="4C0D79D7" w14:textId="77777777" w:rsidR="00870DE2" w:rsidRPr="00E42DC3" w:rsidRDefault="00870DE2" w:rsidP="00870DE2">
            <w:pPr>
              <w:autoSpaceDE w:val="0"/>
              <w:autoSpaceDN w:val="0"/>
              <w:adjustRightInd w:val="0"/>
              <w:rPr>
                <w:rFonts w:cstheme="minorHAnsi"/>
                <w:szCs w:val="20"/>
              </w:rPr>
            </w:pPr>
            <w:r w:rsidRPr="00E42DC3">
              <w:rPr>
                <w:rFonts w:cstheme="minorHAnsi"/>
                <w:szCs w:val="20"/>
              </w:rPr>
              <w:t>RZP 2023“</w:t>
            </w:r>
          </w:p>
          <w:p w14:paraId="3C07FA5B" w14:textId="77777777" w:rsidR="00870DE2" w:rsidRPr="00B01F2D" w:rsidRDefault="00870DE2" w:rsidP="00870DE2">
            <w:pPr>
              <w:autoSpaceDE w:val="0"/>
              <w:autoSpaceDN w:val="0"/>
              <w:adjustRightInd w:val="0"/>
              <w:rPr>
                <w:rFonts w:cstheme="minorHAnsi"/>
                <w:sz w:val="18"/>
                <w:szCs w:val="18"/>
              </w:rPr>
            </w:pPr>
            <w:r w:rsidRPr="00E42DC3">
              <w:rPr>
                <w:rFonts w:cstheme="minorHAnsi"/>
                <w:b/>
                <w:bCs/>
                <w:szCs w:val="20"/>
              </w:rPr>
              <w:t xml:space="preserve">- schvaluje </w:t>
            </w:r>
            <w:r w:rsidRPr="00E42DC3">
              <w:rPr>
                <w:rFonts w:cstheme="minorHAnsi"/>
                <w:szCs w:val="20"/>
              </w:rPr>
              <w:t xml:space="preserve">maximální a nepřekročitelnou nabídkovou cenu veřejné zakázky „Dodávka </w:t>
            </w:r>
            <w:r w:rsidRPr="00E42DC3">
              <w:rPr>
                <w:rFonts w:cstheme="minorHAnsi"/>
                <w:szCs w:val="20"/>
              </w:rPr>
              <w:lastRenderedPageBreak/>
              <w:t>sanitních vozidel</w:t>
            </w:r>
            <w:r>
              <w:rPr>
                <w:rFonts w:cstheme="minorHAnsi"/>
                <w:szCs w:val="20"/>
              </w:rPr>
              <w:t xml:space="preserve"> </w:t>
            </w:r>
            <w:r w:rsidRPr="00E42DC3">
              <w:rPr>
                <w:rFonts w:cstheme="minorHAnsi"/>
                <w:szCs w:val="20"/>
              </w:rPr>
              <w:t>RZP 2023“ ve výši 19 960 322,00 Kč vč. DPH</w:t>
            </w:r>
          </w:p>
        </w:tc>
        <w:tc>
          <w:tcPr>
            <w:tcW w:w="1478" w:type="dxa"/>
          </w:tcPr>
          <w:p w14:paraId="191C5951" w14:textId="77777777" w:rsidR="00870DE2" w:rsidRPr="00E42DC3" w:rsidRDefault="00870DE2" w:rsidP="00870DE2">
            <w:pPr>
              <w:rPr>
                <w:rFonts w:cs="TimesNewRomanPS-BoldMT"/>
                <w:bCs/>
                <w:szCs w:val="20"/>
              </w:rPr>
            </w:pPr>
            <w:r w:rsidRPr="00E42DC3">
              <w:rPr>
                <w:rFonts w:cs="TimesNewRomanPS-BoldMT"/>
                <w:bCs/>
                <w:szCs w:val="20"/>
              </w:rPr>
              <w:lastRenderedPageBreak/>
              <w:t>MUDr. Jiří Smetana</w:t>
            </w:r>
          </w:p>
        </w:tc>
        <w:tc>
          <w:tcPr>
            <w:tcW w:w="1128" w:type="dxa"/>
          </w:tcPr>
          <w:p w14:paraId="6F9B2D3F" w14:textId="77777777" w:rsidR="00870DE2" w:rsidRPr="00E42DC3" w:rsidRDefault="00870DE2" w:rsidP="00870DE2">
            <w:pPr>
              <w:rPr>
                <w:rFonts w:cs="TimesNewRomanPS-BoldMT"/>
                <w:bCs/>
                <w:szCs w:val="20"/>
              </w:rPr>
            </w:pPr>
            <w:r w:rsidRPr="00E42DC3">
              <w:rPr>
                <w:rFonts w:cs="TimesNewRomanPS-BoldMT"/>
                <w:bCs/>
                <w:szCs w:val="20"/>
              </w:rPr>
              <w:t>16.9.2024</w:t>
            </w:r>
          </w:p>
        </w:tc>
        <w:tc>
          <w:tcPr>
            <w:tcW w:w="2534" w:type="dxa"/>
          </w:tcPr>
          <w:p w14:paraId="2F23CC43" w14:textId="6689DA58" w:rsidR="00870DE2" w:rsidRDefault="00870DE2" w:rsidP="00870DE2">
            <w:pPr>
              <w:rPr>
                <w:rFonts w:cs="TimesNewRomanPS-BoldMT"/>
                <w:bCs/>
                <w:sz w:val="18"/>
                <w:szCs w:val="18"/>
              </w:rPr>
            </w:pPr>
            <w:r>
              <w:rPr>
                <w:rFonts w:cs="TimesNewRomanPS-BoldMT"/>
                <w:bCs/>
                <w:sz w:val="18"/>
                <w:szCs w:val="18"/>
              </w:rPr>
              <w:t>Zadávací řízení zrušeno a vyhlášeno nové</w:t>
            </w:r>
          </w:p>
        </w:tc>
      </w:tr>
      <w:tr w:rsidR="00870DE2" w:rsidRPr="004F18DD" w14:paraId="05B2EF9C" w14:textId="77777777" w:rsidTr="00E02637">
        <w:trPr>
          <w:trHeight w:val="2655"/>
        </w:trPr>
        <w:tc>
          <w:tcPr>
            <w:tcW w:w="1384" w:type="dxa"/>
          </w:tcPr>
          <w:p w14:paraId="7D4432C2" w14:textId="77777777" w:rsidR="00870DE2" w:rsidRPr="00E42DC3" w:rsidRDefault="00870DE2" w:rsidP="00870DE2">
            <w:pPr>
              <w:rPr>
                <w:rFonts w:cstheme="minorHAnsi"/>
                <w:sz w:val="18"/>
                <w:szCs w:val="18"/>
              </w:rPr>
            </w:pPr>
            <w:r w:rsidRPr="00E42DC3">
              <w:rPr>
                <w:rFonts w:cstheme="minorHAnsi"/>
                <w:sz w:val="18"/>
                <w:szCs w:val="18"/>
              </w:rPr>
              <w:t>usnesením č. RK 1389/11/23</w:t>
            </w:r>
          </w:p>
        </w:tc>
        <w:tc>
          <w:tcPr>
            <w:tcW w:w="3827" w:type="dxa"/>
          </w:tcPr>
          <w:p w14:paraId="3C5C3BEE" w14:textId="77777777" w:rsidR="00870DE2" w:rsidRPr="00B01F2D" w:rsidRDefault="00870DE2" w:rsidP="00870DE2">
            <w:pPr>
              <w:autoSpaceDE w:val="0"/>
              <w:autoSpaceDN w:val="0"/>
              <w:adjustRightInd w:val="0"/>
              <w:rPr>
                <w:rFonts w:cstheme="minorHAnsi"/>
                <w:sz w:val="18"/>
                <w:szCs w:val="18"/>
              </w:rPr>
            </w:pPr>
          </w:p>
        </w:tc>
        <w:tc>
          <w:tcPr>
            <w:tcW w:w="4250" w:type="dxa"/>
          </w:tcPr>
          <w:p w14:paraId="3973F240" w14:textId="77777777" w:rsidR="00870DE2" w:rsidRPr="00E42DC3" w:rsidRDefault="00870DE2" w:rsidP="00870DE2">
            <w:pPr>
              <w:autoSpaceDE w:val="0"/>
              <w:autoSpaceDN w:val="0"/>
              <w:adjustRightInd w:val="0"/>
              <w:rPr>
                <w:rFonts w:cstheme="minorHAnsi"/>
                <w:szCs w:val="20"/>
              </w:rPr>
            </w:pPr>
            <w:r w:rsidRPr="00E42DC3">
              <w:rPr>
                <w:rFonts w:cstheme="minorHAnsi"/>
                <w:b/>
                <w:bCs/>
                <w:szCs w:val="20"/>
              </w:rPr>
              <w:t xml:space="preserve">schvaluje </w:t>
            </w:r>
            <w:r w:rsidRPr="00E42DC3">
              <w:rPr>
                <w:rFonts w:cstheme="minorHAnsi"/>
                <w:szCs w:val="20"/>
              </w:rPr>
              <w:t xml:space="preserve">změnu charakteru části příspěvku na provoz ve výši </w:t>
            </w:r>
            <w:r w:rsidRPr="00E42DC3">
              <w:rPr>
                <w:rFonts w:cstheme="minorHAnsi"/>
                <w:b/>
                <w:bCs/>
                <w:szCs w:val="20"/>
              </w:rPr>
              <w:t xml:space="preserve">8.000.000 Kč </w:t>
            </w:r>
            <w:r w:rsidRPr="00E42DC3">
              <w:rPr>
                <w:rFonts w:cstheme="minorHAnsi"/>
                <w:szCs w:val="20"/>
              </w:rPr>
              <w:t>na příspěvek do</w:t>
            </w:r>
          </w:p>
          <w:p w14:paraId="30216475" w14:textId="77777777" w:rsidR="00870DE2" w:rsidRPr="00B01F2D" w:rsidRDefault="00870DE2" w:rsidP="00870DE2">
            <w:pPr>
              <w:autoSpaceDE w:val="0"/>
              <w:autoSpaceDN w:val="0"/>
              <w:adjustRightInd w:val="0"/>
              <w:rPr>
                <w:rFonts w:cstheme="minorHAnsi"/>
                <w:sz w:val="18"/>
                <w:szCs w:val="18"/>
              </w:rPr>
            </w:pPr>
            <w:r w:rsidRPr="00E42DC3">
              <w:rPr>
                <w:rFonts w:cstheme="minorHAnsi"/>
                <w:szCs w:val="20"/>
              </w:rPr>
              <w:t>fondu investic příspěvkové organizaci Zdravotnické záchranné službě Karlovarského kraje, p. o.,</w:t>
            </w:r>
            <w:r>
              <w:rPr>
                <w:rFonts w:cstheme="minorHAnsi"/>
                <w:szCs w:val="20"/>
              </w:rPr>
              <w:t xml:space="preserve"> </w:t>
            </w:r>
            <w:r w:rsidRPr="00E42DC3">
              <w:rPr>
                <w:rFonts w:cstheme="minorHAnsi"/>
                <w:szCs w:val="20"/>
              </w:rPr>
              <w:t xml:space="preserve">na </w:t>
            </w:r>
            <w:r w:rsidRPr="00E42DC3">
              <w:rPr>
                <w:rFonts w:cstheme="minorHAnsi"/>
                <w:b/>
                <w:bCs/>
                <w:i/>
                <w:iCs/>
                <w:szCs w:val="20"/>
              </w:rPr>
              <w:t>pořízení sanitního vozu a dvou speciálních vozů pro přepravu osob</w:t>
            </w:r>
          </w:p>
        </w:tc>
        <w:tc>
          <w:tcPr>
            <w:tcW w:w="1478" w:type="dxa"/>
          </w:tcPr>
          <w:p w14:paraId="0C17A2DD" w14:textId="77777777" w:rsidR="00870DE2" w:rsidRPr="00E42DC3" w:rsidRDefault="00870DE2" w:rsidP="00870DE2">
            <w:pPr>
              <w:rPr>
                <w:rFonts w:cs="TimesNewRomanPS-BoldMT"/>
                <w:bCs/>
                <w:szCs w:val="20"/>
              </w:rPr>
            </w:pPr>
            <w:r w:rsidRPr="00E42DC3">
              <w:rPr>
                <w:rFonts w:cs="TimesNewRomanPS-BoldMT"/>
                <w:bCs/>
                <w:szCs w:val="20"/>
              </w:rPr>
              <w:t xml:space="preserve">Mgr. Jitka </w:t>
            </w:r>
          </w:p>
          <w:p w14:paraId="01CFC145" w14:textId="77777777" w:rsidR="00870DE2" w:rsidRPr="00E42DC3" w:rsidRDefault="00870DE2" w:rsidP="00870DE2">
            <w:pPr>
              <w:rPr>
                <w:rFonts w:cs="TimesNewRomanPS-BoldMT"/>
                <w:bCs/>
                <w:szCs w:val="20"/>
              </w:rPr>
            </w:pPr>
            <w:r w:rsidRPr="00E42DC3">
              <w:rPr>
                <w:rFonts w:cs="TimesNewRomanPS-BoldMT"/>
                <w:bCs/>
                <w:szCs w:val="20"/>
              </w:rPr>
              <w:t>Brodská</w:t>
            </w:r>
          </w:p>
        </w:tc>
        <w:tc>
          <w:tcPr>
            <w:tcW w:w="1128" w:type="dxa"/>
          </w:tcPr>
          <w:p w14:paraId="1A362466" w14:textId="77777777" w:rsidR="00870DE2" w:rsidRDefault="00870DE2" w:rsidP="00870DE2">
            <w:pPr>
              <w:rPr>
                <w:rFonts w:cs="TimesNewRomanPS-BoldMT"/>
                <w:bCs/>
                <w:sz w:val="18"/>
                <w:szCs w:val="18"/>
              </w:rPr>
            </w:pPr>
          </w:p>
        </w:tc>
        <w:tc>
          <w:tcPr>
            <w:tcW w:w="2534" w:type="dxa"/>
          </w:tcPr>
          <w:p w14:paraId="2A1F169B" w14:textId="4B8010DA" w:rsidR="00870DE2" w:rsidRDefault="00870DE2" w:rsidP="00870DE2">
            <w:pPr>
              <w:rPr>
                <w:rFonts w:cs="TimesNewRomanPS-BoldMT"/>
                <w:bCs/>
                <w:sz w:val="18"/>
                <w:szCs w:val="18"/>
              </w:rPr>
            </w:pPr>
            <w:r>
              <w:rPr>
                <w:rFonts w:cs="TimesNewRomanPS-BoldMT"/>
                <w:bCs/>
                <w:sz w:val="18"/>
                <w:szCs w:val="18"/>
              </w:rPr>
              <w:t>Provedeno v souladu s usnesením RK</w:t>
            </w:r>
          </w:p>
        </w:tc>
      </w:tr>
      <w:tr w:rsidR="00870DE2" w:rsidRPr="004F18DD" w14:paraId="06688698" w14:textId="77777777" w:rsidTr="00E02637">
        <w:trPr>
          <w:trHeight w:val="2655"/>
        </w:trPr>
        <w:tc>
          <w:tcPr>
            <w:tcW w:w="1384" w:type="dxa"/>
          </w:tcPr>
          <w:p w14:paraId="3C9EE919" w14:textId="77777777" w:rsidR="00870DE2" w:rsidRPr="00D81A70" w:rsidRDefault="00870DE2" w:rsidP="00870DE2">
            <w:pPr>
              <w:rPr>
                <w:rFonts w:cstheme="minorHAnsi"/>
                <w:sz w:val="18"/>
                <w:szCs w:val="18"/>
              </w:rPr>
            </w:pPr>
            <w:r w:rsidRPr="00D81A70">
              <w:rPr>
                <w:rFonts w:cstheme="minorHAnsi"/>
                <w:sz w:val="18"/>
                <w:szCs w:val="18"/>
              </w:rPr>
              <w:t>usnesením č. RK 1425/11/23</w:t>
            </w:r>
          </w:p>
        </w:tc>
        <w:tc>
          <w:tcPr>
            <w:tcW w:w="3827" w:type="dxa"/>
          </w:tcPr>
          <w:p w14:paraId="37612B1D" w14:textId="77777777" w:rsidR="00870DE2" w:rsidRPr="007939F2" w:rsidRDefault="00870DE2" w:rsidP="00870DE2">
            <w:pPr>
              <w:rPr>
                <w:rFonts w:cs="TimesNewRomanPS-BoldMT"/>
                <w:bCs/>
                <w:sz w:val="18"/>
                <w:szCs w:val="18"/>
              </w:rPr>
            </w:pPr>
          </w:p>
        </w:tc>
        <w:tc>
          <w:tcPr>
            <w:tcW w:w="4250" w:type="dxa"/>
          </w:tcPr>
          <w:p w14:paraId="25BFD8DE" w14:textId="77777777" w:rsidR="00870DE2" w:rsidRPr="00D81A70" w:rsidRDefault="00870DE2" w:rsidP="00870DE2">
            <w:pPr>
              <w:autoSpaceDE w:val="0"/>
              <w:autoSpaceDN w:val="0"/>
              <w:adjustRightInd w:val="0"/>
              <w:rPr>
                <w:rFonts w:cstheme="minorHAnsi"/>
                <w:szCs w:val="20"/>
              </w:rPr>
            </w:pPr>
            <w:r w:rsidRPr="00D81A70">
              <w:rPr>
                <w:rFonts w:cstheme="minorHAnsi"/>
                <w:b/>
                <w:bCs/>
                <w:szCs w:val="20"/>
              </w:rPr>
              <w:t xml:space="preserve">schvaluje </w:t>
            </w:r>
            <w:r w:rsidRPr="00D81A70">
              <w:rPr>
                <w:rFonts w:cstheme="minorHAnsi"/>
                <w:szCs w:val="20"/>
              </w:rPr>
              <w:t>účelové určení provozního příspěvku na krytí odpisů nedobytných pohledávek</w:t>
            </w:r>
          </w:p>
          <w:p w14:paraId="4BEF949D" w14:textId="77777777" w:rsidR="00870DE2" w:rsidRPr="00D81A70" w:rsidRDefault="00870DE2" w:rsidP="00870DE2">
            <w:pPr>
              <w:autoSpaceDE w:val="0"/>
              <w:autoSpaceDN w:val="0"/>
              <w:adjustRightInd w:val="0"/>
              <w:rPr>
                <w:rFonts w:cstheme="minorHAnsi"/>
                <w:szCs w:val="20"/>
              </w:rPr>
            </w:pPr>
            <w:r w:rsidRPr="00D81A70">
              <w:rPr>
                <w:rFonts w:cstheme="minorHAnsi"/>
                <w:szCs w:val="20"/>
              </w:rPr>
              <w:t xml:space="preserve">a účetních opravných položek k pohledávkám k 31.12.2023 ve výši </w:t>
            </w:r>
            <w:r w:rsidRPr="00D81A70">
              <w:rPr>
                <w:rFonts w:cstheme="minorHAnsi"/>
                <w:b/>
                <w:bCs/>
                <w:szCs w:val="20"/>
              </w:rPr>
              <w:t xml:space="preserve">3.650.140 Kč </w:t>
            </w:r>
            <w:r w:rsidRPr="00D81A70">
              <w:rPr>
                <w:rFonts w:cstheme="minorHAnsi"/>
                <w:szCs w:val="20"/>
              </w:rPr>
              <w:t>příspěvkové</w:t>
            </w:r>
          </w:p>
          <w:p w14:paraId="41252E51" w14:textId="77777777" w:rsidR="00870DE2" w:rsidRPr="00B01F2D" w:rsidRDefault="00870DE2" w:rsidP="00870DE2">
            <w:pPr>
              <w:rPr>
                <w:rFonts w:cstheme="minorHAnsi"/>
                <w:bCs/>
                <w:sz w:val="18"/>
                <w:szCs w:val="18"/>
              </w:rPr>
            </w:pPr>
            <w:r w:rsidRPr="00D81A70">
              <w:rPr>
                <w:rFonts w:cstheme="minorHAnsi"/>
                <w:szCs w:val="20"/>
              </w:rPr>
              <w:t xml:space="preserve">organizaci </w:t>
            </w:r>
            <w:r w:rsidRPr="00D81A70">
              <w:rPr>
                <w:rFonts w:cstheme="minorHAnsi"/>
                <w:b/>
                <w:bCs/>
                <w:szCs w:val="20"/>
              </w:rPr>
              <w:t>Zdravotnické záchranné službě Karlovarského kraje</w:t>
            </w:r>
            <w:r w:rsidRPr="00D81A70">
              <w:rPr>
                <w:rFonts w:cstheme="minorHAnsi"/>
                <w:szCs w:val="20"/>
              </w:rPr>
              <w:t>, p. o.</w:t>
            </w:r>
          </w:p>
        </w:tc>
        <w:tc>
          <w:tcPr>
            <w:tcW w:w="1478" w:type="dxa"/>
          </w:tcPr>
          <w:p w14:paraId="4A6EA6C0" w14:textId="77777777" w:rsidR="00870DE2" w:rsidRPr="00E42DC3" w:rsidRDefault="00870DE2" w:rsidP="00870DE2">
            <w:pPr>
              <w:rPr>
                <w:rFonts w:cs="TimesNewRomanPS-BoldMT"/>
                <w:bCs/>
                <w:szCs w:val="20"/>
              </w:rPr>
            </w:pPr>
            <w:r w:rsidRPr="00E42DC3">
              <w:rPr>
                <w:rFonts w:cs="TimesNewRomanPS-BoldMT"/>
                <w:bCs/>
                <w:szCs w:val="20"/>
              </w:rPr>
              <w:t xml:space="preserve">Mgr. Jitka </w:t>
            </w:r>
          </w:p>
          <w:p w14:paraId="11FFFEFA" w14:textId="77777777" w:rsidR="00870DE2" w:rsidRPr="00E42DC3" w:rsidRDefault="00870DE2" w:rsidP="00870DE2">
            <w:pPr>
              <w:rPr>
                <w:rFonts w:cs="TimesNewRomanPS-BoldMT"/>
                <w:bCs/>
                <w:szCs w:val="20"/>
              </w:rPr>
            </w:pPr>
            <w:r w:rsidRPr="00E42DC3">
              <w:rPr>
                <w:rFonts w:cs="TimesNewRomanPS-BoldMT"/>
                <w:bCs/>
                <w:szCs w:val="20"/>
              </w:rPr>
              <w:t>Brodská</w:t>
            </w:r>
          </w:p>
        </w:tc>
        <w:tc>
          <w:tcPr>
            <w:tcW w:w="1128" w:type="dxa"/>
          </w:tcPr>
          <w:p w14:paraId="24E56D87" w14:textId="77777777" w:rsidR="00870DE2" w:rsidRDefault="00870DE2" w:rsidP="00870DE2">
            <w:pPr>
              <w:rPr>
                <w:rFonts w:cs="TimesNewRomanPS-BoldMT"/>
                <w:bCs/>
                <w:sz w:val="18"/>
                <w:szCs w:val="18"/>
              </w:rPr>
            </w:pPr>
          </w:p>
        </w:tc>
        <w:tc>
          <w:tcPr>
            <w:tcW w:w="2534" w:type="dxa"/>
          </w:tcPr>
          <w:p w14:paraId="10A78A12" w14:textId="0A3E355E" w:rsidR="00870DE2" w:rsidRDefault="00870DE2" w:rsidP="00870DE2">
            <w:pPr>
              <w:rPr>
                <w:rFonts w:cs="TimesNewRomanPS-BoldMT"/>
                <w:bCs/>
                <w:sz w:val="18"/>
                <w:szCs w:val="18"/>
              </w:rPr>
            </w:pPr>
            <w:r>
              <w:rPr>
                <w:rFonts w:cs="TimesNewRomanPS-BoldMT"/>
                <w:bCs/>
                <w:sz w:val="18"/>
                <w:szCs w:val="18"/>
              </w:rPr>
              <w:t>Provedeno v souladu s usnesením RK</w:t>
            </w:r>
          </w:p>
        </w:tc>
      </w:tr>
      <w:tr w:rsidR="00870DE2" w:rsidRPr="004F18DD" w14:paraId="53893295" w14:textId="77777777" w:rsidTr="00E02637">
        <w:trPr>
          <w:trHeight w:val="2655"/>
        </w:trPr>
        <w:tc>
          <w:tcPr>
            <w:tcW w:w="1384" w:type="dxa"/>
          </w:tcPr>
          <w:p w14:paraId="73003594" w14:textId="77777777" w:rsidR="00870DE2" w:rsidRPr="00D81A70" w:rsidRDefault="00870DE2" w:rsidP="00870DE2">
            <w:pPr>
              <w:rPr>
                <w:rFonts w:cstheme="minorHAnsi"/>
                <w:sz w:val="18"/>
                <w:szCs w:val="18"/>
              </w:rPr>
            </w:pPr>
            <w:r w:rsidRPr="00D81A70">
              <w:rPr>
                <w:rFonts w:cstheme="minorHAnsi"/>
                <w:sz w:val="18"/>
                <w:szCs w:val="18"/>
              </w:rPr>
              <w:lastRenderedPageBreak/>
              <w:t>usnesením č. RK 1444/11/23</w:t>
            </w:r>
          </w:p>
        </w:tc>
        <w:tc>
          <w:tcPr>
            <w:tcW w:w="3827" w:type="dxa"/>
          </w:tcPr>
          <w:p w14:paraId="6A147017" w14:textId="77777777" w:rsidR="00870DE2" w:rsidRPr="00B1658D" w:rsidRDefault="00870DE2" w:rsidP="00870DE2">
            <w:pPr>
              <w:rPr>
                <w:rFonts w:cstheme="minorHAnsi"/>
                <w:sz w:val="18"/>
                <w:szCs w:val="18"/>
              </w:rPr>
            </w:pPr>
          </w:p>
        </w:tc>
        <w:tc>
          <w:tcPr>
            <w:tcW w:w="4250" w:type="dxa"/>
          </w:tcPr>
          <w:p w14:paraId="2D1D0FFA" w14:textId="77777777" w:rsidR="00870DE2" w:rsidRPr="00D81A70" w:rsidRDefault="00870DE2" w:rsidP="00870DE2">
            <w:pPr>
              <w:autoSpaceDE w:val="0"/>
              <w:autoSpaceDN w:val="0"/>
              <w:adjustRightInd w:val="0"/>
              <w:rPr>
                <w:rFonts w:cstheme="minorHAnsi"/>
                <w:szCs w:val="20"/>
              </w:rPr>
            </w:pPr>
            <w:r w:rsidRPr="00D81A70">
              <w:rPr>
                <w:rFonts w:cstheme="minorHAnsi"/>
                <w:b/>
                <w:bCs/>
                <w:szCs w:val="20"/>
              </w:rPr>
              <w:t xml:space="preserve">schválila </w:t>
            </w:r>
            <w:r w:rsidRPr="00D81A70">
              <w:rPr>
                <w:rFonts w:cstheme="minorHAnsi"/>
                <w:szCs w:val="20"/>
              </w:rPr>
              <w:t>změnu schváleného odpisového plánu na rok 2023 pro Vaši příspěvkovou organizaci.</w:t>
            </w:r>
          </w:p>
          <w:p w14:paraId="4EFAB9B1" w14:textId="77777777" w:rsidR="00870DE2" w:rsidRPr="00D81A70" w:rsidRDefault="00870DE2" w:rsidP="00870DE2">
            <w:pPr>
              <w:autoSpaceDE w:val="0"/>
              <w:autoSpaceDN w:val="0"/>
              <w:adjustRightInd w:val="0"/>
              <w:rPr>
                <w:rFonts w:cstheme="minorHAnsi"/>
                <w:i/>
                <w:iCs/>
                <w:szCs w:val="20"/>
              </w:rPr>
            </w:pPr>
            <w:r w:rsidRPr="00D81A70">
              <w:rPr>
                <w:rFonts w:cstheme="minorHAnsi"/>
                <w:i/>
                <w:iCs/>
                <w:szCs w:val="20"/>
              </w:rPr>
              <w:t>Upravená výše odpisů pro rok 2023 schválena ve výši:</w:t>
            </w:r>
          </w:p>
          <w:p w14:paraId="03B2AD45" w14:textId="77777777" w:rsidR="00870DE2" w:rsidRPr="00D81A70" w:rsidRDefault="00870DE2" w:rsidP="00870DE2">
            <w:pPr>
              <w:autoSpaceDE w:val="0"/>
              <w:autoSpaceDN w:val="0"/>
              <w:adjustRightInd w:val="0"/>
              <w:rPr>
                <w:rFonts w:cstheme="minorHAnsi"/>
                <w:b/>
                <w:bCs/>
                <w:szCs w:val="20"/>
              </w:rPr>
            </w:pPr>
            <w:r w:rsidRPr="00D81A70">
              <w:rPr>
                <w:rFonts w:cstheme="minorHAnsi"/>
                <w:szCs w:val="20"/>
              </w:rPr>
              <w:t xml:space="preserve">o odpisy majetku z hlavní činnosti: </w:t>
            </w:r>
            <w:r w:rsidRPr="00D81A70">
              <w:rPr>
                <w:rFonts w:cstheme="minorHAnsi"/>
                <w:b/>
                <w:bCs/>
                <w:szCs w:val="20"/>
              </w:rPr>
              <w:t>15.773.000 Kč</w:t>
            </w:r>
          </w:p>
          <w:p w14:paraId="78ADEE1B" w14:textId="77777777" w:rsidR="00870DE2" w:rsidRPr="00D81A70" w:rsidRDefault="00870DE2" w:rsidP="00870DE2">
            <w:pPr>
              <w:autoSpaceDE w:val="0"/>
              <w:autoSpaceDN w:val="0"/>
              <w:adjustRightInd w:val="0"/>
              <w:rPr>
                <w:rFonts w:cstheme="minorHAnsi"/>
                <w:szCs w:val="20"/>
              </w:rPr>
            </w:pPr>
            <w:r w:rsidRPr="00D81A70">
              <w:rPr>
                <w:rFonts w:cstheme="minorHAnsi"/>
                <w:szCs w:val="20"/>
              </w:rPr>
              <w:t xml:space="preserve">o odpisy z investičního transferu 15.399.000 Kč Rada Karlovarského kraje usnesením </w:t>
            </w:r>
            <w:r w:rsidRPr="00D81A70">
              <w:rPr>
                <w:rFonts w:cstheme="minorHAnsi"/>
                <w:b/>
                <w:bCs/>
                <w:szCs w:val="20"/>
              </w:rPr>
              <w:t>č. RK 1444/11/23</w:t>
            </w:r>
            <w:r w:rsidRPr="00D81A70">
              <w:rPr>
                <w:rFonts w:cstheme="minorHAnsi"/>
                <w:szCs w:val="20"/>
              </w:rPr>
              <w:t xml:space="preserve">, rozpočtovou změnou </w:t>
            </w:r>
            <w:r w:rsidRPr="00D81A70">
              <w:rPr>
                <w:rFonts w:cstheme="minorHAnsi"/>
                <w:b/>
                <w:bCs/>
                <w:szCs w:val="20"/>
              </w:rPr>
              <w:t xml:space="preserve">č. 573/2023 </w:t>
            </w:r>
            <w:r w:rsidRPr="00D81A70">
              <w:rPr>
                <w:rFonts w:cstheme="minorHAnsi"/>
                <w:szCs w:val="20"/>
              </w:rPr>
              <w:t>ze dne 27.11.2023</w:t>
            </w:r>
          </w:p>
          <w:p w14:paraId="43946AEF" w14:textId="77777777" w:rsidR="00870DE2" w:rsidRPr="00D81A70" w:rsidRDefault="00870DE2" w:rsidP="00870DE2">
            <w:pPr>
              <w:autoSpaceDE w:val="0"/>
              <w:autoSpaceDN w:val="0"/>
              <w:adjustRightInd w:val="0"/>
              <w:rPr>
                <w:rFonts w:cstheme="minorHAnsi"/>
                <w:szCs w:val="20"/>
              </w:rPr>
            </w:pPr>
            <w:r w:rsidRPr="00D81A70">
              <w:rPr>
                <w:rFonts w:cstheme="minorHAnsi"/>
                <w:szCs w:val="20"/>
              </w:rPr>
              <w:t xml:space="preserve"> </w:t>
            </w:r>
            <w:r w:rsidRPr="00D81A70">
              <w:rPr>
                <w:rFonts w:cstheme="minorHAnsi"/>
                <w:b/>
                <w:bCs/>
                <w:szCs w:val="20"/>
              </w:rPr>
              <w:t xml:space="preserve">schválila </w:t>
            </w:r>
            <w:r w:rsidRPr="00D81A70">
              <w:rPr>
                <w:rFonts w:cstheme="minorHAnsi"/>
                <w:szCs w:val="20"/>
              </w:rPr>
              <w:t xml:space="preserve">snížení provozního příspěvku o </w:t>
            </w:r>
            <w:r w:rsidRPr="00D81A70">
              <w:rPr>
                <w:rFonts w:cstheme="minorHAnsi"/>
                <w:b/>
                <w:bCs/>
                <w:szCs w:val="20"/>
              </w:rPr>
              <w:t xml:space="preserve">1.692.000 Kč </w:t>
            </w:r>
            <w:r w:rsidRPr="00D81A70">
              <w:rPr>
                <w:rFonts w:cstheme="minorHAnsi"/>
                <w:szCs w:val="20"/>
              </w:rPr>
              <w:t xml:space="preserve">Vaší příspěvkové organizaci a zároveň snížení odvodu z fondu investic </w:t>
            </w:r>
            <w:r w:rsidRPr="00D81A70">
              <w:rPr>
                <w:rFonts w:cstheme="minorHAnsi"/>
                <w:b/>
                <w:bCs/>
                <w:szCs w:val="20"/>
              </w:rPr>
              <w:t>ve stejné výši</w:t>
            </w:r>
            <w:r w:rsidRPr="00D81A70">
              <w:rPr>
                <w:rFonts w:cstheme="minorHAnsi"/>
                <w:szCs w:val="20"/>
              </w:rPr>
              <w:t>.</w:t>
            </w:r>
          </w:p>
          <w:p w14:paraId="2FD726AC" w14:textId="77777777" w:rsidR="00870DE2" w:rsidRPr="00D81A70" w:rsidRDefault="00870DE2" w:rsidP="00870DE2">
            <w:pPr>
              <w:autoSpaceDE w:val="0"/>
              <w:autoSpaceDN w:val="0"/>
              <w:adjustRightInd w:val="0"/>
              <w:rPr>
                <w:rFonts w:cstheme="minorHAnsi"/>
                <w:szCs w:val="20"/>
              </w:rPr>
            </w:pPr>
            <w:r w:rsidRPr="00D81A70">
              <w:rPr>
                <w:rFonts w:cstheme="minorHAnsi"/>
                <w:szCs w:val="20"/>
              </w:rPr>
              <w:t>V souladu s výše uvedeným usnesením a schválenou rozpočtovou Vám bude v měsíci prosinec zaslán provozní příspěvek snížený o částku 1.692.000 Kč.</w:t>
            </w:r>
          </w:p>
          <w:p w14:paraId="6BF351C6" w14:textId="77777777" w:rsidR="00870DE2" w:rsidRPr="007939F2" w:rsidRDefault="00870DE2" w:rsidP="00870DE2">
            <w:pPr>
              <w:rPr>
                <w:rFonts w:cs="TimesNewRomanPS-BoldMT"/>
                <w:bCs/>
                <w:sz w:val="18"/>
                <w:szCs w:val="18"/>
              </w:rPr>
            </w:pPr>
          </w:p>
        </w:tc>
        <w:tc>
          <w:tcPr>
            <w:tcW w:w="1478" w:type="dxa"/>
          </w:tcPr>
          <w:p w14:paraId="70950918" w14:textId="77777777" w:rsidR="00870DE2" w:rsidRPr="00D81A70" w:rsidRDefault="00870DE2" w:rsidP="00870DE2">
            <w:pPr>
              <w:rPr>
                <w:rFonts w:cs="TimesNewRomanPS-BoldMT"/>
                <w:bCs/>
                <w:szCs w:val="20"/>
              </w:rPr>
            </w:pPr>
            <w:r w:rsidRPr="00D81A70">
              <w:rPr>
                <w:rFonts w:cs="TimesNewRomanPS-BoldMT"/>
                <w:bCs/>
                <w:szCs w:val="20"/>
              </w:rPr>
              <w:t>Mgr. Jitka</w:t>
            </w:r>
          </w:p>
          <w:p w14:paraId="208ADAC7" w14:textId="77777777" w:rsidR="00870DE2" w:rsidRDefault="00870DE2" w:rsidP="00870DE2">
            <w:pPr>
              <w:rPr>
                <w:rFonts w:cs="TimesNewRomanPS-BoldMT"/>
                <w:bCs/>
                <w:sz w:val="18"/>
                <w:szCs w:val="18"/>
              </w:rPr>
            </w:pPr>
            <w:r w:rsidRPr="00D81A70">
              <w:rPr>
                <w:rFonts w:cs="TimesNewRomanPS-BoldMT"/>
                <w:bCs/>
                <w:szCs w:val="20"/>
              </w:rPr>
              <w:t>Brodská</w:t>
            </w:r>
          </w:p>
        </w:tc>
        <w:tc>
          <w:tcPr>
            <w:tcW w:w="1128" w:type="dxa"/>
          </w:tcPr>
          <w:p w14:paraId="09F7BDEB" w14:textId="77777777" w:rsidR="00870DE2" w:rsidRDefault="00870DE2" w:rsidP="00870DE2">
            <w:pPr>
              <w:rPr>
                <w:rFonts w:cs="TimesNewRomanPS-BoldMT"/>
                <w:bCs/>
                <w:sz w:val="18"/>
                <w:szCs w:val="18"/>
              </w:rPr>
            </w:pPr>
          </w:p>
        </w:tc>
        <w:tc>
          <w:tcPr>
            <w:tcW w:w="2534" w:type="dxa"/>
          </w:tcPr>
          <w:p w14:paraId="003D87A3" w14:textId="0E585830" w:rsidR="00870DE2" w:rsidRDefault="00870DE2" w:rsidP="00870DE2">
            <w:pPr>
              <w:rPr>
                <w:rFonts w:cs="TimesNewRomanPS-BoldMT"/>
                <w:bCs/>
                <w:sz w:val="18"/>
                <w:szCs w:val="18"/>
              </w:rPr>
            </w:pPr>
            <w:r>
              <w:rPr>
                <w:rFonts w:cs="TimesNewRomanPS-BoldMT"/>
                <w:bCs/>
                <w:sz w:val="18"/>
                <w:szCs w:val="18"/>
              </w:rPr>
              <w:t>Provedeno v souladu s usnesením RK</w:t>
            </w:r>
          </w:p>
        </w:tc>
      </w:tr>
      <w:tr w:rsidR="00870DE2" w:rsidRPr="004F18DD" w14:paraId="2BB67CD4" w14:textId="77777777" w:rsidTr="00E02637">
        <w:trPr>
          <w:trHeight w:val="2655"/>
        </w:trPr>
        <w:tc>
          <w:tcPr>
            <w:tcW w:w="1384" w:type="dxa"/>
          </w:tcPr>
          <w:p w14:paraId="51666B13" w14:textId="77777777" w:rsidR="00870DE2" w:rsidRPr="00D81A70" w:rsidRDefault="00870DE2" w:rsidP="00870DE2">
            <w:pPr>
              <w:rPr>
                <w:rFonts w:cstheme="minorHAnsi"/>
                <w:sz w:val="18"/>
                <w:szCs w:val="18"/>
              </w:rPr>
            </w:pPr>
            <w:r w:rsidRPr="00D81A70">
              <w:rPr>
                <w:rFonts w:cstheme="minorHAnsi"/>
                <w:sz w:val="18"/>
                <w:szCs w:val="18"/>
              </w:rPr>
              <w:t>usnesením č. RK 1471/12/23</w:t>
            </w:r>
          </w:p>
        </w:tc>
        <w:tc>
          <w:tcPr>
            <w:tcW w:w="3827" w:type="dxa"/>
          </w:tcPr>
          <w:p w14:paraId="6126A42C" w14:textId="77777777" w:rsidR="00870DE2" w:rsidRPr="007939F2" w:rsidRDefault="00870DE2" w:rsidP="00870DE2">
            <w:pPr>
              <w:rPr>
                <w:rFonts w:cs="TimesNewRomanPS-BoldMT"/>
                <w:bCs/>
                <w:sz w:val="18"/>
                <w:szCs w:val="18"/>
              </w:rPr>
            </w:pPr>
          </w:p>
        </w:tc>
        <w:tc>
          <w:tcPr>
            <w:tcW w:w="4250" w:type="dxa"/>
          </w:tcPr>
          <w:p w14:paraId="227517E2" w14:textId="77777777" w:rsidR="00870DE2" w:rsidRPr="00D81A70" w:rsidRDefault="00870DE2" w:rsidP="00870DE2">
            <w:pPr>
              <w:autoSpaceDE w:val="0"/>
              <w:autoSpaceDN w:val="0"/>
              <w:adjustRightInd w:val="0"/>
              <w:rPr>
                <w:rFonts w:cstheme="minorHAnsi"/>
                <w:szCs w:val="20"/>
              </w:rPr>
            </w:pPr>
            <w:r w:rsidRPr="00D81A70">
              <w:rPr>
                <w:rFonts w:cstheme="minorHAnsi"/>
                <w:b/>
                <w:bCs/>
                <w:szCs w:val="20"/>
              </w:rPr>
              <w:t xml:space="preserve">schvaluje </w:t>
            </w:r>
            <w:r w:rsidRPr="00D81A70">
              <w:rPr>
                <w:rFonts w:cstheme="minorHAnsi"/>
                <w:szCs w:val="20"/>
              </w:rPr>
              <w:t>úpravu limitů prostředků na platy pro rok 2022 pro Vaši příspěvkovou organizaci</w:t>
            </w:r>
          </w:p>
          <w:p w14:paraId="01220229" w14:textId="77777777" w:rsidR="00870DE2" w:rsidRPr="00D81A70" w:rsidRDefault="00870DE2" w:rsidP="00870DE2">
            <w:pPr>
              <w:autoSpaceDE w:val="0"/>
              <w:autoSpaceDN w:val="0"/>
              <w:adjustRightInd w:val="0"/>
              <w:rPr>
                <w:rFonts w:cstheme="minorHAnsi"/>
                <w:szCs w:val="20"/>
              </w:rPr>
            </w:pPr>
            <w:r w:rsidRPr="00D81A70">
              <w:rPr>
                <w:rFonts w:cstheme="minorHAnsi"/>
                <w:b/>
                <w:bCs/>
                <w:szCs w:val="20"/>
              </w:rPr>
              <w:t>Zdravotnická záchranná služba Karlovarského kraje, p. o.</w:t>
            </w:r>
            <w:r w:rsidRPr="00D81A70">
              <w:rPr>
                <w:rFonts w:cstheme="minorHAnsi"/>
                <w:szCs w:val="20"/>
              </w:rPr>
              <w:t>, na maximální výši</w:t>
            </w:r>
          </w:p>
          <w:p w14:paraId="10B99632" w14:textId="77777777" w:rsidR="00870DE2" w:rsidRPr="002D3C70" w:rsidRDefault="00870DE2" w:rsidP="00870DE2">
            <w:pPr>
              <w:rPr>
                <w:rFonts w:cstheme="minorHAnsi"/>
                <w:sz w:val="18"/>
                <w:szCs w:val="18"/>
              </w:rPr>
            </w:pPr>
            <w:r w:rsidRPr="00D81A70">
              <w:rPr>
                <w:rFonts w:cstheme="minorHAnsi"/>
                <w:b/>
                <w:bCs/>
                <w:szCs w:val="20"/>
              </w:rPr>
              <w:t>210.099.000 Kč</w:t>
            </w:r>
          </w:p>
        </w:tc>
        <w:tc>
          <w:tcPr>
            <w:tcW w:w="1478" w:type="dxa"/>
          </w:tcPr>
          <w:p w14:paraId="3AC3B197" w14:textId="77777777" w:rsidR="00870DE2" w:rsidRPr="00D81A70" w:rsidRDefault="00870DE2" w:rsidP="00870DE2">
            <w:pPr>
              <w:rPr>
                <w:rFonts w:cs="TimesNewRomanPS-BoldMT"/>
                <w:bCs/>
                <w:szCs w:val="20"/>
              </w:rPr>
            </w:pPr>
            <w:r w:rsidRPr="00D81A70">
              <w:rPr>
                <w:rFonts w:cs="TimesNewRomanPS-BoldMT"/>
                <w:bCs/>
                <w:szCs w:val="20"/>
              </w:rPr>
              <w:t xml:space="preserve">Mgr. Jitka </w:t>
            </w:r>
          </w:p>
          <w:p w14:paraId="0080C065" w14:textId="77777777" w:rsidR="00870DE2" w:rsidRDefault="00870DE2" w:rsidP="00870DE2">
            <w:pPr>
              <w:rPr>
                <w:rFonts w:cs="TimesNewRomanPS-BoldMT"/>
                <w:bCs/>
                <w:sz w:val="18"/>
                <w:szCs w:val="18"/>
              </w:rPr>
            </w:pPr>
            <w:r w:rsidRPr="00D81A70">
              <w:rPr>
                <w:rFonts w:cs="TimesNewRomanPS-BoldMT"/>
                <w:bCs/>
                <w:szCs w:val="20"/>
              </w:rPr>
              <w:t>Brodská</w:t>
            </w:r>
          </w:p>
        </w:tc>
        <w:tc>
          <w:tcPr>
            <w:tcW w:w="1128" w:type="dxa"/>
          </w:tcPr>
          <w:p w14:paraId="666185E8" w14:textId="77777777" w:rsidR="00870DE2" w:rsidRDefault="00870DE2" w:rsidP="00870DE2">
            <w:pPr>
              <w:rPr>
                <w:rFonts w:cs="TimesNewRomanPS-BoldMT"/>
                <w:bCs/>
                <w:sz w:val="18"/>
                <w:szCs w:val="18"/>
              </w:rPr>
            </w:pPr>
          </w:p>
        </w:tc>
        <w:tc>
          <w:tcPr>
            <w:tcW w:w="2534" w:type="dxa"/>
          </w:tcPr>
          <w:p w14:paraId="465AFD5C" w14:textId="02832600" w:rsidR="00870DE2" w:rsidRDefault="00870DE2" w:rsidP="00870DE2">
            <w:pPr>
              <w:rPr>
                <w:rFonts w:cs="TimesNewRomanPS-BoldMT"/>
                <w:bCs/>
                <w:sz w:val="18"/>
                <w:szCs w:val="18"/>
              </w:rPr>
            </w:pPr>
            <w:r>
              <w:rPr>
                <w:rFonts w:cs="TimesNewRomanPS-BoldMT"/>
                <w:bCs/>
                <w:sz w:val="18"/>
                <w:szCs w:val="18"/>
              </w:rPr>
              <w:t>Provedeno v souladu s usnesením RK</w:t>
            </w:r>
          </w:p>
        </w:tc>
      </w:tr>
      <w:tr w:rsidR="00870DE2" w:rsidRPr="004F18DD" w14:paraId="1BF3DEBD" w14:textId="77777777" w:rsidTr="00E02637">
        <w:trPr>
          <w:trHeight w:val="2655"/>
        </w:trPr>
        <w:tc>
          <w:tcPr>
            <w:tcW w:w="1384" w:type="dxa"/>
          </w:tcPr>
          <w:p w14:paraId="12DF92A8" w14:textId="77777777" w:rsidR="00870DE2" w:rsidRPr="00B35C52" w:rsidRDefault="00870DE2" w:rsidP="00870DE2">
            <w:pPr>
              <w:rPr>
                <w:rFonts w:cstheme="minorHAnsi"/>
                <w:sz w:val="18"/>
                <w:szCs w:val="18"/>
              </w:rPr>
            </w:pPr>
            <w:r w:rsidRPr="00B35C52">
              <w:rPr>
                <w:rFonts w:cstheme="minorHAnsi"/>
                <w:sz w:val="18"/>
                <w:szCs w:val="18"/>
              </w:rPr>
              <w:lastRenderedPageBreak/>
              <w:t>usnesením č. RK 1483/12/23</w:t>
            </w:r>
          </w:p>
        </w:tc>
        <w:tc>
          <w:tcPr>
            <w:tcW w:w="3827" w:type="dxa"/>
          </w:tcPr>
          <w:p w14:paraId="2609EF01" w14:textId="77777777" w:rsidR="00870DE2" w:rsidRPr="007939F2" w:rsidRDefault="00870DE2" w:rsidP="00870DE2">
            <w:pPr>
              <w:rPr>
                <w:rFonts w:cs="TimesNewRomanPS-BoldMT"/>
                <w:bCs/>
                <w:sz w:val="18"/>
                <w:szCs w:val="18"/>
              </w:rPr>
            </w:pPr>
          </w:p>
        </w:tc>
        <w:tc>
          <w:tcPr>
            <w:tcW w:w="4250" w:type="dxa"/>
          </w:tcPr>
          <w:p w14:paraId="6622C723" w14:textId="77777777" w:rsidR="00870DE2" w:rsidRPr="00B35C52" w:rsidRDefault="00870DE2" w:rsidP="00870DE2">
            <w:pPr>
              <w:autoSpaceDE w:val="0"/>
              <w:autoSpaceDN w:val="0"/>
              <w:adjustRightInd w:val="0"/>
              <w:rPr>
                <w:rFonts w:cstheme="minorHAnsi"/>
                <w:szCs w:val="20"/>
              </w:rPr>
            </w:pPr>
            <w:r w:rsidRPr="00B35C52">
              <w:rPr>
                <w:rFonts w:cstheme="minorHAnsi"/>
                <w:b/>
                <w:bCs/>
                <w:szCs w:val="20"/>
              </w:rPr>
              <w:t xml:space="preserve">schválila </w:t>
            </w:r>
            <w:r w:rsidRPr="00B35C52">
              <w:rPr>
                <w:rFonts w:cstheme="minorHAnsi"/>
                <w:szCs w:val="20"/>
              </w:rPr>
              <w:t>snížení neinvestičního příspěvku – příspěvku na provoz do konce roku 2023</w:t>
            </w:r>
          </w:p>
          <w:p w14:paraId="5F3E7862" w14:textId="77777777" w:rsidR="00870DE2" w:rsidRPr="00B35C52" w:rsidRDefault="00870DE2" w:rsidP="00870DE2">
            <w:pPr>
              <w:autoSpaceDE w:val="0"/>
              <w:autoSpaceDN w:val="0"/>
              <w:adjustRightInd w:val="0"/>
              <w:rPr>
                <w:rFonts w:cstheme="minorHAnsi"/>
                <w:b/>
                <w:bCs/>
                <w:szCs w:val="20"/>
              </w:rPr>
            </w:pPr>
            <w:r w:rsidRPr="00B35C52">
              <w:rPr>
                <w:rFonts w:cstheme="minorHAnsi"/>
                <w:szCs w:val="20"/>
              </w:rPr>
              <w:t xml:space="preserve">příspěvkové organizaci </w:t>
            </w:r>
            <w:r w:rsidRPr="00B35C52">
              <w:rPr>
                <w:rFonts w:cstheme="minorHAnsi"/>
                <w:b/>
                <w:bCs/>
                <w:szCs w:val="20"/>
              </w:rPr>
              <w:t>Zdravotnická záchranná služba Karlovarského kraje</w:t>
            </w:r>
            <w:r w:rsidRPr="00B35C52">
              <w:rPr>
                <w:rFonts w:cstheme="minorHAnsi"/>
                <w:szCs w:val="20"/>
              </w:rPr>
              <w:t xml:space="preserve">, p. o., ve výši </w:t>
            </w:r>
            <w:r w:rsidRPr="00B35C52">
              <w:rPr>
                <w:rFonts w:cstheme="minorHAnsi"/>
                <w:b/>
                <w:bCs/>
                <w:szCs w:val="20"/>
              </w:rPr>
              <w:t>13.500.000 Kč</w:t>
            </w:r>
          </w:p>
          <w:p w14:paraId="7A9D2C4D" w14:textId="77777777" w:rsidR="00870DE2" w:rsidRPr="00B35C52" w:rsidRDefault="00870DE2" w:rsidP="00870DE2">
            <w:pPr>
              <w:autoSpaceDE w:val="0"/>
              <w:autoSpaceDN w:val="0"/>
              <w:adjustRightInd w:val="0"/>
              <w:rPr>
                <w:rFonts w:cstheme="minorHAnsi"/>
                <w:szCs w:val="20"/>
              </w:rPr>
            </w:pPr>
            <w:r w:rsidRPr="00B35C52">
              <w:rPr>
                <w:rFonts w:cstheme="minorHAnsi"/>
                <w:szCs w:val="20"/>
              </w:rPr>
              <w:t xml:space="preserve"> </w:t>
            </w:r>
            <w:r w:rsidRPr="00B35C52">
              <w:rPr>
                <w:rFonts w:cstheme="minorHAnsi"/>
                <w:b/>
                <w:bCs/>
                <w:szCs w:val="20"/>
              </w:rPr>
              <w:t xml:space="preserve">uložila </w:t>
            </w:r>
            <w:r w:rsidRPr="00B35C52">
              <w:rPr>
                <w:rFonts w:cstheme="minorHAnsi"/>
                <w:szCs w:val="20"/>
              </w:rPr>
              <w:t xml:space="preserve">příspěvkové organizaci </w:t>
            </w:r>
            <w:r w:rsidRPr="00B35C52">
              <w:rPr>
                <w:rFonts w:cstheme="minorHAnsi"/>
                <w:b/>
                <w:bCs/>
                <w:szCs w:val="20"/>
              </w:rPr>
              <w:t>Zdravotnická záchranná služba Karlovarského kraje</w:t>
            </w:r>
            <w:r w:rsidRPr="00B35C52">
              <w:rPr>
                <w:rFonts w:cstheme="minorHAnsi"/>
                <w:szCs w:val="20"/>
              </w:rPr>
              <w:t>, p. o.,</w:t>
            </w:r>
          </w:p>
          <w:p w14:paraId="7AB98AF8" w14:textId="77777777" w:rsidR="00870DE2" w:rsidRPr="00B35C52" w:rsidRDefault="00870DE2" w:rsidP="00870DE2">
            <w:pPr>
              <w:autoSpaceDE w:val="0"/>
              <w:autoSpaceDN w:val="0"/>
              <w:adjustRightInd w:val="0"/>
              <w:rPr>
                <w:rFonts w:cstheme="minorHAnsi"/>
                <w:szCs w:val="20"/>
              </w:rPr>
            </w:pPr>
            <w:r w:rsidRPr="00B35C52">
              <w:rPr>
                <w:rFonts w:cstheme="minorHAnsi"/>
                <w:szCs w:val="20"/>
              </w:rPr>
              <w:t xml:space="preserve">odvést finanční prostředky ve výši </w:t>
            </w:r>
            <w:r w:rsidRPr="00B35C52">
              <w:rPr>
                <w:rFonts w:cstheme="minorHAnsi"/>
                <w:b/>
                <w:bCs/>
                <w:szCs w:val="20"/>
              </w:rPr>
              <w:t xml:space="preserve">13.500.000 Kč </w:t>
            </w:r>
            <w:r w:rsidRPr="00B35C52">
              <w:rPr>
                <w:rFonts w:cstheme="minorHAnsi"/>
                <w:szCs w:val="20"/>
              </w:rPr>
              <w:t>do rozpočtu zřizovatele</w:t>
            </w:r>
          </w:p>
          <w:p w14:paraId="3B1535D1" w14:textId="77777777" w:rsidR="00870DE2" w:rsidRPr="00B35C52" w:rsidRDefault="00870DE2" w:rsidP="00870DE2">
            <w:pPr>
              <w:autoSpaceDE w:val="0"/>
              <w:autoSpaceDN w:val="0"/>
              <w:adjustRightInd w:val="0"/>
              <w:rPr>
                <w:rFonts w:cstheme="minorHAnsi"/>
                <w:szCs w:val="20"/>
              </w:rPr>
            </w:pPr>
            <w:r w:rsidRPr="00B35C52">
              <w:rPr>
                <w:rFonts w:cstheme="minorHAnsi"/>
                <w:szCs w:val="20"/>
              </w:rPr>
              <w:t xml:space="preserve">Finanční prostředky ve výši </w:t>
            </w:r>
            <w:r w:rsidRPr="00B35C52">
              <w:rPr>
                <w:rFonts w:cstheme="minorHAnsi"/>
                <w:b/>
                <w:bCs/>
                <w:szCs w:val="20"/>
              </w:rPr>
              <w:t xml:space="preserve">13.500.000 Kč </w:t>
            </w:r>
            <w:r w:rsidRPr="00B35C52">
              <w:rPr>
                <w:rFonts w:cstheme="minorHAnsi"/>
                <w:szCs w:val="20"/>
              </w:rPr>
              <w:t>zašlete na účet Karlovarského kraje</w:t>
            </w:r>
          </w:p>
          <w:p w14:paraId="37BE7828" w14:textId="77777777" w:rsidR="00870DE2" w:rsidRPr="00B35C52" w:rsidRDefault="00870DE2" w:rsidP="00870DE2">
            <w:pPr>
              <w:autoSpaceDE w:val="0"/>
              <w:autoSpaceDN w:val="0"/>
              <w:adjustRightInd w:val="0"/>
              <w:rPr>
                <w:rFonts w:cstheme="minorHAnsi"/>
                <w:sz w:val="22"/>
              </w:rPr>
            </w:pPr>
            <w:r w:rsidRPr="00B35C52">
              <w:rPr>
                <w:rFonts w:cstheme="minorHAnsi"/>
                <w:b/>
                <w:bCs/>
                <w:szCs w:val="20"/>
              </w:rPr>
              <w:t xml:space="preserve">č. </w:t>
            </w:r>
            <w:proofErr w:type="spellStart"/>
            <w:r w:rsidRPr="00B35C52">
              <w:rPr>
                <w:rFonts w:cstheme="minorHAnsi"/>
                <w:b/>
                <w:bCs/>
                <w:szCs w:val="20"/>
              </w:rPr>
              <w:t>ú.</w:t>
            </w:r>
            <w:proofErr w:type="spellEnd"/>
            <w:r w:rsidRPr="00B35C52">
              <w:rPr>
                <w:rFonts w:cstheme="minorHAnsi"/>
                <w:b/>
                <w:bCs/>
                <w:szCs w:val="20"/>
              </w:rPr>
              <w:t xml:space="preserve"> 27-5622800267/0100 </w:t>
            </w:r>
            <w:r w:rsidRPr="00B35C52">
              <w:rPr>
                <w:rFonts w:cstheme="minorHAnsi"/>
                <w:szCs w:val="20"/>
              </w:rPr>
              <w:t xml:space="preserve">v termínu </w:t>
            </w:r>
            <w:r w:rsidRPr="00B35C52">
              <w:rPr>
                <w:rFonts w:cstheme="minorHAnsi"/>
                <w:b/>
                <w:bCs/>
                <w:szCs w:val="20"/>
              </w:rPr>
              <w:t>do 15.01.2024</w:t>
            </w:r>
            <w:r w:rsidRPr="00B35C52">
              <w:rPr>
                <w:rFonts w:cstheme="minorHAnsi"/>
                <w:szCs w:val="20"/>
              </w:rPr>
              <w:t xml:space="preserve">, jako variabilní symbol uveďte IČO Vaší </w:t>
            </w:r>
            <w:r w:rsidRPr="00B35C52">
              <w:rPr>
                <w:rFonts w:cstheme="minorHAnsi"/>
                <w:sz w:val="22"/>
              </w:rPr>
              <w:t>organizace.</w:t>
            </w:r>
          </w:p>
          <w:p w14:paraId="21145938" w14:textId="77777777" w:rsidR="00870DE2" w:rsidRPr="002D3C70" w:rsidRDefault="00870DE2" w:rsidP="00870DE2">
            <w:pPr>
              <w:rPr>
                <w:rFonts w:cstheme="minorHAnsi"/>
                <w:sz w:val="18"/>
                <w:szCs w:val="18"/>
              </w:rPr>
            </w:pPr>
          </w:p>
        </w:tc>
        <w:tc>
          <w:tcPr>
            <w:tcW w:w="1478" w:type="dxa"/>
          </w:tcPr>
          <w:p w14:paraId="24AF8626" w14:textId="77777777" w:rsidR="00870DE2" w:rsidRPr="00B35C52" w:rsidRDefault="00870DE2" w:rsidP="00870DE2">
            <w:pPr>
              <w:rPr>
                <w:rFonts w:cstheme="minorHAnsi"/>
                <w:bCs/>
                <w:szCs w:val="20"/>
              </w:rPr>
            </w:pPr>
            <w:r w:rsidRPr="00B35C52">
              <w:rPr>
                <w:rFonts w:cstheme="minorHAnsi"/>
                <w:bCs/>
                <w:szCs w:val="20"/>
              </w:rPr>
              <w:t xml:space="preserve">Mgr. Jitka </w:t>
            </w:r>
          </w:p>
          <w:p w14:paraId="7CBA1A3F" w14:textId="77777777" w:rsidR="00870DE2" w:rsidRDefault="00870DE2" w:rsidP="00870DE2">
            <w:pPr>
              <w:rPr>
                <w:rFonts w:cs="TimesNewRomanPS-BoldMT"/>
                <w:bCs/>
                <w:sz w:val="18"/>
                <w:szCs w:val="18"/>
              </w:rPr>
            </w:pPr>
            <w:r w:rsidRPr="00B35C52">
              <w:rPr>
                <w:rFonts w:cstheme="minorHAnsi"/>
                <w:bCs/>
                <w:szCs w:val="20"/>
              </w:rPr>
              <w:t>Brodská</w:t>
            </w:r>
          </w:p>
        </w:tc>
        <w:tc>
          <w:tcPr>
            <w:tcW w:w="1128" w:type="dxa"/>
          </w:tcPr>
          <w:p w14:paraId="0A8DD6CE" w14:textId="77777777" w:rsidR="00870DE2" w:rsidRDefault="00870DE2" w:rsidP="00870DE2">
            <w:pPr>
              <w:rPr>
                <w:rFonts w:cs="TimesNewRomanPS-BoldMT"/>
                <w:bCs/>
                <w:sz w:val="18"/>
                <w:szCs w:val="18"/>
              </w:rPr>
            </w:pPr>
          </w:p>
        </w:tc>
        <w:tc>
          <w:tcPr>
            <w:tcW w:w="2534" w:type="dxa"/>
          </w:tcPr>
          <w:p w14:paraId="7E76504F" w14:textId="738DCB76" w:rsidR="00870DE2" w:rsidRDefault="00870DE2" w:rsidP="00870DE2">
            <w:pPr>
              <w:rPr>
                <w:rFonts w:cs="TimesNewRomanPS-BoldMT"/>
                <w:bCs/>
                <w:sz w:val="18"/>
                <w:szCs w:val="18"/>
              </w:rPr>
            </w:pPr>
            <w:r>
              <w:rPr>
                <w:rFonts w:cs="TimesNewRomanPS-BoldMT"/>
                <w:bCs/>
                <w:sz w:val="18"/>
                <w:szCs w:val="18"/>
              </w:rPr>
              <w:t>Provedeno v souladu s usnesením RK</w:t>
            </w:r>
          </w:p>
        </w:tc>
      </w:tr>
    </w:tbl>
    <w:p w14:paraId="74CEA279" w14:textId="5300D948" w:rsidR="003E1A3D" w:rsidRDefault="003E1A3D" w:rsidP="00360FC5">
      <w:pPr>
        <w:jc w:val="both"/>
        <w:rPr>
          <w:rFonts w:asciiTheme="majorHAnsi" w:hAnsiTheme="majorHAnsi" w:cstheme="minorHAnsi"/>
          <w:b/>
          <w:color w:val="FF0000"/>
          <w:sz w:val="28"/>
          <w:szCs w:val="28"/>
          <w:u w:val="single"/>
        </w:rPr>
        <w:sectPr w:rsidR="003E1A3D" w:rsidSect="00316DA5">
          <w:pgSz w:w="16838" w:h="11906" w:orient="landscape"/>
          <w:pgMar w:top="1418" w:right="1418" w:bottom="1418" w:left="1418" w:header="709" w:footer="709" w:gutter="0"/>
          <w:cols w:space="708"/>
          <w:docGrid w:linePitch="360"/>
        </w:sectPr>
      </w:pPr>
    </w:p>
    <w:p w14:paraId="192E6DEB" w14:textId="4E92E7AC" w:rsidR="000E318E" w:rsidRPr="00780750" w:rsidRDefault="000E318E" w:rsidP="006F5918">
      <w:pPr>
        <w:pStyle w:val="Nadpis1"/>
      </w:pPr>
      <w:r w:rsidRPr="00780750">
        <w:lastRenderedPageBreak/>
        <w:t>Návrh na opatření ke zkvalitnění činnosti organizace</w:t>
      </w:r>
    </w:p>
    <w:p w14:paraId="6A10D145" w14:textId="77777777" w:rsidR="006F5918" w:rsidRPr="00620520" w:rsidRDefault="006F5918" w:rsidP="006F5918"/>
    <w:p w14:paraId="167DE5AC" w14:textId="369DE08D" w:rsidR="000E318E" w:rsidRPr="009C2049" w:rsidRDefault="00C64DAD" w:rsidP="002065F7">
      <w:pPr>
        <w:pStyle w:val="Odstavecseseznamem"/>
        <w:numPr>
          <w:ilvl w:val="0"/>
          <w:numId w:val="10"/>
        </w:numPr>
        <w:spacing w:line="360" w:lineRule="auto"/>
        <w:ind w:left="714" w:hanging="357"/>
        <w:jc w:val="both"/>
        <w:rPr>
          <w:rFonts w:cstheme="minorHAnsi"/>
          <w:sz w:val="22"/>
        </w:rPr>
      </w:pPr>
      <w:r w:rsidRPr="009C2049">
        <w:rPr>
          <w:rFonts w:cstheme="minorHAnsi"/>
          <w:sz w:val="22"/>
        </w:rPr>
        <w:t>Pokračování v</w:t>
      </w:r>
      <w:r w:rsidR="00620520" w:rsidRPr="009C2049">
        <w:rPr>
          <w:rFonts w:cstheme="minorHAnsi"/>
          <w:sz w:val="22"/>
        </w:rPr>
        <w:t xml:space="preserve"> pravidelné kontinuální </w:t>
      </w:r>
      <w:r w:rsidRPr="009C2049">
        <w:rPr>
          <w:rFonts w:cstheme="minorHAnsi"/>
          <w:sz w:val="22"/>
        </w:rPr>
        <w:t>obnově vozového parku a přístrojové techniky</w:t>
      </w:r>
    </w:p>
    <w:p w14:paraId="3BEB618D" w14:textId="4D9D8DE8" w:rsidR="00C64DAD" w:rsidRPr="009C2049" w:rsidRDefault="00C64DAD" w:rsidP="002065F7">
      <w:pPr>
        <w:pStyle w:val="Odstavecseseznamem"/>
        <w:numPr>
          <w:ilvl w:val="0"/>
          <w:numId w:val="10"/>
        </w:numPr>
        <w:spacing w:line="360" w:lineRule="auto"/>
        <w:ind w:left="714" w:hanging="357"/>
        <w:jc w:val="both"/>
        <w:rPr>
          <w:rFonts w:cstheme="minorHAnsi"/>
          <w:sz w:val="22"/>
        </w:rPr>
      </w:pPr>
      <w:r w:rsidRPr="009C2049">
        <w:rPr>
          <w:rFonts w:cstheme="minorHAnsi"/>
          <w:sz w:val="22"/>
        </w:rPr>
        <w:t xml:space="preserve">Průběžný </w:t>
      </w:r>
      <w:r w:rsidR="00B5064B" w:rsidRPr="009C2049">
        <w:rPr>
          <w:rFonts w:cstheme="minorHAnsi"/>
          <w:sz w:val="22"/>
        </w:rPr>
        <w:t>nábo</w:t>
      </w:r>
      <w:r w:rsidRPr="009C2049">
        <w:rPr>
          <w:rFonts w:cstheme="minorHAnsi"/>
          <w:sz w:val="22"/>
        </w:rPr>
        <w:t>r a motivace lékařů, zdravotnických záchranářů</w:t>
      </w:r>
      <w:r w:rsidR="009C2049" w:rsidRPr="009C2049">
        <w:rPr>
          <w:rFonts w:cstheme="minorHAnsi"/>
          <w:sz w:val="22"/>
        </w:rPr>
        <w:t xml:space="preserve">, </w:t>
      </w:r>
      <w:r w:rsidRPr="009C2049">
        <w:rPr>
          <w:rFonts w:cstheme="minorHAnsi"/>
          <w:sz w:val="22"/>
        </w:rPr>
        <w:t>řidičů ZZ</w:t>
      </w:r>
      <w:r w:rsidR="00620520" w:rsidRPr="009C2049">
        <w:rPr>
          <w:rFonts w:cstheme="minorHAnsi"/>
          <w:sz w:val="22"/>
        </w:rPr>
        <w:t>S</w:t>
      </w:r>
      <w:r w:rsidR="009C2049" w:rsidRPr="009C2049">
        <w:rPr>
          <w:rFonts w:cstheme="minorHAnsi"/>
          <w:sz w:val="22"/>
        </w:rPr>
        <w:t xml:space="preserve"> a operátorů ZOS</w:t>
      </w:r>
    </w:p>
    <w:p w14:paraId="25BF1EA7" w14:textId="70B21ABC" w:rsidR="00C64DAD" w:rsidRDefault="00C64DAD" w:rsidP="002065F7">
      <w:pPr>
        <w:pStyle w:val="Odstavecseseznamem"/>
        <w:numPr>
          <w:ilvl w:val="0"/>
          <w:numId w:val="10"/>
        </w:numPr>
        <w:spacing w:line="360" w:lineRule="auto"/>
        <w:ind w:left="714" w:hanging="357"/>
        <w:jc w:val="both"/>
        <w:rPr>
          <w:rFonts w:cstheme="minorHAnsi"/>
          <w:sz w:val="22"/>
        </w:rPr>
      </w:pPr>
      <w:r w:rsidRPr="009C2049">
        <w:rPr>
          <w:rFonts w:cstheme="minorHAnsi"/>
          <w:sz w:val="22"/>
        </w:rPr>
        <w:t>Interní vzdělávání a výcvik lékařů i NLZP, zvyšování kompetencí NLZP, revize standardů</w:t>
      </w:r>
    </w:p>
    <w:p w14:paraId="1C6662F4" w14:textId="5B0D68E5" w:rsidR="009C2049" w:rsidRPr="009C2049" w:rsidRDefault="009C2049" w:rsidP="009C2049">
      <w:pPr>
        <w:pStyle w:val="Odstavecseseznamem"/>
        <w:numPr>
          <w:ilvl w:val="0"/>
          <w:numId w:val="10"/>
        </w:numPr>
        <w:spacing w:line="360" w:lineRule="auto"/>
        <w:ind w:left="714" w:hanging="357"/>
        <w:jc w:val="both"/>
        <w:rPr>
          <w:rFonts w:cstheme="minorHAnsi"/>
          <w:sz w:val="22"/>
        </w:rPr>
      </w:pPr>
      <w:r w:rsidRPr="009C2049">
        <w:rPr>
          <w:rFonts w:cstheme="minorHAnsi"/>
          <w:sz w:val="22"/>
        </w:rPr>
        <w:t>Využívání metod simulační medicíny a plně vybaveného vzdělávacího a výcvikového střediska</w:t>
      </w:r>
    </w:p>
    <w:p w14:paraId="7BB88B64" w14:textId="3DD9B387" w:rsidR="00C64DAD" w:rsidRPr="009C2049" w:rsidRDefault="009C2049" w:rsidP="002065F7">
      <w:pPr>
        <w:pStyle w:val="Odstavecseseznamem"/>
        <w:numPr>
          <w:ilvl w:val="0"/>
          <w:numId w:val="10"/>
        </w:numPr>
        <w:spacing w:line="360" w:lineRule="auto"/>
        <w:ind w:left="714" w:hanging="357"/>
        <w:jc w:val="both"/>
        <w:rPr>
          <w:rFonts w:cstheme="minorHAnsi"/>
          <w:sz w:val="22"/>
        </w:rPr>
      </w:pPr>
      <w:r w:rsidRPr="009C2049">
        <w:rPr>
          <w:rFonts w:cstheme="minorHAnsi"/>
          <w:sz w:val="22"/>
        </w:rPr>
        <w:t>Pravidelný v</w:t>
      </w:r>
      <w:r w:rsidR="00C64DAD" w:rsidRPr="009C2049">
        <w:rPr>
          <w:rFonts w:cstheme="minorHAnsi"/>
          <w:sz w:val="22"/>
        </w:rPr>
        <w:t>ýcvik</w:t>
      </w:r>
      <w:r w:rsidR="00620520" w:rsidRPr="009C2049">
        <w:rPr>
          <w:rFonts w:cstheme="minorHAnsi"/>
          <w:sz w:val="22"/>
        </w:rPr>
        <w:t xml:space="preserve"> </w:t>
      </w:r>
      <w:r w:rsidR="00C64DAD" w:rsidRPr="009C2049">
        <w:rPr>
          <w:rFonts w:cstheme="minorHAnsi"/>
          <w:sz w:val="22"/>
        </w:rPr>
        <w:t>vedoucích zdravotnické složky</w:t>
      </w:r>
      <w:r w:rsidRPr="009C2049">
        <w:rPr>
          <w:rFonts w:cstheme="minorHAnsi"/>
          <w:sz w:val="22"/>
        </w:rPr>
        <w:t xml:space="preserve"> ve spolupráci s velícími důstojníky HZS</w:t>
      </w:r>
    </w:p>
    <w:p w14:paraId="6E002327" w14:textId="2B481508" w:rsidR="00C64DAD" w:rsidRDefault="00620520" w:rsidP="002065F7">
      <w:pPr>
        <w:pStyle w:val="Odstavecseseznamem"/>
        <w:numPr>
          <w:ilvl w:val="0"/>
          <w:numId w:val="10"/>
        </w:numPr>
        <w:spacing w:line="360" w:lineRule="auto"/>
        <w:ind w:left="714" w:hanging="357"/>
        <w:jc w:val="both"/>
        <w:rPr>
          <w:rFonts w:cstheme="minorHAnsi"/>
          <w:sz w:val="22"/>
        </w:rPr>
      </w:pPr>
      <w:r w:rsidRPr="009C2049">
        <w:rPr>
          <w:rFonts w:cstheme="minorHAnsi"/>
          <w:sz w:val="22"/>
        </w:rPr>
        <w:t>Udržování systému</w:t>
      </w:r>
      <w:r w:rsidR="007E6C89" w:rsidRPr="009C2049">
        <w:rPr>
          <w:rFonts w:cstheme="minorHAnsi"/>
          <w:sz w:val="22"/>
        </w:rPr>
        <w:t xml:space="preserve"> first responderů</w:t>
      </w:r>
      <w:r w:rsidR="009C2049">
        <w:rPr>
          <w:rFonts w:cstheme="minorHAnsi"/>
          <w:sz w:val="22"/>
        </w:rPr>
        <w:t>,</w:t>
      </w:r>
      <w:r w:rsidR="007E6C89" w:rsidRPr="009C2049">
        <w:rPr>
          <w:rFonts w:cstheme="minorHAnsi"/>
          <w:sz w:val="22"/>
        </w:rPr>
        <w:t xml:space="preserve"> </w:t>
      </w:r>
      <w:r w:rsidRPr="009C2049">
        <w:rPr>
          <w:rFonts w:cstheme="minorHAnsi"/>
          <w:sz w:val="22"/>
        </w:rPr>
        <w:t>zajištění jejich pravidelných školení</w:t>
      </w:r>
    </w:p>
    <w:p w14:paraId="0E0A4368" w14:textId="1BDD7688" w:rsidR="009C2049" w:rsidRDefault="009C2049" w:rsidP="009C2049">
      <w:pPr>
        <w:pStyle w:val="Odstavecseseznamem"/>
        <w:numPr>
          <w:ilvl w:val="0"/>
          <w:numId w:val="10"/>
        </w:numPr>
        <w:spacing w:line="360" w:lineRule="auto"/>
        <w:ind w:left="714" w:hanging="357"/>
        <w:jc w:val="both"/>
        <w:rPr>
          <w:rFonts w:cstheme="minorHAnsi"/>
          <w:sz w:val="22"/>
        </w:rPr>
      </w:pPr>
      <w:r w:rsidRPr="009C2049">
        <w:rPr>
          <w:rFonts w:cstheme="minorHAnsi"/>
          <w:sz w:val="22"/>
        </w:rPr>
        <w:t>Podpora rozvoje talentů z řad zaměstnanců</w:t>
      </w:r>
    </w:p>
    <w:p w14:paraId="718C2B47" w14:textId="46996132" w:rsidR="000E318E" w:rsidRPr="00AC3785" w:rsidRDefault="007E6C89" w:rsidP="002065F7">
      <w:pPr>
        <w:pStyle w:val="Odstavecseseznamem"/>
        <w:numPr>
          <w:ilvl w:val="0"/>
          <w:numId w:val="10"/>
        </w:numPr>
        <w:spacing w:line="360" w:lineRule="auto"/>
        <w:ind w:left="714" w:hanging="357"/>
        <w:jc w:val="both"/>
        <w:rPr>
          <w:rFonts w:cstheme="minorHAnsi"/>
          <w:sz w:val="22"/>
        </w:rPr>
      </w:pPr>
      <w:r w:rsidRPr="00AC3785">
        <w:rPr>
          <w:rFonts w:cstheme="minorHAnsi"/>
          <w:sz w:val="22"/>
        </w:rPr>
        <w:t>Realizace dotačních titulů IROP2</w:t>
      </w:r>
    </w:p>
    <w:p w14:paraId="086DBE08" w14:textId="46836F0F" w:rsidR="007E6C89" w:rsidRDefault="00620520" w:rsidP="002065F7">
      <w:pPr>
        <w:pStyle w:val="Odstavecseseznamem"/>
        <w:numPr>
          <w:ilvl w:val="0"/>
          <w:numId w:val="10"/>
        </w:numPr>
        <w:spacing w:line="360" w:lineRule="auto"/>
        <w:ind w:left="714" w:hanging="357"/>
        <w:jc w:val="both"/>
        <w:rPr>
          <w:rFonts w:cstheme="minorHAnsi"/>
          <w:sz w:val="22"/>
        </w:rPr>
      </w:pPr>
      <w:r w:rsidRPr="00AC3785">
        <w:rPr>
          <w:rFonts w:cstheme="minorHAnsi"/>
          <w:sz w:val="22"/>
        </w:rPr>
        <w:t>Kompletní</w:t>
      </w:r>
      <w:r w:rsidR="007E6C89" w:rsidRPr="00AC3785">
        <w:rPr>
          <w:rFonts w:cstheme="minorHAnsi"/>
          <w:sz w:val="22"/>
        </w:rPr>
        <w:t xml:space="preserve"> elektronizace, </w:t>
      </w:r>
      <w:r w:rsidR="00AC3785" w:rsidRPr="00AC3785">
        <w:rPr>
          <w:rFonts w:cstheme="minorHAnsi"/>
          <w:sz w:val="22"/>
        </w:rPr>
        <w:t xml:space="preserve">elektronické odesílání dat, elektronický archiv, </w:t>
      </w:r>
      <w:r w:rsidRPr="00AC3785">
        <w:rPr>
          <w:rFonts w:cstheme="minorHAnsi"/>
          <w:sz w:val="22"/>
        </w:rPr>
        <w:t>ve fázi realizace</w:t>
      </w:r>
    </w:p>
    <w:p w14:paraId="64A0025B" w14:textId="4CC2C8D0" w:rsidR="00AC3785" w:rsidRPr="00AC3785" w:rsidRDefault="00AC3785" w:rsidP="002065F7">
      <w:pPr>
        <w:pStyle w:val="Odstavecseseznamem"/>
        <w:numPr>
          <w:ilvl w:val="0"/>
          <w:numId w:val="10"/>
        </w:numPr>
        <w:spacing w:line="360" w:lineRule="auto"/>
        <w:ind w:left="714" w:hanging="357"/>
        <w:jc w:val="both"/>
        <w:rPr>
          <w:rFonts w:cstheme="minorHAnsi"/>
          <w:sz w:val="22"/>
        </w:rPr>
      </w:pPr>
      <w:r>
        <w:rPr>
          <w:rFonts w:cstheme="minorHAnsi"/>
          <w:sz w:val="22"/>
        </w:rPr>
        <w:t>Upgrade vnitřního informačního systému a vnitřní dokumentace, ve fázi realizace</w:t>
      </w:r>
    </w:p>
    <w:p w14:paraId="243D408D" w14:textId="3BD614F4" w:rsidR="007E6C89" w:rsidRPr="00AC3785" w:rsidRDefault="007E6C89" w:rsidP="002065F7">
      <w:pPr>
        <w:pStyle w:val="Odstavecseseznamem"/>
        <w:numPr>
          <w:ilvl w:val="0"/>
          <w:numId w:val="10"/>
        </w:numPr>
        <w:spacing w:line="360" w:lineRule="auto"/>
        <w:ind w:left="714" w:hanging="357"/>
        <w:jc w:val="both"/>
        <w:rPr>
          <w:rFonts w:cstheme="minorHAnsi"/>
          <w:sz w:val="22"/>
        </w:rPr>
      </w:pPr>
      <w:r w:rsidRPr="00AC3785">
        <w:rPr>
          <w:rFonts w:cstheme="minorHAnsi"/>
          <w:sz w:val="22"/>
        </w:rPr>
        <w:t>Stavba plnohodnotné výjezdové základny v Lubec</w:t>
      </w:r>
      <w:r w:rsidR="00620520" w:rsidRPr="00AC3785">
        <w:rPr>
          <w:rFonts w:cstheme="minorHAnsi"/>
          <w:sz w:val="22"/>
        </w:rPr>
        <w:t>h, ve fázi realizace</w:t>
      </w:r>
    </w:p>
    <w:p w14:paraId="534EC08A" w14:textId="71C9F87F" w:rsidR="00B5064B" w:rsidRPr="00AC3785" w:rsidRDefault="00B5064B" w:rsidP="002065F7">
      <w:pPr>
        <w:pStyle w:val="Odstavecseseznamem"/>
        <w:numPr>
          <w:ilvl w:val="0"/>
          <w:numId w:val="10"/>
        </w:numPr>
        <w:spacing w:line="360" w:lineRule="auto"/>
        <w:ind w:left="714" w:hanging="357"/>
        <w:jc w:val="both"/>
        <w:rPr>
          <w:rFonts w:cstheme="minorHAnsi"/>
          <w:sz w:val="22"/>
        </w:rPr>
      </w:pPr>
      <w:r w:rsidRPr="00AC3785">
        <w:rPr>
          <w:rFonts w:cstheme="minorHAnsi"/>
          <w:sz w:val="22"/>
        </w:rPr>
        <w:t>Součinnost při realizaci společného operačního střediska v KVK, SOS112</w:t>
      </w:r>
    </w:p>
    <w:p w14:paraId="32DBF65E" w14:textId="3BBE002B" w:rsidR="007E6C89" w:rsidRPr="00AC3785" w:rsidRDefault="007E6C89" w:rsidP="002065F7">
      <w:pPr>
        <w:pStyle w:val="Odstavecseseznamem"/>
        <w:numPr>
          <w:ilvl w:val="0"/>
          <w:numId w:val="10"/>
        </w:numPr>
        <w:spacing w:line="360" w:lineRule="auto"/>
        <w:ind w:left="714" w:hanging="357"/>
        <w:jc w:val="both"/>
        <w:rPr>
          <w:rFonts w:cstheme="minorHAnsi"/>
          <w:sz w:val="22"/>
        </w:rPr>
      </w:pPr>
      <w:r w:rsidRPr="00AC3785">
        <w:rPr>
          <w:rFonts w:cstheme="minorHAnsi"/>
          <w:sz w:val="22"/>
        </w:rPr>
        <w:t xml:space="preserve">Rozvoj telemedicíny, přenosy záznamů z přístrojové techniky, </w:t>
      </w:r>
      <w:r w:rsidR="00AC3785">
        <w:rPr>
          <w:rFonts w:cstheme="minorHAnsi"/>
          <w:sz w:val="22"/>
        </w:rPr>
        <w:t>videohovory</w:t>
      </w:r>
    </w:p>
    <w:p w14:paraId="05A574EE" w14:textId="78BACAEF" w:rsidR="007E6C89" w:rsidRPr="00AC3785" w:rsidRDefault="00AC3785" w:rsidP="002065F7">
      <w:pPr>
        <w:pStyle w:val="Odstavecseseznamem"/>
        <w:numPr>
          <w:ilvl w:val="0"/>
          <w:numId w:val="10"/>
        </w:numPr>
        <w:spacing w:line="360" w:lineRule="auto"/>
        <w:ind w:left="714" w:hanging="357"/>
        <w:jc w:val="both"/>
        <w:rPr>
          <w:rFonts w:cstheme="minorHAnsi"/>
          <w:sz w:val="22"/>
        </w:rPr>
      </w:pPr>
      <w:r>
        <w:rPr>
          <w:rFonts w:cstheme="minorHAnsi"/>
          <w:sz w:val="22"/>
        </w:rPr>
        <w:t>P</w:t>
      </w:r>
      <w:r w:rsidRPr="00AC3785">
        <w:rPr>
          <w:rFonts w:cstheme="minorHAnsi"/>
          <w:sz w:val="22"/>
        </w:rPr>
        <w:t>rojekt SmartEar</w:t>
      </w:r>
      <w:r>
        <w:rPr>
          <w:rFonts w:cstheme="minorHAnsi"/>
          <w:sz w:val="22"/>
        </w:rPr>
        <w:t>, ZZS KVK,</w:t>
      </w:r>
      <w:r w:rsidR="00140A94" w:rsidRPr="00AC3785">
        <w:rPr>
          <w:rFonts w:cstheme="minorHAnsi"/>
          <w:sz w:val="22"/>
        </w:rPr>
        <w:t> </w:t>
      </w:r>
      <w:r w:rsidR="007E6C89" w:rsidRPr="00AC3785">
        <w:rPr>
          <w:rFonts w:cstheme="minorHAnsi"/>
          <w:sz w:val="22"/>
        </w:rPr>
        <w:t>ČVUT</w:t>
      </w:r>
      <w:r w:rsidR="00140A94" w:rsidRPr="00AC3785">
        <w:rPr>
          <w:rFonts w:cstheme="minorHAnsi"/>
          <w:sz w:val="22"/>
        </w:rPr>
        <w:t>, firm</w:t>
      </w:r>
      <w:r>
        <w:rPr>
          <w:rFonts w:cstheme="minorHAnsi"/>
          <w:sz w:val="22"/>
        </w:rPr>
        <w:t>a</w:t>
      </w:r>
      <w:r w:rsidR="00140A94" w:rsidRPr="00AC3785">
        <w:rPr>
          <w:rFonts w:cstheme="minorHAnsi"/>
          <w:sz w:val="22"/>
        </w:rPr>
        <w:t xml:space="preserve"> MagicWare s.r.o., </w:t>
      </w:r>
      <w:r>
        <w:rPr>
          <w:rFonts w:cstheme="minorHAnsi"/>
          <w:sz w:val="22"/>
        </w:rPr>
        <w:t>auskultace v telemedicíně</w:t>
      </w:r>
    </w:p>
    <w:p w14:paraId="40BF9F57" w14:textId="058125F2" w:rsidR="009C2049" w:rsidRPr="00AC3785" w:rsidRDefault="009C2049" w:rsidP="009C2049">
      <w:pPr>
        <w:pStyle w:val="Odstavecseseznamem"/>
        <w:numPr>
          <w:ilvl w:val="0"/>
          <w:numId w:val="10"/>
        </w:numPr>
        <w:spacing w:line="360" w:lineRule="auto"/>
        <w:ind w:left="714" w:hanging="357"/>
        <w:jc w:val="both"/>
        <w:rPr>
          <w:rFonts w:cstheme="minorHAnsi"/>
          <w:sz w:val="22"/>
        </w:rPr>
      </w:pPr>
      <w:r w:rsidRPr="00AC3785">
        <w:rPr>
          <w:rFonts w:cstheme="minorHAnsi"/>
          <w:sz w:val="22"/>
        </w:rPr>
        <w:t>Systematická činnost inspektorů provozu a kontrola kvality</w:t>
      </w:r>
    </w:p>
    <w:p w14:paraId="27E656F4" w14:textId="034CE435" w:rsidR="00AC3785" w:rsidRPr="00AC3785" w:rsidRDefault="00AC3785" w:rsidP="00AC3785">
      <w:pPr>
        <w:pStyle w:val="Odstavecseseznamem"/>
        <w:numPr>
          <w:ilvl w:val="0"/>
          <w:numId w:val="10"/>
        </w:numPr>
        <w:spacing w:line="360" w:lineRule="auto"/>
        <w:ind w:left="714" w:hanging="357"/>
        <w:jc w:val="both"/>
        <w:rPr>
          <w:rFonts w:cstheme="minorHAnsi"/>
          <w:sz w:val="22"/>
        </w:rPr>
      </w:pPr>
      <w:r w:rsidRPr="00AC3785">
        <w:rPr>
          <w:rFonts w:cstheme="minorHAnsi"/>
          <w:sz w:val="22"/>
        </w:rPr>
        <w:t>Podpora výzkumné činnosti, publikace v odborných časopisech, prezentace na konferencích</w:t>
      </w:r>
    </w:p>
    <w:p w14:paraId="515BD01B" w14:textId="18E62A65" w:rsidR="00140A94" w:rsidRPr="00AC3785" w:rsidRDefault="00140A94" w:rsidP="009C2049">
      <w:pPr>
        <w:pStyle w:val="Odstavecseseznamem"/>
        <w:numPr>
          <w:ilvl w:val="0"/>
          <w:numId w:val="10"/>
        </w:numPr>
        <w:spacing w:line="360" w:lineRule="auto"/>
        <w:ind w:left="714" w:hanging="357"/>
        <w:jc w:val="both"/>
        <w:rPr>
          <w:rFonts w:cstheme="minorHAnsi"/>
          <w:sz w:val="22"/>
        </w:rPr>
      </w:pPr>
      <w:r w:rsidRPr="00AC3785">
        <w:rPr>
          <w:rFonts w:cstheme="minorHAnsi"/>
          <w:sz w:val="22"/>
        </w:rPr>
        <w:t>Reprezentace</w:t>
      </w:r>
      <w:r w:rsidR="00B5064B" w:rsidRPr="00AC3785">
        <w:rPr>
          <w:rFonts w:cstheme="minorHAnsi"/>
          <w:sz w:val="22"/>
        </w:rPr>
        <w:t xml:space="preserve"> ZZS KVK </w:t>
      </w:r>
      <w:r w:rsidRPr="00AC3785">
        <w:rPr>
          <w:rFonts w:cstheme="minorHAnsi"/>
          <w:sz w:val="22"/>
        </w:rPr>
        <w:t>navenek</w:t>
      </w:r>
      <w:r w:rsidR="00AC3785" w:rsidRPr="00AC3785">
        <w:rPr>
          <w:rFonts w:cstheme="minorHAnsi"/>
          <w:sz w:val="22"/>
        </w:rPr>
        <w:t>, tvorba nové koncepce PR</w:t>
      </w:r>
    </w:p>
    <w:sectPr w:rsidR="00140A94" w:rsidRPr="00AC3785" w:rsidSect="00316DA5">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Václav Kučera" w:date="2024-02-05T15:45:00Z" w:initials="VK">
    <w:p w14:paraId="6D41C2C8" w14:textId="77777777" w:rsidR="00AB7F27" w:rsidRDefault="00AB7F27" w:rsidP="00AB7F27">
      <w:r>
        <w:t>Doptat se Jitky na EA</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41C2C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A1E3C0" w16cex:dateUtc="2024-02-05T1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41C2C8" w16cid:durableId="2CA1E3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D3CCF" w14:textId="77777777" w:rsidR="00316DA5" w:rsidRDefault="00316DA5" w:rsidP="00C9008D">
      <w:pPr>
        <w:spacing w:after="0"/>
      </w:pPr>
      <w:r>
        <w:separator/>
      </w:r>
    </w:p>
  </w:endnote>
  <w:endnote w:type="continuationSeparator" w:id="0">
    <w:p w14:paraId="2102A003" w14:textId="77777777" w:rsidR="00316DA5" w:rsidRDefault="00316DA5" w:rsidP="00C900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Arial"/>
    <w:panose1 w:val="00000000000000000000"/>
    <w:charset w:val="00"/>
    <w:family w:val="swiss"/>
    <w:notTrueType/>
    <w:pitch w:val="default"/>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567634"/>
      <w:docPartObj>
        <w:docPartGallery w:val="Page Numbers (Bottom of Page)"/>
        <w:docPartUnique/>
      </w:docPartObj>
    </w:sdtPr>
    <w:sdtContent>
      <w:p w14:paraId="6C88ADEB" w14:textId="1896AA6E" w:rsidR="00BA1CDE" w:rsidRDefault="00BA1CDE">
        <w:pPr>
          <w:pStyle w:val="Zpat"/>
          <w:jc w:val="right"/>
        </w:pPr>
        <w:r>
          <w:fldChar w:fldCharType="begin"/>
        </w:r>
        <w:r>
          <w:instrText xml:space="preserve"> PAGE   \* MERGEFORMAT </w:instrText>
        </w:r>
        <w:r>
          <w:fldChar w:fldCharType="separate"/>
        </w:r>
        <w:r>
          <w:rPr>
            <w:noProof/>
          </w:rPr>
          <w:t>20</w:t>
        </w:r>
        <w:r>
          <w:rPr>
            <w:noProof/>
          </w:rPr>
          <w:fldChar w:fldCharType="end"/>
        </w:r>
      </w:p>
    </w:sdtContent>
  </w:sdt>
  <w:p w14:paraId="5284FF90" w14:textId="77777777" w:rsidR="00BA1CDE" w:rsidRPr="00C9008D" w:rsidRDefault="00BA1CDE" w:rsidP="00C9008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832733"/>
      <w:docPartObj>
        <w:docPartGallery w:val="Page Numbers (Bottom of Page)"/>
        <w:docPartUnique/>
      </w:docPartObj>
    </w:sdtPr>
    <w:sdtContent>
      <w:p w14:paraId="3A81C4CA" w14:textId="0C706B8C" w:rsidR="00424A93" w:rsidRDefault="00424A93">
        <w:pPr>
          <w:pStyle w:val="Zpat"/>
          <w:jc w:val="right"/>
        </w:pPr>
        <w:r>
          <w:fldChar w:fldCharType="begin"/>
        </w:r>
        <w:r>
          <w:instrText xml:space="preserve"> PAGE   \* MERGEFORMAT </w:instrText>
        </w:r>
        <w:r>
          <w:fldChar w:fldCharType="separate"/>
        </w:r>
        <w:r w:rsidR="00704BC2">
          <w:rPr>
            <w:noProof/>
          </w:rPr>
          <w:t>20</w:t>
        </w:r>
        <w:r>
          <w:rPr>
            <w:noProof/>
          </w:rPr>
          <w:fldChar w:fldCharType="end"/>
        </w:r>
      </w:p>
    </w:sdtContent>
  </w:sdt>
  <w:p w14:paraId="1F67528D" w14:textId="77777777" w:rsidR="00424A93" w:rsidRPr="00C9008D" w:rsidRDefault="00424A93" w:rsidP="00C9008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DF32D" w14:textId="77777777" w:rsidR="00316DA5" w:rsidRDefault="00316DA5" w:rsidP="00C9008D">
      <w:pPr>
        <w:spacing w:after="0"/>
      </w:pPr>
      <w:r>
        <w:separator/>
      </w:r>
    </w:p>
  </w:footnote>
  <w:footnote w:type="continuationSeparator" w:id="0">
    <w:p w14:paraId="4957C2BF" w14:textId="77777777" w:rsidR="00316DA5" w:rsidRDefault="00316DA5" w:rsidP="00C900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CFD40" w14:textId="77777777" w:rsidR="00BA1CDE" w:rsidRDefault="00BA1CDE" w:rsidP="00C9008D">
    <w:pPr>
      <w:pStyle w:val="Zhlav"/>
    </w:pPr>
    <w:r w:rsidRPr="00B41B95">
      <w:rPr>
        <w:rFonts w:asciiTheme="minorHAnsi" w:hAnsiTheme="minorHAnsi"/>
        <w:b/>
        <w:noProof/>
        <w:sz w:val="22"/>
        <w:szCs w:val="22"/>
      </w:rPr>
      <w:drawing>
        <wp:anchor distT="0" distB="0" distL="114300" distR="114300" simplePos="0" relativeHeight="251658752" behindDoc="1" locked="0" layoutInCell="1" allowOverlap="1" wp14:anchorId="51C8321C" wp14:editId="08374872">
          <wp:simplePos x="0" y="0"/>
          <wp:positionH relativeFrom="column">
            <wp:posOffset>-858866</wp:posOffset>
          </wp:positionH>
          <wp:positionV relativeFrom="paragraph">
            <wp:posOffset>-300586</wp:posOffset>
          </wp:positionV>
          <wp:extent cx="6615389" cy="689956"/>
          <wp:effectExtent l="0" t="0" r="0" b="0"/>
          <wp:wrapNone/>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4265" t="25518" r="2683" b="57241"/>
                  <a:stretch/>
                </pic:blipFill>
                <pic:spPr bwMode="auto">
                  <a:xfrm>
                    <a:off x="0" y="0"/>
                    <a:ext cx="6615389" cy="6899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4C512C" w14:textId="77777777" w:rsidR="00BA1CDE" w:rsidRDefault="00BA1CDE" w:rsidP="00C9008D">
    <w:pPr>
      <w:pStyle w:val="Zhlav"/>
    </w:pPr>
  </w:p>
  <w:p w14:paraId="1CD2E56B" w14:textId="77777777" w:rsidR="00BA1CDE" w:rsidRPr="00C9008D" w:rsidRDefault="00BA1CDE" w:rsidP="00C9008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8820" w14:textId="3C9D8B24" w:rsidR="00424A93" w:rsidRDefault="00424A93" w:rsidP="00C9008D">
    <w:pPr>
      <w:pStyle w:val="Zhlav"/>
    </w:pPr>
    <w:r w:rsidRPr="00B41B95">
      <w:rPr>
        <w:rFonts w:asciiTheme="minorHAnsi" w:hAnsiTheme="minorHAnsi"/>
        <w:b/>
        <w:noProof/>
        <w:sz w:val="22"/>
        <w:szCs w:val="22"/>
      </w:rPr>
      <w:drawing>
        <wp:anchor distT="0" distB="0" distL="114300" distR="114300" simplePos="0" relativeHeight="251660800" behindDoc="1" locked="0" layoutInCell="1" allowOverlap="1" wp14:anchorId="02EFC7E3" wp14:editId="5FE099CB">
          <wp:simplePos x="0" y="0"/>
          <wp:positionH relativeFrom="column">
            <wp:posOffset>-858866</wp:posOffset>
          </wp:positionH>
          <wp:positionV relativeFrom="paragraph">
            <wp:posOffset>-300586</wp:posOffset>
          </wp:positionV>
          <wp:extent cx="6615389" cy="689956"/>
          <wp:effectExtent l="0" t="0" r="0" b="0"/>
          <wp:wrapNone/>
          <wp:docPr id="1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4265" t="25518" r="2683" b="57241"/>
                  <a:stretch/>
                </pic:blipFill>
                <pic:spPr bwMode="auto">
                  <a:xfrm>
                    <a:off x="0" y="0"/>
                    <a:ext cx="6615389" cy="6899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DA2A3D" w14:textId="5120F286" w:rsidR="00424A93" w:rsidRDefault="00424A93" w:rsidP="00C9008D">
    <w:pPr>
      <w:pStyle w:val="Zhlav"/>
    </w:pPr>
  </w:p>
  <w:p w14:paraId="02932E3F" w14:textId="77777777" w:rsidR="00424A93" w:rsidRPr="00C9008D" w:rsidRDefault="00424A93" w:rsidP="00C9008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A51"/>
    <w:multiLevelType w:val="hybridMultilevel"/>
    <w:tmpl w:val="1A5A323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906A43"/>
    <w:multiLevelType w:val="multilevel"/>
    <w:tmpl w:val="C03690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32F48D8"/>
    <w:multiLevelType w:val="hybridMultilevel"/>
    <w:tmpl w:val="81B439EC"/>
    <w:lvl w:ilvl="0" w:tplc="1C1266D0">
      <w:numFmt w:val="bullet"/>
      <w:lvlText w:val="-"/>
      <w:lvlJc w:val="left"/>
      <w:pPr>
        <w:ind w:left="360" w:hanging="360"/>
      </w:pPr>
      <w:rPr>
        <w:rFonts w:ascii="Calibri" w:eastAsia="Times New Roman"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45032D1"/>
    <w:multiLevelType w:val="hybridMultilevel"/>
    <w:tmpl w:val="939E9A38"/>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054D1D6F"/>
    <w:multiLevelType w:val="hybridMultilevel"/>
    <w:tmpl w:val="C0F2ACD8"/>
    <w:lvl w:ilvl="0" w:tplc="1C1266D0">
      <w:numFmt w:val="bullet"/>
      <w:lvlText w:val="-"/>
      <w:lvlJc w:val="left"/>
      <w:pPr>
        <w:ind w:left="786" w:hanging="360"/>
      </w:pPr>
      <w:rPr>
        <w:rFonts w:ascii="Calibri" w:eastAsia="Times New Roman" w:hAnsi="Calibri" w:cs="Calibri"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10455CC3"/>
    <w:multiLevelType w:val="hybridMultilevel"/>
    <w:tmpl w:val="EDF8DB9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7E295C"/>
    <w:multiLevelType w:val="hybridMultilevel"/>
    <w:tmpl w:val="EDD6D0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583083C"/>
    <w:multiLevelType w:val="hybridMultilevel"/>
    <w:tmpl w:val="192039D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D10977"/>
    <w:multiLevelType w:val="hybridMultilevel"/>
    <w:tmpl w:val="877408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D10254"/>
    <w:multiLevelType w:val="hybridMultilevel"/>
    <w:tmpl w:val="C9FA29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3C687C"/>
    <w:multiLevelType w:val="hybridMultilevel"/>
    <w:tmpl w:val="4FE67AE8"/>
    <w:lvl w:ilvl="0" w:tplc="1C1266D0">
      <w:numFmt w:val="bullet"/>
      <w:lvlText w:val="-"/>
      <w:lvlJc w:val="left"/>
      <w:pPr>
        <w:ind w:left="786" w:hanging="360"/>
      </w:pPr>
      <w:rPr>
        <w:rFonts w:ascii="Calibri" w:eastAsia="Times New Roman" w:hAnsi="Calibri" w:cs="Calibri"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15:restartNumberingAfterBreak="0">
    <w:nsid w:val="2CBA29C2"/>
    <w:multiLevelType w:val="hybridMultilevel"/>
    <w:tmpl w:val="4B9891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301658D"/>
    <w:multiLevelType w:val="hybridMultilevel"/>
    <w:tmpl w:val="157CBC5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183183"/>
    <w:multiLevelType w:val="hybridMultilevel"/>
    <w:tmpl w:val="DD2C596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86351CD"/>
    <w:multiLevelType w:val="hybridMultilevel"/>
    <w:tmpl w:val="A48292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A99131C"/>
    <w:multiLevelType w:val="hybridMultilevel"/>
    <w:tmpl w:val="84E86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CEE0748"/>
    <w:multiLevelType w:val="hybridMultilevel"/>
    <w:tmpl w:val="273CA1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F8B3D94"/>
    <w:multiLevelType w:val="hybridMultilevel"/>
    <w:tmpl w:val="732CC0B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0692248"/>
    <w:multiLevelType w:val="hybridMultilevel"/>
    <w:tmpl w:val="D22A30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31F21EF"/>
    <w:multiLevelType w:val="hybridMultilevel"/>
    <w:tmpl w:val="444A20DC"/>
    <w:lvl w:ilvl="0" w:tplc="95DA5DFE">
      <w:start w:val="1"/>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55206F5A"/>
    <w:multiLevelType w:val="hybridMultilevel"/>
    <w:tmpl w:val="45BA52AA"/>
    <w:lvl w:ilvl="0" w:tplc="1C1266D0">
      <w:numFmt w:val="bullet"/>
      <w:lvlText w:val="-"/>
      <w:lvlJc w:val="left"/>
      <w:pPr>
        <w:ind w:left="360" w:hanging="360"/>
      </w:pPr>
      <w:rPr>
        <w:rFonts w:ascii="Calibri" w:eastAsia="Times New Roman" w:hAnsi="Calibri" w:cs="Calibri" w:hint="default"/>
      </w:rPr>
    </w:lvl>
    <w:lvl w:ilvl="1" w:tplc="1C1266D0">
      <w:numFmt w:val="bullet"/>
      <w:lvlText w:val="-"/>
      <w:lvlJc w:val="left"/>
      <w:pPr>
        <w:ind w:left="1080" w:hanging="360"/>
      </w:pPr>
      <w:rPr>
        <w:rFonts w:ascii="Calibri" w:eastAsia="Times New Roman" w:hAnsi="Calibri" w:cs="Calibri"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57C9781F"/>
    <w:multiLevelType w:val="hybridMultilevel"/>
    <w:tmpl w:val="1FBCB92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99D2640"/>
    <w:multiLevelType w:val="hybridMultilevel"/>
    <w:tmpl w:val="207A35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59313C9"/>
    <w:multiLevelType w:val="hybridMultilevel"/>
    <w:tmpl w:val="8A80E222"/>
    <w:lvl w:ilvl="0" w:tplc="1C1266D0">
      <w:numFmt w:val="bullet"/>
      <w:lvlText w:val="-"/>
      <w:lvlJc w:val="left"/>
      <w:pPr>
        <w:ind w:left="786" w:hanging="360"/>
      </w:pPr>
      <w:rPr>
        <w:rFonts w:ascii="Calibri" w:eastAsia="Times New Roman" w:hAnsi="Calibri" w:cs="Calibri"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673F2623"/>
    <w:multiLevelType w:val="hybridMultilevel"/>
    <w:tmpl w:val="B5446E9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7E576C1"/>
    <w:multiLevelType w:val="hybridMultilevel"/>
    <w:tmpl w:val="47C25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8222CDB"/>
    <w:multiLevelType w:val="hybridMultilevel"/>
    <w:tmpl w:val="2E828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AC37B76"/>
    <w:multiLevelType w:val="hybridMultilevel"/>
    <w:tmpl w:val="483C8F6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E9A4CB6"/>
    <w:multiLevelType w:val="hybridMultilevel"/>
    <w:tmpl w:val="52D41F7E"/>
    <w:lvl w:ilvl="0" w:tplc="1C1266D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B1E7AEA"/>
    <w:multiLevelType w:val="hybridMultilevel"/>
    <w:tmpl w:val="6DB6602A"/>
    <w:lvl w:ilvl="0" w:tplc="1C1266D0">
      <w:numFmt w:val="bullet"/>
      <w:lvlText w:val="-"/>
      <w:lvlJc w:val="left"/>
      <w:pPr>
        <w:ind w:left="360" w:hanging="360"/>
      </w:pPr>
      <w:rPr>
        <w:rFonts w:ascii="Calibri" w:eastAsia="Times New Roman" w:hAnsi="Calibri" w:cs="Calibri"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FA81429"/>
    <w:multiLevelType w:val="hybridMultilevel"/>
    <w:tmpl w:val="1BDC2AD6"/>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598417068">
    <w:abstractNumId w:val="22"/>
  </w:num>
  <w:num w:numId="2" w16cid:durableId="936254242">
    <w:abstractNumId w:val="26"/>
  </w:num>
  <w:num w:numId="3" w16cid:durableId="1792238348">
    <w:abstractNumId w:val="15"/>
  </w:num>
  <w:num w:numId="4" w16cid:durableId="447314382">
    <w:abstractNumId w:val="29"/>
  </w:num>
  <w:num w:numId="5" w16cid:durableId="1403140611">
    <w:abstractNumId w:val="20"/>
  </w:num>
  <w:num w:numId="6" w16cid:durableId="158468780">
    <w:abstractNumId w:val="10"/>
  </w:num>
  <w:num w:numId="7" w16cid:durableId="1939174665">
    <w:abstractNumId w:val="2"/>
  </w:num>
  <w:num w:numId="8" w16cid:durableId="1319533559">
    <w:abstractNumId w:val="4"/>
  </w:num>
  <w:num w:numId="9" w16cid:durableId="1372654306">
    <w:abstractNumId w:val="23"/>
  </w:num>
  <w:num w:numId="10" w16cid:durableId="1171527374">
    <w:abstractNumId w:val="18"/>
  </w:num>
  <w:num w:numId="11" w16cid:durableId="649600515">
    <w:abstractNumId w:val="28"/>
  </w:num>
  <w:num w:numId="12" w16cid:durableId="1341271730">
    <w:abstractNumId w:val="16"/>
  </w:num>
  <w:num w:numId="13" w16cid:durableId="1754400883">
    <w:abstractNumId w:val="13"/>
  </w:num>
  <w:num w:numId="14" w16cid:durableId="361563765">
    <w:abstractNumId w:val="21"/>
  </w:num>
  <w:num w:numId="15" w16cid:durableId="1301039501">
    <w:abstractNumId w:val="27"/>
  </w:num>
  <w:num w:numId="16" w16cid:durableId="1328904094">
    <w:abstractNumId w:val="19"/>
  </w:num>
  <w:num w:numId="17" w16cid:durableId="1309362657">
    <w:abstractNumId w:val="5"/>
  </w:num>
  <w:num w:numId="18" w16cid:durableId="970523540">
    <w:abstractNumId w:val="24"/>
  </w:num>
  <w:num w:numId="19" w16cid:durableId="290524953">
    <w:abstractNumId w:val="9"/>
  </w:num>
  <w:num w:numId="20" w16cid:durableId="547187725">
    <w:abstractNumId w:val="30"/>
  </w:num>
  <w:num w:numId="21" w16cid:durableId="447774313">
    <w:abstractNumId w:val="14"/>
  </w:num>
  <w:num w:numId="22" w16cid:durableId="1270815245">
    <w:abstractNumId w:val="6"/>
  </w:num>
  <w:num w:numId="23" w16cid:durableId="1463496380">
    <w:abstractNumId w:val="8"/>
  </w:num>
  <w:num w:numId="24" w16cid:durableId="271740574">
    <w:abstractNumId w:val="25"/>
  </w:num>
  <w:num w:numId="25" w16cid:durableId="995185767">
    <w:abstractNumId w:val="11"/>
  </w:num>
  <w:num w:numId="26" w16cid:durableId="20013829">
    <w:abstractNumId w:val="7"/>
  </w:num>
  <w:num w:numId="27" w16cid:durableId="1803964297">
    <w:abstractNumId w:val="3"/>
  </w:num>
  <w:num w:numId="28" w16cid:durableId="545603870">
    <w:abstractNumId w:val="17"/>
  </w:num>
  <w:num w:numId="29" w16cid:durableId="197091161">
    <w:abstractNumId w:val="0"/>
  </w:num>
  <w:num w:numId="30" w16cid:durableId="671935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85037257">
    <w:abstractNumId w:val="1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áclav Kučera">
    <w15:presenceInfo w15:providerId="AD" w15:userId="S::vaclav.kucera@zzskvk.cz::e7416014-6e7f-4deb-bd63-a4b49548d7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006"/>
    <w:rsid w:val="000020E5"/>
    <w:rsid w:val="0000224C"/>
    <w:rsid w:val="000039FE"/>
    <w:rsid w:val="00004283"/>
    <w:rsid w:val="00004BF3"/>
    <w:rsid w:val="0000563A"/>
    <w:rsid w:val="000056EC"/>
    <w:rsid w:val="000058C4"/>
    <w:rsid w:val="000134CC"/>
    <w:rsid w:val="00014D49"/>
    <w:rsid w:val="00014D99"/>
    <w:rsid w:val="00016795"/>
    <w:rsid w:val="000173E3"/>
    <w:rsid w:val="000207FD"/>
    <w:rsid w:val="00021550"/>
    <w:rsid w:val="0002430E"/>
    <w:rsid w:val="00027E00"/>
    <w:rsid w:val="00036CB9"/>
    <w:rsid w:val="00037A52"/>
    <w:rsid w:val="0004123C"/>
    <w:rsid w:val="00044F3E"/>
    <w:rsid w:val="00046A21"/>
    <w:rsid w:val="00046BEF"/>
    <w:rsid w:val="00047A38"/>
    <w:rsid w:val="00050E3A"/>
    <w:rsid w:val="00051030"/>
    <w:rsid w:val="00053D94"/>
    <w:rsid w:val="000541C7"/>
    <w:rsid w:val="00056867"/>
    <w:rsid w:val="00056CD5"/>
    <w:rsid w:val="00056E0D"/>
    <w:rsid w:val="00060123"/>
    <w:rsid w:val="000604CC"/>
    <w:rsid w:val="00060898"/>
    <w:rsid w:val="00062107"/>
    <w:rsid w:val="00062F51"/>
    <w:rsid w:val="00063004"/>
    <w:rsid w:val="0006618C"/>
    <w:rsid w:val="00066EEB"/>
    <w:rsid w:val="00067FE0"/>
    <w:rsid w:val="0007229B"/>
    <w:rsid w:val="000727AA"/>
    <w:rsid w:val="0007500C"/>
    <w:rsid w:val="00077501"/>
    <w:rsid w:val="000801D9"/>
    <w:rsid w:val="00083871"/>
    <w:rsid w:val="00083D56"/>
    <w:rsid w:val="00091095"/>
    <w:rsid w:val="00093778"/>
    <w:rsid w:val="00097817"/>
    <w:rsid w:val="00097F1B"/>
    <w:rsid w:val="000A06ED"/>
    <w:rsid w:val="000A239F"/>
    <w:rsid w:val="000A360C"/>
    <w:rsid w:val="000A61A5"/>
    <w:rsid w:val="000B3CB8"/>
    <w:rsid w:val="000B3E8B"/>
    <w:rsid w:val="000B69FE"/>
    <w:rsid w:val="000B6DE2"/>
    <w:rsid w:val="000C0B41"/>
    <w:rsid w:val="000C1FFD"/>
    <w:rsid w:val="000C2842"/>
    <w:rsid w:val="000C7217"/>
    <w:rsid w:val="000D5E81"/>
    <w:rsid w:val="000D6497"/>
    <w:rsid w:val="000E0006"/>
    <w:rsid w:val="000E052C"/>
    <w:rsid w:val="000E0581"/>
    <w:rsid w:val="000E1FAF"/>
    <w:rsid w:val="000E27B5"/>
    <w:rsid w:val="000E3142"/>
    <w:rsid w:val="000E318E"/>
    <w:rsid w:val="000E35B8"/>
    <w:rsid w:val="000E35FA"/>
    <w:rsid w:val="000E54DF"/>
    <w:rsid w:val="000E6F6A"/>
    <w:rsid w:val="000F16A2"/>
    <w:rsid w:val="000F1FCB"/>
    <w:rsid w:val="000F203D"/>
    <w:rsid w:val="000F2CD2"/>
    <w:rsid w:val="000F52BF"/>
    <w:rsid w:val="000F685B"/>
    <w:rsid w:val="000F77CC"/>
    <w:rsid w:val="000F7BB4"/>
    <w:rsid w:val="00103EC3"/>
    <w:rsid w:val="00105948"/>
    <w:rsid w:val="00105F08"/>
    <w:rsid w:val="00106C3C"/>
    <w:rsid w:val="001116E7"/>
    <w:rsid w:val="00112282"/>
    <w:rsid w:val="001126FE"/>
    <w:rsid w:val="001131B2"/>
    <w:rsid w:val="0011466A"/>
    <w:rsid w:val="00116CEA"/>
    <w:rsid w:val="00116F8F"/>
    <w:rsid w:val="001177F4"/>
    <w:rsid w:val="0012266F"/>
    <w:rsid w:val="001229C8"/>
    <w:rsid w:val="00124DED"/>
    <w:rsid w:val="001273C9"/>
    <w:rsid w:val="001301B4"/>
    <w:rsid w:val="001307BB"/>
    <w:rsid w:val="00131CF9"/>
    <w:rsid w:val="00131D40"/>
    <w:rsid w:val="00132ACB"/>
    <w:rsid w:val="00135BDB"/>
    <w:rsid w:val="0014069E"/>
    <w:rsid w:val="00140A94"/>
    <w:rsid w:val="00140B7B"/>
    <w:rsid w:val="001424BF"/>
    <w:rsid w:val="001428A0"/>
    <w:rsid w:val="00143F24"/>
    <w:rsid w:val="001469A1"/>
    <w:rsid w:val="001471EF"/>
    <w:rsid w:val="00152675"/>
    <w:rsid w:val="0015398A"/>
    <w:rsid w:val="00154805"/>
    <w:rsid w:val="0015486B"/>
    <w:rsid w:val="00156FB6"/>
    <w:rsid w:val="0016346B"/>
    <w:rsid w:val="001641B8"/>
    <w:rsid w:val="001647E9"/>
    <w:rsid w:val="00165FB3"/>
    <w:rsid w:val="00166525"/>
    <w:rsid w:val="00166897"/>
    <w:rsid w:val="00167C3D"/>
    <w:rsid w:val="001716BC"/>
    <w:rsid w:val="00172289"/>
    <w:rsid w:val="0017262B"/>
    <w:rsid w:val="00174389"/>
    <w:rsid w:val="00175173"/>
    <w:rsid w:val="00180694"/>
    <w:rsid w:val="0018169D"/>
    <w:rsid w:val="00185E2E"/>
    <w:rsid w:val="00185E48"/>
    <w:rsid w:val="001863D1"/>
    <w:rsid w:val="001953B0"/>
    <w:rsid w:val="0019596F"/>
    <w:rsid w:val="00196968"/>
    <w:rsid w:val="00197692"/>
    <w:rsid w:val="001A12E3"/>
    <w:rsid w:val="001A15AA"/>
    <w:rsid w:val="001A18C1"/>
    <w:rsid w:val="001A4FBE"/>
    <w:rsid w:val="001A5494"/>
    <w:rsid w:val="001A6CF1"/>
    <w:rsid w:val="001A7954"/>
    <w:rsid w:val="001B15AC"/>
    <w:rsid w:val="001B1A61"/>
    <w:rsid w:val="001B252F"/>
    <w:rsid w:val="001B380C"/>
    <w:rsid w:val="001B48B2"/>
    <w:rsid w:val="001B615A"/>
    <w:rsid w:val="001B643E"/>
    <w:rsid w:val="001B76E6"/>
    <w:rsid w:val="001B7A0C"/>
    <w:rsid w:val="001B7EDD"/>
    <w:rsid w:val="001C18BA"/>
    <w:rsid w:val="001C2BDB"/>
    <w:rsid w:val="001C36CC"/>
    <w:rsid w:val="001D05F3"/>
    <w:rsid w:val="001D490D"/>
    <w:rsid w:val="001D5538"/>
    <w:rsid w:val="001D6DDE"/>
    <w:rsid w:val="001E2514"/>
    <w:rsid w:val="001E2D7E"/>
    <w:rsid w:val="001E5B8C"/>
    <w:rsid w:val="001E6334"/>
    <w:rsid w:val="001F0B2F"/>
    <w:rsid w:val="001F0F20"/>
    <w:rsid w:val="001F1801"/>
    <w:rsid w:val="001F450C"/>
    <w:rsid w:val="001F49FA"/>
    <w:rsid w:val="001F56E6"/>
    <w:rsid w:val="001F7D00"/>
    <w:rsid w:val="00203A57"/>
    <w:rsid w:val="002046E7"/>
    <w:rsid w:val="002065F7"/>
    <w:rsid w:val="002100FD"/>
    <w:rsid w:val="00210849"/>
    <w:rsid w:val="00213CDF"/>
    <w:rsid w:val="00213E4C"/>
    <w:rsid w:val="0021436C"/>
    <w:rsid w:val="0021464E"/>
    <w:rsid w:val="00214C78"/>
    <w:rsid w:val="0021624B"/>
    <w:rsid w:val="0022107D"/>
    <w:rsid w:val="00221C65"/>
    <w:rsid w:val="00221C9F"/>
    <w:rsid w:val="002221B2"/>
    <w:rsid w:val="00223CA7"/>
    <w:rsid w:val="00224D7C"/>
    <w:rsid w:val="00225D74"/>
    <w:rsid w:val="0022729A"/>
    <w:rsid w:val="002302C2"/>
    <w:rsid w:val="0023244F"/>
    <w:rsid w:val="002343E0"/>
    <w:rsid w:val="00235583"/>
    <w:rsid w:val="0023799C"/>
    <w:rsid w:val="00242131"/>
    <w:rsid w:val="00242DED"/>
    <w:rsid w:val="0024512F"/>
    <w:rsid w:val="00247916"/>
    <w:rsid w:val="00250194"/>
    <w:rsid w:val="00251C32"/>
    <w:rsid w:val="00252EF2"/>
    <w:rsid w:val="00254D6E"/>
    <w:rsid w:val="0025555C"/>
    <w:rsid w:val="002572E3"/>
    <w:rsid w:val="00257BDB"/>
    <w:rsid w:val="00257C9A"/>
    <w:rsid w:val="00260A77"/>
    <w:rsid w:val="002612BF"/>
    <w:rsid w:val="00261BDE"/>
    <w:rsid w:val="00262896"/>
    <w:rsid w:val="00263858"/>
    <w:rsid w:val="00264C03"/>
    <w:rsid w:val="00264D83"/>
    <w:rsid w:val="00266EC0"/>
    <w:rsid w:val="002670C5"/>
    <w:rsid w:val="00270261"/>
    <w:rsid w:val="00273168"/>
    <w:rsid w:val="00275369"/>
    <w:rsid w:val="00275379"/>
    <w:rsid w:val="00276CA0"/>
    <w:rsid w:val="00281DE6"/>
    <w:rsid w:val="002828B6"/>
    <w:rsid w:val="00282DB6"/>
    <w:rsid w:val="00283BCE"/>
    <w:rsid w:val="00284151"/>
    <w:rsid w:val="002842F7"/>
    <w:rsid w:val="00284776"/>
    <w:rsid w:val="00292711"/>
    <w:rsid w:val="00293A4E"/>
    <w:rsid w:val="00297463"/>
    <w:rsid w:val="002979A8"/>
    <w:rsid w:val="002A0600"/>
    <w:rsid w:val="002A0666"/>
    <w:rsid w:val="002A12B2"/>
    <w:rsid w:val="002A2439"/>
    <w:rsid w:val="002A2F9D"/>
    <w:rsid w:val="002A32C1"/>
    <w:rsid w:val="002A3B8E"/>
    <w:rsid w:val="002A5174"/>
    <w:rsid w:val="002B597C"/>
    <w:rsid w:val="002B6B08"/>
    <w:rsid w:val="002C08EC"/>
    <w:rsid w:val="002C1477"/>
    <w:rsid w:val="002C2D16"/>
    <w:rsid w:val="002C3C45"/>
    <w:rsid w:val="002C53C5"/>
    <w:rsid w:val="002C580C"/>
    <w:rsid w:val="002D2C17"/>
    <w:rsid w:val="002D3EBE"/>
    <w:rsid w:val="002D796D"/>
    <w:rsid w:val="002E0336"/>
    <w:rsid w:val="002E130B"/>
    <w:rsid w:val="002E2633"/>
    <w:rsid w:val="002E5980"/>
    <w:rsid w:val="002E7116"/>
    <w:rsid w:val="002E7409"/>
    <w:rsid w:val="002F1169"/>
    <w:rsid w:val="002F151E"/>
    <w:rsid w:val="002F2C89"/>
    <w:rsid w:val="002F4BE3"/>
    <w:rsid w:val="002F4EC2"/>
    <w:rsid w:val="002F6109"/>
    <w:rsid w:val="00301642"/>
    <w:rsid w:val="0030353A"/>
    <w:rsid w:val="0030425E"/>
    <w:rsid w:val="003044CB"/>
    <w:rsid w:val="003066E8"/>
    <w:rsid w:val="00313239"/>
    <w:rsid w:val="003140A0"/>
    <w:rsid w:val="003155A8"/>
    <w:rsid w:val="0031660C"/>
    <w:rsid w:val="00316DA5"/>
    <w:rsid w:val="00317012"/>
    <w:rsid w:val="003201E8"/>
    <w:rsid w:val="003218E9"/>
    <w:rsid w:val="0032246F"/>
    <w:rsid w:val="0032262B"/>
    <w:rsid w:val="0032294A"/>
    <w:rsid w:val="00323017"/>
    <w:rsid w:val="00324214"/>
    <w:rsid w:val="0032528D"/>
    <w:rsid w:val="003256BD"/>
    <w:rsid w:val="003259D1"/>
    <w:rsid w:val="0032753C"/>
    <w:rsid w:val="00331EA8"/>
    <w:rsid w:val="003351ED"/>
    <w:rsid w:val="00335BCC"/>
    <w:rsid w:val="00336BF6"/>
    <w:rsid w:val="00340E41"/>
    <w:rsid w:val="003429EA"/>
    <w:rsid w:val="0034466E"/>
    <w:rsid w:val="003451DC"/>
    <w:rsid w:val="0034726D"/>
    <w:rsid w:val="00347775"/>
    <w:rsid w:val="00347E9A"/>
    <w:rsid w:val="003503FC"/>
    <w:rsid w:val="00350C11"/>
    <w:rsid w:val="00355469"/>
    <w:rsid w:val="00355CC4"/>
    <w:rsid w:val="0035639D"/>
    <w:rsid w:val="00356E53"/>
    <w:rsid w:val="003609FE"/>
    <w:rsid w:val="00360FC5"/>
    <w:rsid w:val="003613BE"/>
    <w:rsid w:val="003630ED"/>
    <w:rsid w:val="00363516"/>
    <w:rsid w:val="0036381A"/>
    <w:rsid w:val="00365C9F"/>
    <w:rsid w:val="00366040"/>
    <w:rsid w:val="00367B5A"/>
    <w:rsid w:val="00367EDE"/>
    <w:rsid w:val="00370633"/>
    <w:rsid w:val="00372897"/>
    <w:rsid w:val="00372B15"/>
    <w:rsid w:val="00374857"/>
    <w:rsid w:val="0038033D"/>
    <w:rsid w:val="00380BA6"/>
    <w:rsid w:val="00382395"/>
    <w:rsid w:val="00382B64"/>
    <w:rsid w:val="0039025E"/>
    <w:rsid w:val="003939E3"/>
    <w:rsid w:val="00393F49"/>
    <w:rsid w:val="00393F97"/>
    <w:rsid w:val="003949CD"/>
    <w:rsid w:val="00395471"/>
    <w:rsid w:val="00397777"/>
    <w:rsid w:val="003A036A"/>
    <w:rsid w:val="003A1131"/>
    <w:rsid w:val="003A1C27"/>
    <w:rsid w:val="003A201B"/>
    <w:rsid w:val="003A2C8E"/>
    <w:rsid w:val="003A3481"/>
    <w:rsid w:val="003A459F"/>
    <w:rsid w:val="003A6109"/>
    <w:rsid w:val="003A7072"/>
    <w:rsid w:val="003A7783"/>
    <w:rsid w:val="003A7D4F"/>
    <w:rsid w:val="003B18FD"/>
    <w:rsid w:val="003B34E3"/>
    <w:rsid w:val="003B3F98"/>
    <w:rsid w:val="003B6208"/>
    <w:rsid w:val="003B7321"/>
    <w:rsid w:val="003C1080"/>
    <w:rsid w:val="003C3C94"/>
    <w:rsid w:val="003C4021"/>
    <w:rsid w:val="003C4C39"/>
    <w:rsid w:val="003D10E0"/>
    <w:rsid w:val="003D4371"/>
    <w:rsid w:val="003D5A47"/>
    <w:rsid w:val="003D67B9"/>
    <w:rsid w:val="003D6B84"/>
    <w:rsid w:val="003D7440"/>
    <w:rsid w:val="003D74E5"/>
    <w:rsid w:val="003E10D5"/>
    <w:rsid w:val="003E18CB"/>
    <w:rsid w:val="003E1A3D"/>
    <w:rsid w:val="003E4BC5"/>
    <w:rsid w:val="003E66B5"/>
    <w:rsid w:val="003E6B08"/>
    <w:rsid w:val="003E7F7A"/>
    <w:rsid w:val="003E7FAB"/>
    <w:rsid w:val="003F114E"/>
    <w:rsid w:val="003F167B"/>
    <w:rsid w:val="003F1EFD"/>
    <w:rsid w:val="003F3E4C"/>
    <w:rsid w:val="003F4953"/>
    <w:rsid w:val="003F6AF5"/>
    <w:rsid w:val="004026C6"/>
    <w:rsid w:val="004034CA"/>
    <w:rsid w:val="00403733"/>
    <w:rsid w:val="00404EFB"/>
    <w:rsid w:val="004063B0"/>
    <w:rsid w:val="00406AC1"/>
    <w:rsid w:val="00414D33"/>
    <w:rsid w:val="00415AFE"/>
    <w:rsid w:val="00415B0C"/>
    <w:rsid w:val="00421B18"/>
    <w:rsid w:val="00423C24"/>
    <w:rsid w:val="00424A93"/>
    <w:rsid w:val="00424AD2"/>
    <w:rsid w:val="00424F9D"/>
    <w:rsid w:val="00427BEC"/>
    <w:rsid w:val="004301EC"/>
    <w:rsid w:val="0043299C"/>
    <w:rsid w:val="00434285"/>
    <w:rsid w:val="00436159"/>
    <w:rsid w:val="00436967"/>
    <w:rsid w:val="00440D40"/>
    <w:rsid w:val="004411DC"/>
    <w:rsid w:val="00441729"/>
    <w:rsid w:val="00446270"/>
    <w:rsid w:val="00452892"/>
    <w:rsid w:val="00452C33"/>
    <w:rsid w:val="00454FB9"/>
    <w:rsid w:val="00464C67"/>
    <w:rsid w:val="00467503"/>
    <w:rsid w:val="00473EA6"/>
    <w:rsid w:val="00474B64"/>
    <w:rsid w:val="004778B8"/>
    <w:rsid w:val="00480A12"/>
    <w:rsid w:val="004813C9"/>
    <w:rsid w:val="00483782"/>
    <w:rsid w:val="00483974"/>
    <w:rsid w:val="00484EC6"/>
    <w:rsid w:val="0048547A"/>
    <w:rsid w:val="004878A4"/>
    <w:rsid w:val="0049099D"/>
    <w:rsid w:val="00493CDE"/>
    <w:rsid w:val="00496E8F"/>
    <w:rsid w:val="004A18CE"/>
    <w:rsid w:val="004A5AB2"/>
    <w:rsid w:val="004A66CD"/>
    <w:rsid w:val="004A66D3"/>
    <w:rsid w:val="004A6AE8"/>
    <w:rsid w:val="004A7BDD"/>
    <w:rsid w:val="004B207D"/>
    <w:rsid w:val="004B2273"/>
    <w:rsid w:val="004B2725"/>
    <w:rsid w:val="004B56FC"/>
    <w:rsid w:val="004B5FE8"/>
    <w:rsid w:val="004C039F"/>
    <w:rsid w:val="004C10B4"/>
    <w:rsid w:val="004C2101"/>
    <w:rsid w:val="004C2A67"/>
    <w:rsid w:val="004C777A"/>
    <w:rsid w:val="004D0BD7"/>
    <w:rsid w:val="004D320E"/>
    <w:rsid w:val="004D333A"/>
    <w:rsid w:val="004D3603"/>
    <w:rsid w:val="004D4DE7"/>
    <w:rsid w:val="004E20B1"/>
    <w:rsid w:val="004E24A3"/>
    <w:rsid w:val="004E2648"/>
    <w:rsid w:val="004E3108"/>
    <w:rsid w:val="004E70EC"/>
    <w:rsid w:val="004E7AD1"/>
    <w:rsid w:val="004F0A9D"/>
    <w:rsid w:val="004F107B"/>
    <w:rsid w:val="004F18DD"/>
    <w:rsid w:val="004F1AC5"/>
    <w:rsid w:val="004F3884"/>
    <w:rsid w:val="004F56B2"/>
    <w:rsid w:val="004F57BE"/>
    <w:rsid w:val="004F6A28"/>
    <w:rsid w:val="004F6CF7"/>
    <w:rsid w:val="005036A7"/>
    <w:rsid w:val="00503EED"/>
    <w:rsid w:val="00512E52"/>
    <w:rsid w:val="00514F34"/>
    <w:rsid w:val="00521515"/>
    <w:rsid w:val="005221C7"/>
    <w:rsid w:val="0052222F"/>
    <w:rsid w:val="0052314D"/>
    <w:rsid w:val="00535260"/>
    <w:rsid w:val="00536C43"/>
    <w:rsid w:val="00537B03"/>
    <w:rsid w:val="005446ED"/>
    <w:rsid w:val="00545750"/>
    <w:rsid w:val="00545AE4"/>
    <w:rsid w:val="00546AE3"/>
    <w:rsid w:val="00547A6B"/>
    <w:rsid w:val="00550297"/>
    <w:rsid w:val="005523AA"/>
    <w:rsid w:val="0055451D"/>
    <w:rsid w:val="00554DF1"/>
    <w:rsid w:val="00564BC7"/>
    <w:rsid w:val="00567948"/>
    <w:rsid w:val="00567E8F"/>
    <w:rsid w:val="005723BB"/>
    <w:rsid w:val="00573978"/>
    <w:rsid w:val="0057536B"/>
    <w:rsid w:val="00581A4F"/>
    <w:rsid w:val="00582902"/>
    <w:rsid w:val="00584EA8"/>
    <w:rsid w:val="00590C64"/>
    <w:rsid w:val="00591281"/>
    <w:rsid w:val="005939EB"/>
    <w:rsid w:val="005959E9"/>
    <w:rsid w:val="00596D1E"/>
    <w:rsid w:val="0059720D"/>
    <w:rsid w:val="005A0BC1"/>
    <w:rsid w:val="005A0ECB"/>
    <w:rsid w:val="005A1130"/>
    <w:rsid w:val="005A20D4"/>
    <w:rsid w:val="005A2432"/>
    <w:rsid w:val="005A3A95"/>
    <w:rsid w:val="005A525F"/>
    <w:rsid w:val="005A721F"/>
    <w:rsid w:val="005B047A"/>
    <w:rsid w:val="005B05BD"/>
    <w:rsid w:val="005B0782"/>
    <w:rsid w:val="005B0B11"/>
    <w:rsid w:val="005B25D1"/>
    <w:rsid w:val="005B3490"/>
    <w:rsid w:val="005B50CF"/>
    <w:rsid w:val="005B56AA"/>
    <w:rsid w:val="005B6668"/>
    <w:rsid w:val="005B7B94"/>
    <w:rsid w:val="005C0FE2"/>
    <w:rsid w:val="005C1BC4"/>
    <w:rsid w:val="005C4007"/>
    <w:rsid w:val="005C7046"/>
    <w:rsid w:val="005D045F"/>
    <w:rsid w:val="005D0A27"/>
    <w:rsid w:val="005D0C5F"/>
    <w:rsid w:val="005D1A35"/>
    <w:rsid w:val="005D2074"/>
    <w:rsid w:val="005D490A"/>
    <w:rsid w:val="005D53FC"/>
    <w:rsid w:val="005D6592"/>
    <w:rsid w:val="005E0524"/>
    <w:rsid w:val="005E240B"/>
    <w:rsid w:val="005E2DD9"/>
    <w:rsid w:val="005E3337"/>
    <w:rsid w:val="005E622E"/>
    <w:rsid w:val="005E6829"/>
    <w:rsid w:val="005F4CCF"/>
    <w:rsid w:val="005F6767"/>
    <w:rsid w:val="00600EFB"/>
    <w:rsid w:val="00601E92"/>
    <w:rsid w:val="00603495"/>
    <w:rsid w:val="00605037"/>
    <w:rsid w:val="00605B0F"/>
    <w:rsid w:val="0061295F"/>
    <w:rsid w:val="006135CD"/>
    <w:rsid w:val="0061396B"/>
    <w:rsid w:val="0061458D"/>
    <w:rsid w:val="006169CB"/>
    <w:rsid w:val="006201AB"/>
    <w:rsid w:val="00620520"/>
    <w:rsid w:val="006231F2"/>
    <w:rsid w:val="00623DD3"/>
    <w:rsid w:val="0062533D"/>
    <w:rsid w:val="006256F8"/>
    <w:rsid w:val="00631C8F"/>
    <w:rsid w:val="00633113"/>
    <w:rsid w:val="00633BA5"/>
    <w:rsid w:val="00634899"/>
    <w:rsid w:val="00635417"/>
    <w:rsid w:val="00635554"/>
    <w:rsid w:val="00635613"/>
    <w:rsid w:val="00635D5A"/>
    <w:rsid w:val="00637439"/>
    <w:rsid w:val="006414F6"/>
    <w:rsid w:val="006431B9"/>
    <w:rsid w:val="0064337F"/>
    <w:rsid w:val="00647D68"/>
    <w:rsid w:val="0065344B"/>
    <w:rsid w:val="0065398E"/>
    <w:rsid w:val="006543F0"/>
    <w:rsid w:val="00655456"/>
    <w:rsid w:val="00655AF2"/>
    <w:rsid w:val="006579C8"/>
    <w:rsid w:val="006616CC"/>
    <w:rsid w:val="006703B1"/>
    <w:rsid w:val="00674351"/>
    <w:rsid w:val="006743EA"/>
    <w:rsid w:val="006747D1"/>
    <w:rsid w:val="00675FAE"/>
    <w:rsid w:val="00676864"/>
    <w:rsid w:val="00676F58"/>
    <w:rsid w:val="006813BD"/>
    <w:rsid w:val="00683BDA"/>
    <w:rsid w:val="00685977"/>
    <w:rsid w:val="00691BDF"/>
    <w:rsid w:val="00693361"/>
    <w:rsid w:val="00694AC3"/>
    <w:rsid w:val="0069613A"/>
    <w:rsid w:val="006A0615"/>
    <w:rsid w:val="006A17C0"/>
    <w:rsid w:val="006A24E4"/>
    <w:rsid w:val="006A2798"/>
    <w:rsid w:val="006A3272"/>
    <w:rsid w:val="006A3353"/>
    <w:rsid w:val="006A431F"/>
    <w:rsid w:val="006A493B"/>
    <w:rsid w:val="006B160D"/>
    <w:rsid w:val="006B2A3A"/>
    <w:rsid w:val="006B32DB"/>
    <w:rsid w:val="006B58A7"/>
    <w:rsid w:val="006B6984"/>
    <w:rsid w:val="006C149E"/>
    <w:rsid w:val="006C318C"/>
    <w:rsid w:val="006C4664"/>
    <w:rsid w:val="006C7E8C"/>
    <w:rsid w:val="006D0709"/>
    <w:rsid w:val="006D1473"/>
    <w:rsid w:val="006D2339"/>
    <w:rsid w:val="006D5863"/>
    <w:rsid w:val="006E2C91"/>
    <w:rsid w:val="006E2E55"/>
    <w:rsid w:val="006E4875"/>
    <w:rsid w:val="006E49D0"/>
    <w:rsid w:val="006E65D9"/>
    <w:rsid w:val="006E6D17"/>
    <w:rsid w:val="006E7B22"/>
    <w:rsid w:val="006F0FF1"/>
    <w:rsid w:val="006F1006"/>
    <w:rsid w:val="006F26A5"/>
    <w:rsid w:val="006F30C5"/>
    <w:rsid w:val="006F5160"/>
    <w:rsid w:val="006F5918"/>
    <w:rsid w:val="006F763A"/>
    <w:rsid w:val="006F767E"/>
    <w:rsid w:val="00700CD0"/>
    <w:rsid w:val="00704BC2"/>
    <w:rsid w:val="00705C4A"/>
    <w:rsid w:val="007068D2"/>
    <w:rsid w:val="00711194"/>
    <w:rsid w:val="00712389"/>
    <w:rsid w:val="007140BA"/>
    <w:rsid w:val="007154E5"/>
    <w:rsid w:val="007210AF"/>
    <w:rsid w:val="00721938"/>
    <w:rsid w:val="007219DC"/>
    <w:rsid w:val="007239F7"/>
    <w:rsid w:val="0072475E"/>
    <w:rsid w:val="00724B74"/>
    <w:rsid w:val="00727E08"/>
    <w:rsid w:val="00731CAE"/>
    <w:rsid w:val="0073474A"/>
    <w:rsid w:val="00735AA3"/>
    <w:rsid w:val="007360E7"/>
    <w:rsid w:val="0074104D"/>
    <w:rsid w:val="00742561"/>
    <w:rsid w:val="007461FB"/>
    <w:rsid w:val="0074693A"/>
    <w:rsid w:val="007476BE"/>
    <w:rsid w:val="007514FB"/>
    <w:rsid w:val="00753676"/>
    <w:rsid w:val="00753CDE"/>
    <w:rsid w:val="0075408D"/>
    <w:rsid w:val="007540E4"/>
    <w:rsid w:val="00760935"/>
    <w:rsid w:val="00760E09"/>
    <w:rsid w:val="00761295"/>
    <w:rsid w:val="00761C51"/>
    <w:rsid w:val="007633FF"/>
    <w:rsid w:val="00764770"/>
    <w:rsid w:val="0076576C"/>
    <w:rsid w:val="00767969"/>
    <w:rsid w:val="007728AC"/>
    <w:rsid w:val="007760D4"/>
    <w:rsid w:val="007762D0"/>
    <w:rsid w:val="007769B3"/>
    <w:rsid w:val="00777F4B"/>
    <w:rsid w:val="00780750"/>
    <w:rsid w:val="0078119A"/>
    <w:rsid w:val="00781605"/>
    <w:rsid w:val="00781DEC"/>
    <w:rsid w:val="00782485"/>
    <w:rsid w:val="00782760"/>
    <w:rsid w:val="00782CE3"/>
    <w:rsid w:val="0078326F"/>
    <w:rsid w:val="00784688"/>
    <w:rsid w:val="00785149"/>
    <w:rsid w:val="00786828"/>
    <w:rsid w:val="00791931"/>
    <w:rsid w:val="007956B6"/>
    <w:rsid w:val="00796576"/>
    <w:rsid w:val="00797985"/>
    <w:rsid w:val="007A0CE4"/>
    <w:rsid w:val="007A6A87"/>
    <w:rsid w:val="007B0A95"/>
    <w:rsid w:val="007B1095"/>
    <w:rsid w:val="007B1E2A"/>
    <w:rsid w:val="007B27D3"/>
    <w:rsid w:val="007B2A53"/>
    <w:rsid w:val="007B450C"/>
    <w:rsid w:val="007B5054"/>
    <w:rsid w:val="007C1632"/>
    <w:rsid w:val="007C3B75"/>
    <w:rsid w:val="007C554A"/>
    <w:rsid w:val="007C68F9"/>
    <w:rsid w:val="007C723A"/>
    <w:rsid w:val="007C7CD6"/>
    <w:rsid w:val="007D2034"/>
    <w:rsid w:val="007D667E"/>
    <w:rsid w:val="007D67F0"/>
    <w:rsid w:val="007D7C2B"/>
    <w:rsid w:val="007E1972"/>
    <w:rsid w:val="007E2294"/>
    <w:rsid w:val="007E3C5B"/>
    <w:rsid w:val="007E6C89"/>
    <w:rsid w:val="007E6E98"/>
    <w:rsid w:val="007F01EF"/>
    <w:rsid w:val="007F24F8"/>
    <w:rsid w:val="007F2B24"/>
    <w:rsid w:val="007F31BE"/>
    <w:rsid w:val="007F3683"/>
    <w:rsid w:val="007F6489"/>
    <w:rsid w:val="007F7859"/>
    <w:rsid w:val="007F7F43"/>
    <w:rsid w:val="008018A8"/>
    <w:rsid w:val="00801E26"/>
    <w:rsid w:val="00805501"/>
    <w:rsid w:val="0081206E"/>
    <w:rsid w:val="00814EF2"/>
    <w:rsid w:val="00815124"/>
    <w:rsid w:val="00816A57"/>
    <w:rsid w:val="008173B0"/>
    <w:rsid w:val="008205C8"/>
    <w:rsid w:val="00820EF1"/>
    <w:rsid w:val="00826705"/>
    <w:rsid w:val="00831514"/>
    <w:rsid w:val="00831A11"/>
    <w:rsid w:val="008346B1"/>
    <w:rsid w:val="008360F2"/>
    <w:rsid w:val="00836BFD"/>
    <w:rsid w:val="00840EB6"/>
    <w:rsid w:val="00842044"/>
    <w:rsid w:val="00842738"/>
    <w:rsid w:val="00845C8D"/>
    <w:rsid w:val="008467C0"/>
    <w:rsid w:val="00850C71"/>
    <w:rsid w:val="00850D08"/>
    <w:rsid w:val="00852A71"/>
    <w:rsid w:val="00853204"/>
    <w:rsid w:val="00853ECB"/>
    <w:rsid w:val="00854180"/>
    <w:rsid w:val="0085443C"/>
    <w:rsid w:val="00854D0F"/>
    <w:rsid w:val="008573CC"/>
    <w:rsid w:val="00857835"/>
    <w:rsid w:val="008641D5"/>
    <w:rsid w:val="008645A5"/>
    <w:rsid w:val="00864B1F"/>
    <w:rsid w:val="00870DE2"/>
    <w:rsid w:val="00872739"/>
    <w:rsid w:val="00873788"/>
    <w:rsid w:val="0087379C"/>
    <w:rsid w:val="00873A6A"/>
    <w:rsid w:val="00874268"/>
    <w:rsid w:val="00880F4A"/>
    <w:rsid w:val="00883319"/>
    <w:rsid w:val="00886B73"/>
    <w:rsid w:val="008871FF"/>
    <w:rsid w:val="00892CD9"/>
    <w:rsid w:val="008930A0"/>
    <w:rsid w:val="00896717"/>
    <w:rsid w:val="00896B8D"/>
    <w:rsid w:val="00897A4A"/>
    <w:rsid w:val="008A008E"/>
    <w:rsid w:val="008A4952"/>
    <w:rsid w:val="008A4F4D"/>
    <w:rsid w:val="008A56DA"/>
    <w:rsid w:val="008A5EBE"/>
    <w:rsid w:val="008B18DA"/>
    <w:rsid w:val="008B1A2C"/>
    <w:rsid w:val="008B24EE"/>
    <w:rsid w:val="008B297C"/>
    <w:rsid w:val="008B3952"/>
    <w:rsid w:val="008B4589"/>
    <w:rsid w:val="008B5530"/>
    <w:rsid w:val="008B6807"/>
    <w:rsid w:val="008C1603"/>
    <w:rsid w:val="008C34A9"/>
    <w:rsid w:val="008C3903"/>
    <w:rsid w:val="008C4833"/>
    <w:rsid w:val="008C4A1A"/>
    <w:rsid w:val="008C4B94"/>
    <w:rsid w:val="008C5723"/>
    <w:rsid w:val="008C6A64"/>
    <w:rsid w:val="008D6603"/>
    <w:rsid w:val="008D78D4"/>
    <w:rsid w:val="008E073F"/>
    <w:rsid w:val="008E127B"/>
    <w:rsid w:val="008E4E08"/>
    <w:rsid w:val="008E4E9F"/>
    <w:rsid w:val="008E6B01"/>
    <w:rsid w:val="008E6F5F"/>
    <w:rsid w:val="008F16CB"/>
    <w:rsid w:val="008F4B6F"/>
    <w:rsid w:val="00902BA2"/>
    <w:rsid w:val="00906621"/>
    <w:rsid w:val="00906CA0"/>
    <w:rsid w:val="00906F67"/>
    <w:rsid w:val="00907575"/>
    <w:rsid w:val="00912349"/>
    <w:rsid w:val="00914AEE"/>
    <w:rsid w:val="00916866"/>
    <w:rsid w:val="00916DEC"/>
    <w:rsid w:val="009171FC"/>
    <w:rsid w:val="00917DF7"/>
    <w:rsid w:val="009202EA"/>
    <w:rsid w:val="00927A2A"/>
    <w:rsid w:val="009323D8"/>
    <w:rsid w:val="00934050"/>
    <w:rsid w:val="00936150"/>
    <w:rsid w:val="009371BD"/>
    <w:rsid w:val="00940E4D"/>
    <w:rsid w:val="0094112D"/>
    <w:rsid w:val="009426AB"/>
    <w:rsid w:val="00942D9E"/>
    <w:rsid w:val="00942EC5"/>
    <w:rsid w:val="009437E3"/>
    <w:rsid w:val="00946C02"/>
    <w:rsid w:val="00947459"/>
    <w:rsid w:val="00954040"/>
    <w:rsid w:val="00955C9C"/>
    <w:rsid w:val="00957733"/>
    <w:rsid w:val="009626F7"/>
    <w:rsid w:val="0096307E"/>
    <w:rsid w:val="0096349C"/>
    <w:rsid w:val="00964DE0"/>
    <w:rsid w:val="00965CBD"/>
    <w:rsid w:val="0096601D"/>
    <w:rsid w:val="009672C6"/>
    <w:rsid w:val="00967AEE"/>
    <w:rsid w:val="00971E31"/>
    <w:rsid w:val="00971FEF"/>
    <w:rsid w:val="009729C3"/>
    <w:rsid w:val="0097592F"/>
    <w:rsid w:val="00975C2E"/>
    <w:rsid w:val="0098101B"/>
    <w:rsid w:val="00983862"/>
    <w:rsid w:val="00983A9F"/>
    <w:rsid w:val="0098487B"/>
    <w:rsid w:val="00984E82"/>
    <w:rsid w:val="00994485"/>
    <w:rsid w:val="009A156B"/>
    <w:rsid w:val="009B0622"/>
    <w:rsid w:val="009B3A9A"/>
    <w:rsid w:val="009B409A"/>
    <w:rsid w:val="009B49D3"/>
    <w:rsid w:val="009B4A72"/>
    <w:rsid w:val="009B4DED"/>
    <w:rsid w:val="009B7080"/>
    <w:rsid w:val="009C0884"/>
    <w:rsid w:val="009C2049"/>
    <w:rsid w:val="009C5AF5"/>
    <w:rsid w:val="009C61E0"/>
    <w:rsid w:val="009D0136"/>
    <w:rsid w:val="009D0B42"/>
    <w:rsid w:val="009D5985"/>
    <w:rsid w:val="009D5E44"/>
    <w:rsid w:val="009D6A52"/>
    <w:rsid w:val="009E27FF"/>
    <w:rsid w:val="009E3E3D"/>
    <w:rsid w:val="009E4D5E"/>
    <w:rsid w:val="009E568A"/>
    <w:rsid w:val="009F0C19"/>
    <w:rsid w:val="009F4845"/>
    <w:rsid w:val="009F6DD4"/>
    <w:rsid w:val="00A026F0"/>
    <w:rsid w:val="00A054E8"/>
    <w:rsid w:val="00A10503"/>
    <w:rsid w:val="00A139A3"/>
    <w:rsid w:val="00A14921"/>
    <w:rsid w:val="00A162CB"/>
    <w:rsid w:val="00A16C3B"/>
    <w:rsid w:val="00A174A2"/>
    <w:rsid w:val="00A24EB0"/>
    <w:rsid w:val="00A251C3"/>
    <w:rsid w:val="00A271DF"/>
    <w:rsid w:val="00A3173F"/>
    <w:rsid w:val="00A332BB"/>
    <w:rsid w:val="00A3368C"/>
    <w:rsid w:val="00A37440"/>
    <w:rsid w:val="00A423CE"/>
    <w:rsid w:val="00A43BE9"/>
    <w:rsid w:val="00A46AB4"/>
    <w:rsid w:val="00A4731A"/>
    <w:rsid w:val="00A51C64"/>
    <w:rsid w:val="00A5202D"/>
    <w:rsid w:val="00A52472"/>
    <w:rsid w:val="00A55ADB"/>
    <w:rsid w:val="00A56B0D"/>
    <w:rsid w:val="00A57DF0"/>
    <w:rsid w:val="00A61E9A"/>
    <w:rsid w:val="00A63FBB"/>
    <w:rsid w:val="00A65553"/>
    <w:rsid w:val="00A65709"/>
    <w:rsid w:val="00A66110"/>
    <w:rsid w:val="00A666D2"/>
    <w:rsid w:val="00A67F14"/>
    <w:rsid w:val="00A71360"/>
    <w:rsid w:val="00A73888"/>
    <w:rsid w:val="00A75A0B"/>
    <w:rsid w:val="00A765E8"/>
    <w:rsid w:val="00A7661C"/>
    <w:rsid w:val="00A77AC8"/>
    <w:rsid w:val="00A8132A"/>
    <w:rsid w:val="00A82859"/>
    <w:rsid w:val="00A836E0"/>
    <w:rsid w:val="00A839D2"/>
    <w:rsid w:val="00A8566F"/>
    <w:rsid w:val="00A90617"/>
    <w:rsid w:val="00A90DFF"/>
    <w:rsid w:val="00A91B4C"/>
    <w:rsid w:val="00A91E78"/>
    <w:rsid w:val="00A966F9"/>
    <w:rsid w:val="00A96A81"/>
    <w:rsid w:val="00AA02E0"/>
    <w:rsid w:val="00AA43A9"/>
    <w:rsid w:val="00AA4644"/>
    <w:rsid w:val="00AA4783"/>
    <w:rsid w:val="00AB1592"/>
    <w:rsid w:val="00AB2588"/>
    <w:rsid w:val="00AB3077"/>
    <w:rsid w:val="00AB3A8E"/>
    <w:rsid w:val="00AB4504"/>
    <w:rsid w:val="00AB5C6D"/>
    <w:rsid w:val="00AB7F27"/>
    <w:rsid w:val="00AC1D1E"/>
    <w:rsid w:val="00AC2919"/>
    <w:rsid w:val="00AC291A"/>
    <w:rsid w:val="00AC302C"/>
    <w:rsid w:val="00AC3785"/>
    <w:rsid w:val="00AC5AAA"/>
    <w:rsid w:val="00AC5FC7"/>
    <w:rsid w:val="00AC6C87"/>
    <w:rsid w:val="00AC7453"/>
    <w:rsid w:val="00AD0722"/>
    <w:rsid w:val="00AD0A95"/>
    <w:rsid w:val="00AD1684"/>
    <w:rsid w:val="00AD2057"/>
    <w:rsid w:val="00AD2F1B"/>
    <w:rsid w:val="00AD3604"/>
    <w:rsid w:val="00AD4079"/>
    <w:rsid w:val="00AE0DB9"/>
    <w:rsid w:val="00AE62E0"/>
    <w:rsid w:val="00AE6A9E"/>
    <w:rsid w:val="00AF01F7"/>
    <w:rsid w:val="00AF2979"/>
    <w:rsid w:val="00AF5B1D"/>
    <w:rsid w:val="00B00083"/>
    <w:rsid w:val="00B01F8D"/>
    <w:rsid w:val="00B04856"/>
    <w:rsid w:val="00B05C98"/>
    <w:rsid w:val="00B0645D"/>
    <w:rsid w:val="00B064F1"/>
    <w:rsid w:val="00B10A56"/>
    <w:rsid w:val="00B10DEE"/>
    <w:rsid w:val="00B1176C"/>
    <w:rsid w:val="00B125A1"/>
    <w:rsid w:val="00B12F0D"/>
    <w:rsid w:val="00B13761"/>
    <w:rsid w:val="00B14937"/>
    <w:rsid w:val="00B164A2"/>
    <w:rsid w:val="00B16BA4"/>
    <w:rsid w:val="00B2097F"/>
    <w:rsid w:val="00B21441"/>
    <w:rsid w:val="00B221D4"/>
    <w:rsid w:val="00B22432"/>
    <w:rsid w:val="00B22F9E"/>
    <w:rsid w:val="00B23361"/>
    <w:rsid w:val="00B23BB1"/>
    <w:rsid w:val="00B25790"/>
    <w:rsid w:val="00B26D1C"/>
    <w:rsid w:val="00B27F31"/>
    <w:rsid w:val="00B32F68"/>
    <w:rsid w:val="00B33EFC"/>
    <w:rsid w:val="00B340F1"/>
    <w:rsid w:val="00B34B18"/>
    <w:rsid w:val="00B34D0B"/>
    <w:rsid w:val="00B34DE0"/>
    <w:rsid w:val="00B36B47"/>
    <w:rsid w:val="00B40A3C"/>
    <w:rsid w:val="00B410B6"/>
    <w:rsid w:val="00B4122E"/>
    <w:rsid w:val="00B41B95"/>
    <w:rsid w:val="00B43ED0"/>
    <w:rsid w:val="00B43FAF"/>
    <w:rsid w:val="00B44BF4"/>
    <w:rsid w:val="00B5064B"/>
    <w:rsid w:val="00B5167B"/>
    <w:rsid w:val="00B51C52"/>
    <w:rsid w:val="00B51E0E"/>
    <w:rsid w:val="00B55FB2"/>
    <w:rsid w:val="00B565BA"/>
    <w:rsid w:val="00B60772"/>
    <w:rsid w:val="00B61628"/>
    <w:rsid w:val="00B63400"/>
    <w:rsid w:val="00B6529B"/>
    <w:rsid w:val="00B65C7C"/>
    <w:rsid w:val="00B66F9D"/>
    <w:rsid w:val="00B676CE"/>
    <w:rsid w:val="00B710DB"/>
    <w:rsid w:val="00B72269"/>
    <w:rsid w:val="00B7347C"/>
    <w:rsid w:val="00B73AED"/>
    <w:rsid w:val="00B75B5B"/>
    <w:rsid w:val="00B77084"/>
    <w:rsid w:val="00B8324E"/>
    <w:rsid w:val="00B833DD"/>
    <w:rsid w:val="00B83BFF"/>
    <w:rsid w:val="00B844CF"/>
    <w:rsid w:val="00B84A00"/>
    <w:rsid w:val="00B85447"/>
    <w:rsid w:val="00B85511"/>
    <w:rsid w:val="00B858FD"/>
    <w:rsid w:val="00B86837"/>
    <w:rsid w:val="00B870F7"/>
    <w:rsid w:val="00B9092B"/>
    <w:rsid w:val="00B942F5"/>
    <w:rsid w:val="00B959F2"/>
    <w:rsid w:val="00B97EB5"/>
    <w:rsid w:val="00BA03B8"/>
    <w:rsid w:val="00BA1CDE"/>
    <w:rsid w:val="00BA4341"/>
    <w:rsid w:val="00BA4D4F"/>
    <w:rsid w:val="00BA7CA2"/>
    <w:rsid w:val="00BA7DCD"/>
    <w:rsid w:val="00BB4B65"/>
    <w:rsid w:val="00BB4EF7"/>
    <w:rsid w:val="00BC3EC9"/>
    <w:rsid w:val="00BC4880"/>
    <w:rsid w:val="00BD1952"/>
    <w:rsid w:val="00BD40DA"/>
    <w:rsid w:val="00BD4DFE"/>
    <w:rsid w:val="00BD511D"/>
    <w:rsid w:val="00BD566D"/>
    <w:rsid w:val="00BD5B48"/>
    <w:rsid w:val="00BD63BA"/>
    <w:rsid w:val="00BE1758"/>
    <w:rsid w:val="00BE1CC1"/>
    <w:rsid w:val="00BE2568"/>
    <w:rsid w:val="00BE2596"/>
    <w:rsid w:val="00BE5BF9"/>
    <w:rsid w:val="00BE6FD5"/>
    <w:rsid w:val="00BE7FEB"/>
    <w:rsid w:val="00BF17C2"/>
    <w:rsid w:val="00BF1BAE"/>
    <w:rsid w:val="00BF1E48"/>
    <w:rsid w:val="00BF1E57"/>
    <w:rsid w:val="00BF2670"/>
    <w:rsid w:val="00BF3D81"/>
    <w:rsid w:val="00BF4F9D"/>
    <w:rsid w:val="00C01A7C"/>
    <w:rsid w:val="00C01EBC"/>
    <w:rsid w:val="00C02E67"/>
    <w:rsid w:val="00C04D16"/>
    <w:rsid w:val="00C0632F"/>
    <w:rsid w:val="00C0739F"/>
    <w:rsid w:val="00C10727"/>
    <w:rsid w:val="00C12E43"/>
    <w:rsid w:val="00C14751"/>
    <w:rsid w:val="00C21385"/>
    <w:rsid w:val="00C216BC"/>
    <w:rsid w:val="00C22012"/>
    <w:rsid w:val="00C2255B"/>
    <w:rsid w:val="00C24834"/>
    <w:rsid w:val="00C26438"/>
    <w:rsid w:val="00C27888"/>
    <w:rsid w:val="00C30E78"/>
    <w:rsid w:val="00C320F2"/>
    <w:rsid w:val="00C3385E"/>
    <w:rsid w:val="00C3464F"/>
    <w:rsid w:val="00C37093"/>
    <w:rsid w:val="00C404A5"/>
    <w:rsid w:val="00C42FC5"/>
    <w:rsid w:val="00C454B2"/>
    <w:rsid w:val="00C4598C"/>
    <w:rsid w:val="00C503B6"/>
    <w:rsid w:val="00C509B2"/>
    <w:rsid w:val="00C50CAD"/>
    <w:rsid w:val="00C532DA"/>
    <w:rsid w:val="00C53328"/>
    <w:rsid w:val="00C533A1"/>
    <w:rsid w:val="00C54C7B"/>
    <w:rsid w:val="00C54DE5"/>
    <w:rsid w:val="00C5581B"/>
    <w:rsid w:val="00C5660D"/>
    <w:rsid w:val="00C56712"/>
    <w:rsid w:val="00C574A0"/>
    <w:rsid w:val="00C579F0"/>
    <w:rsid w:val="00C60E86"/>
    <w:rsid w:val="00C6304D"/>
    <w:rsid w:val="00C63BAF"/>
    <w:rsid w:val="00C64DAD"/>
    <w:rsid w:val="00C6634D"/>
    <w:rsid w:val="00C704A3"/>
    <w:rsid w:val="00C74AF4"/>
    <w:rsid w:val="00C75101"/>
    <w:rsid w:val="00C75AF7"/>
    <w:rsid w:val="00C769B6"/>
    <w:rsid w:val="00C774BC"/>
    <w:rsid w:val="00C77CD0"/>
    <w:rsid w:val="00C77DC8"/>
    <w:rsid w:val="00C84DF3"/>
    <w:rsid w:val="00C8513A"/>
    <w:rsid w:val="00C90066"/>
    <w:rsid w:val="00C9008D"/>
    <w:rsid w:val="00C9273F"/>
    <w:rsid w:val="00C93835"/>
    <w:rsid w:val="00C93D00"/>
    <w:rsid w:val="00C943F4"/>
    <w:rsid w:val="00C965B9"/>
    <w:rsid w:val="00C96690"/>
    <w:rsid w:val="00C969B5"/>
    <w:rsid w:val="00C9765C"/>
    <w:rsid w:val="00CA0080"/>
    <w:rsid w:val="00CA3A88"/>
    <w:rsid w:val="00CA5024"/>
    <w:rsid w:val="00CB0CD8"/>
    <w:rsid w:val="00CB3878"/>
    <w:rsid w:val="00CB4680"/>
    <w:rsid w:val="00CB4699"/>
    <w:rsid w:val="00CB47E7"/>
    <w:rsid w:val="00CB57D3"/>
    <w:rsid w:val="00CB7AF7"/>
    <w:rsid w:val="00CC07DA"/>
    <w:rsid w:val="00CC0E9D"/>
    <w:rsid w:val="00CC30AE"/>
    <w:rsid w:val="00CC33CD"/>
    <w:rsid w:val="00CC4C6B"/>
    <w:rsid w:val="00CC7DB4"/>
    <w:rsid w:val="00CC7FE0"/>
    <w:rsid w:val="00CD2376"/>
    <w:rsid w:val="00CD4870"/>
    <w:rsid w:val="00CD4AD8"/>
    <w:rsid w:val="00CD5100"/>
    <w:rsid w:val="00CD5584"/>
    <w:rsid w:val="00CD7542"/>
    <w:rsid w:val="00CD78F6"/>
    <w:rsid w:val="00CE0D55"/>
    <w:rsid w:val="00CE142E"/>
    <w:rsid w:val="00CE2F3C"/>
    <w:rsid w:val="00CE3081"/>
    <w:rsid w:val="00CE3B17"/>
    <w:rsid w:val="00CF02D6"/>
    <w:rsid w:val="00CF1E59"/>
    <w:rsid w:val="00CF26D4"/>
    <w:rsid w:val="00CF4711"/>
    <w:rsid w:val="00CF4A99"/>
    <w:rsid w:val="00CF5A52"/>
    <w:rsid w:val="00CF5B4A"/>
    <w:rsid w:val="00CF6075"/>
    <w:rsid w:val="00CF60A0"/>
    <w:rsid w:val="00D0247A"/>
    <w:rsid w:val="00D03B8A"/>
    <w:rsid w:val="00D05E38"/>
    <w:rsid w:val="00D06AAB"/>
    <w:rsid w:val="00D0760C"/>
    <w:rsid w:val="00D11D79"/>
    <w:rsid w:val="00D1207C"/>
    <w:rsid w:val="00D126D5"/>
    <w:rsid w:val="00D12DFE"/>
    <w:rsid w:val="00D13C5C"/>
    <w:rsid w:val="00D14E4E"/>
    <w:rsid w:val="00D16F8F"/>
    <w:rsid w:val="00D222CB"/>
    <w:rsid w:val="00D22743"/>
    <w:rsid w:val="00D22DA6"/>
    <w:rsid w:val="00D24D88"/>
    <w:rsid w:val="00D2720C"/>
    <w:rsid w:val="00D31AE2"/>
    <w:rsid w:val="00D31C25"/>
    <w:rsid w:val="00D327C1"/>
    <w:rsid w:val="00D33500"/>
    <w:rsid w:val="00D34612"/>
    <w:rsid w:val="00D373CC"/>
    <w:rsid w:val="00D40CA3"/>
    <w:rsid w:val="00D436A9"/>
    <w:rsid w:val="00D51555"/>
    <w:rsid w:val="00D5187D"/>
    <w:rsid w:val="00D54116"/>
    <w:rsid w:val="00D54F48"/>
    <w:rsid w:val="00D6160E"/>
    <w:rsid w:val="00D63870"/>
    <w:rsid w:val="00D70305"/>
    <w:rsid w:val="00D7413D"/>
    <w:rsid w:val="00D75958"/>
    <w:rsid w:val="00D75B5D"/>
    <w:rsid w:val="00D75EC9"/>
    <w:rsid w:val="00D806FE"/>
    <w:rsid w:val="00D808AF"/>
    <w:rsid w:val="00D825C3"/>
    <w:rsid w:val="00D84079"/>
    <w:rsid w:val="00D8617A"/>
    <w:rsid w:val="00D93893"/>
    <w:rsid w:val="00D93F97"/>
    <w:rsid w:val="00D96B00"/>
    <w:rsid w:val="00DA0001"/>
    <w:rsid w:val="00DA0B83"/>
    <w:rsid w:val="00DA3C0B"/>
    <w:rsid w:val="00DA4201"/>
    <w:rsid w:val="00DB16E9"/>
    <w:rsid w:val="00DB37D3"/>
    <w:rsid w:val="00DB4CB6"/>
    <w:rsid w:val="00DB4F30"/>
    <w:rsid w:val="00DB5A7B"/>
    <w:rsid w:val="00DB7899"/>
    <w:rsid w:val="00DB7F15"/>
    <w:rsid w:val="00DC34EA"/>
    <w:rsid w:val="00DC454E"/>
    <w:rsid w:val="00DC4CD2"/>
    <w:rsid w:val="00DC509C"/>
    <w:rsid w:val="00DC5351"/>
    <w:rsid w:val="00DC67E1"/>
    <w:rsid w:val="00DC7352"/>
    <w:rsid w:val="00DC79C9"/>
    <w:rsid w:val="00DD01DC"/>
    <w:rsid w:val="00DD079E"/>
    <w:rsid w:val="00DD2467"/>
    <w:rsid w:val="00DD246B"/>
    <w:rsid w:val="00DD48E3"/>
    <w:rsid w:val="00DD576C"/>
    <w:rsid w:val="00DE12EC"/>
    <w:rsid w:val="00DE212F"/>
    <w:rsid w:val="00DE2CCA"/>
    <w:rsid w:val="00DE4F56"/>
    <w:rsid w:val="00DE52E1"/>
    <w:rsid w:val="00DE710F"/>
    <w:rsid w:val="00DF6140"/>
    <w:rsid w:val="00DF66E2"/>
    <w:rsid w:val="00E00C6A"/>
    <w:rsid w:val="00E0151E"/>
    <w:rsid w:val="00E01660"/>
    <w:rsid w:val="00E1041B"/>
    <w:rsid w:val="00E12E81"/>
    <w:rsid w:val="00E16B74"/>
    <w:rsid w:val="00E200DB"/>
    <w:rsid w:val="00E205EE"/>
    <w:rsid w:val="00E233B6"/>
    <w:rsid w:val="00E24F4F"/>
    <w:rsid w:val="00E24F8F"/>
    <w:rsid w:val="00E25716"/>
    <w:rsid w:val="00E27351"/>
    <w:rsid w:val="00E32CA2"/>
    <w:rsid w:val="00E332C6"/>
    <w:rsid w:val="00E366E8"/>
    <w:rsid w:val="00E401E7"/>
    <w:rsid w:val="00E420FE"/>
    <w:rsid w:val="00E42614"/>
    <w:rsid w:val="00E42A35"/>
    <w:rsid w:val="00E436B2"/>
    <w:rsid w:val="00E4575A"/>
    <w:rsid w:val="00E467E8"/>
    <w:rsid w:val="00E52C2B"/>
    <w:rsid w:val="00E5463F"/>
    <w:rsid w:val="00E55639"/>
    <w:rsid w:val="00E55DE1"/>
    <w:rsid w:val="00E5745D"/>
    <w:rsid w:val="00E57ACB"/>
    <w:rsid w:val="00E57E54"/>
    <w:rsid w:val="00E57ED3"/>
    <w:rsid w:val="00E61115"/>
    <w:rsid w:val="00E611D4"/>
    <w:rsid w:val="00E61FC9"/>
    <w:rsid w:val="00E62C2E"/>
    <w:rsid w:val="00E6665A"/>
    <w:rsid w:val="00E672F1"/>
    <w:rsid w:val="00E70225"/>
    <w:rsid w:val="00E70230"/>
    <w:rsid w:val="00E70252"/>
    <w:rsid w:val="00E71EF8"/>
    <w:rsid w:val="00E738F7"/>
    <w:rsid w:val="00E74096"/>
    <w:rsid w:val="00E751DE"/>
    <w:rsid w:val="00E75675"/>
    <w:rsid w:val="00E77507"/>
    <w:rsid w:val="00E80F94"/>
    <w:rsid w:val="00E85E4E"/>
    <w:rsid w:val="00E86271"/>
    <w:rsid w:val="00E865D9"/>
    <w:rsid w:val="00E873B5"/>
    <w:rsid w:val="00E91A35"/>
    <w:rsid w:val="00E920D3"/>
    <w:rsid w:val="00E9688B"/>
    <w:rsid w:val="00EA051C"/>
    <w:rsid w:val="00EA13D6"/>
    <w:rsid w:val="00EA237D"/>
    <w:rsid w:val="00EA2841"/>
    <w:rsid w:val="00EA33C8"/>
    <w:rsid w:val="00EA3B93"/>
    <w:rsid w:val="00EA6345"/>
    <w:rsid w:val="00EA68E1"/>
    <w:rsid w:val="00EA6B88"/>
    <w:rsid w:val="00EA7CE6"/>
    <w:rsid w:val="00EB1D19"/>
    <w:rsid w:val="00EB1F83"/>
    <w:rsid w:val="00EB2E01"/>
    <w:rsid w:val="00EB3962"/>
    <w:rsid w:val="00EB3C5C"/>
    <w:rsid w:val="00EB4BE2"/>
    <w:rsid w:val="00EB5DBD"/>
    <w:rsid w:val="00EB6105"/>
    <w:rsid w:val="00EB6D2E"/>
    <w:rsid w:val="00EC4509"/>
    <w:rsid w:val="00EC7C50"/>
    <w:rsid w:val="00ED444B"/>
    <w:rsid w:val="00ED60B7"/>
    <w:rsid w:val="00ED65B7"/>
    <w:rsid w:val="00EE10D3"/>
    <w:rsid w:val="00EE241C"/>
    <w:rsid w:val="00EE2DB5"/>
    <w:rsid w:val="00EE4CEA"/>
    <w:rsid w:val="00EE59CC"/>
    <w:rsid w:val="00EE5A9C"/>
    <w:rsid w:val="00EE691B"/>
    <w:rsid w:val="00EE724C"/>
    <w:rsid w:val="00EF702B"/>
    <w:rsid w:val="00F0525A"/>
    <w:rsid w:val="00F07D20"/>
    <w:rsid w:val="00F112D2"/>
    <w:rsid w:val="00F139D0"/>
    <w:rsid w:val="00F15AC6"/>
    <w:rsid w:val="00F16DEE"/>
    <w:rsid w:val="00F234F6"/>
    <w:rsid w:val="00F25A72"/>
    <w:rsid w:val="00F27933"/>
    <w:rsid w:val="00F338A2"/>
    <w:rsid w:val="00F340D8"/>
    <w:rsid w:val="00F3430D"/>
    <w:rsid w:val="00F350E1"/>
    <w:rsid w:val="00F422F6"/>
    <w:rsid w:val="00F4368B"/>
    <w:rsid w:val="00F45E59"/>
    <w:rsid w:val="00F46DA6"/>
    <w:rsid w:val="00F517B3"/>
    <w:rsid w:val="00F5288F"/>
    <w:rsid w:val="00F52F3C"/>
    <w:rsid w:val="00F533CD"/>
    <w:rsid w:val="00F5596F"/>
    <w:rsid w:val="00F56460"/>
    <w:rsid w:val="00F56940"/>
    <w:rsid w:val="00F56BA1"/>
    <w:rsid w:val="00F579D8"/>
    <w:rsid w:val="00F57EC2"/>
    <w:rsid w:val="00F629B4"/>
    <w:rsid w:val="00F63314"/>
    <w:rsid w:val="00F6342E"/>
    <w:rsid w:val="00F63873"/>
    <w:rsid w:val="00F6405F"/>
    <w:rsid w:val="00F726FC"/>
    <w:rsid w:val="00F72F75"/>
    <w:rsid w:val="00F74218"/>
    <w:rsid w:val="00F75593"/>
    <w:rsid w:val="00F7574C"/>
    <w:rsid w:val="00F77AFB"/>
    <w:rsid w:val="00F82483"/>
    <w:rsid w:val="00F832E7"/>
    <w:rsid w:val="00F835EE"/>
    <w:rsid w:val="00F86A00"/>
    <w:rsid w:val="00F86B7B"/>
    <w:rsid w:val="00F90DD0"/>
    <w:rsid w:val="00F94C27"/>
    <w:rsid w:val="00FA16A9"/>
    <w:rsid w:val="00FA16D8"/>
    <w:rsid w:val="00FA2AAE"/>
    <w:rsid w:val="00FA75DF"/>
    <w:rsid w:val="00FB2CE1"/>
    <w:rsid w:val="00FB3EDA"/>
    <w:rsid w:val="00FB4D56"/>
    <w:rsid w:val="00FB5162"/>
    <w:rsid w:val="00FB6156"/>
    <w:rsid w:val="00FC01BB"/>
    <w:rsid w:val="00FC291D"/>
    <w:rsid w:val="00FC2AC2"/>
    <w:rsid w:val="00FC525D"/>
    <w:rsid w:val="00FC549E"/>
    <w:rsid w:val="00FC57DA"/>
    <w:rsid w:val="00FC68DD"/>
    <w:rsid w:val="00FD105B"/>
    <w:rsid w:val="00FD11C9"/>
    <w:rsid w:val="00FD2A5D"/>
    <w:rsid w:val="00FD3378"/>
    <w:rsid w:val="00FD52A0"/>
    <w:rsid w:val="00FD58E8"/>
    <w:rsid w:val="00FE0DE8"/>
    <w:rsid w:val="00FE0ED6"/>
    <w:rsid w:val="00FE12DD"/>
    <w:rsid w:val="00FE357E"/>
    <w:rsid w:val="00FE58D1"/>
    <w:rsid w:val="00FF11A4"/>
    <w:rsid w:val="00FF2021"/>
    <w:rsid w:val="00FF36FC"/>
    <w:rsid w:val="00FF52A3"/>
    <w:rsid w:val="00FF5CF5"/>
    <w:rsid w:val="00FF6403"/>
    <w:rsid w:val="00FF6AB7"/>
    <w:rsid w:val="00FF79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00F71"/>
  <w15:docId w15:val="{40B646C5-741D-4EE0-8785-AE966CA6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68F9"/>
    <w:rPr>
      <w:sz w:val="20"/>
    </w:rPr>
  </w:style>
  <w:style w:type="paragraph" w:styleId="Nadpis1">
    <w:name w:val="heading 1"/>
    <w:basedOn w:val="Normln"/>
    <w:next w:val="Normln"/>
    <w:link w:val="Nadpis1Char"/>
    <w:uiPriority w:val="9"/>
    <w:qFormat/>
    <w:rsid w:val="00DA42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729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6256F8"/>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00428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F1006"/>
    <w:pPr>
      <w:ind w:left="720"/>
      <w:contextualSpacing/>
    </w:pPr>
  </w:style>
  <w:style w:type="paragraph" w:styleId="Bezmezer">
    <w:name w:val="No Spacing"/>
    <w:uiPriority w:val="1"/>
    <w:qFormat/>
    <w:rsid w:val="006F1006"/>
    <w:pPr>
      <w:spacing w:after="0"/>
    </w:pPr>
  </w:style>
  <w:style w:type="paragraph" w:styleId="Zhlav">
    <w:name w:val="header"/>
    <w:basedOn w:val="Normln"/>
    <w:link w:val="ZhlavChar"/>
    <w:uiPriority w:val="99"/>
    <w:rsid w:val="00E24F8F"/>
    <w:pPr>
      <w:tabs>
        <w:tab w:val="center" w:pos="4536"/>
        <w:tab w:val="right" w:pos="9072"/>
      </w:tabs>
      <w:spacing w:after="0"/>
    </w:pPr>
    <w:rPr>
      <w:rFonts w:ascii="Times New Roman" w:eastAsia="Times New Roman" w:hAnsi="Times New Roman" w:cs="Times New Roman"/>
      <w:sz w:val="24"/>
      <w:szCs w:val="24"/>
    </w:rPr>
  </w:style>
  <w:style w:type="character" w:customStyle="1" w:styleId="ZhlavChar">
    <w:name w:val="Záhlaví Char"/>
    <w:basedOn w:val="Standardnpsmoodstavce"/>
    <w:link w:val="Zhlav"/>
    <w:uiPriority w:val="99"/>
    <w:rsid w:val="00E24F8F"/>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17DF7"/>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17DF7"/>
    <w:rPr>
      <w:rFonts w:ascii="Tahoma" w:hAnsi="Tahoma" w:cs="Tahoma"/>
      <w:sz w:val="16"/>
      <w:szCs w:val="16"/>
    </w:rPr>
  </w:style>
  <w:style w:type="paragraph" w:customStyle="1" w:styleId="Normal">
    <w:name w:val="[Normal]"/>
    <w:rsid w:val="006C7E8C"/>
    <w:pPr>
      <w:widowControl w:val="0"/>
      <w:suppressAutoHyphens/>
      <w:autoSpaceDE w:val="0"/>
      <w:autoSpaceDN w:val="0"/>
      <w:spacing w:after="0"/>
      <w:textAlignment w:val="baseline"/>
    </w:pPr>
    <w:rPr>
      <w:rFonts w:ascii="Arial" w:eastAsia="Times New Roman" w:hAnsi="Arial" w:cs="Arial"/>
      <w:sz w:val="24"/>
      <w:szCs w:val="24"/>
    </w:rPr>
  </w:style>
  <w:style w:type="character" w:customStyle="1" w:styleId="Nadpis1Char">
    <w:name w:val="Nadpis 1 Char"/>
    <w:basedOn w:val="Standardnpsmoodstavce"/>
    <w:link w:val="Nadpis1"/>
    <w:uiPriority w:val="9"/>
    <w:rsid w:val="00DA4201"/>
    <w:rPr>
      <w:rFonts w:asciiTheme="majorHAnsi" w:eastAsiaTheme="majorEastAsia" w:hAnsiTheme="majorHAnsi" w:cstheme="majorBidi"/>
      <w:b/>
      <w:bCs/>
      <w:color w:val="365F91" w:themeColor="accent1" w:themeShade="BF"/>
      <w:sz w:val="28"/>
      <w:szCs w:val="28"/>
    </w:rPr>
  </w:style>
  <w:style w:type="paragraph" w:styleId="Zpat">
    <w:name w:val="footer"/>
    <w:basedOn w:val="Normln"/>
    <w:link w:val="ZpatChar"/>
    <w:uiPriority w:val="99"/>
    <w:unhideWhenUsed/>
    <w:rsid w:val="00C9008D"/>
    <w:pPr>
      <w:tabs>
        <w:tab w:val="center" w:pos="4536"/>
        <w:tab w:val="right" w:pos="9072"/>
      </w:tabs>
      <w:spacing w:after="0"/>
    </w:pPr>
  </w:style>
  <w:style w:type="character" w:customStyle="1" w:styleId="ZpatChar">
    <w:name w:val="Zápatí Char"/>
    <w:basedOn w:val="Standardnpsmoodstavce"/>
    <w:link w:val="Zpat"/>
    <w:uiPriority w:val="99"/>
    <w:rsid w:val="00C9008D"/>
  </w:style>
  <w:style w:type="paragraph" w:styleId="Nadpisobsahu">
    <w:name w:val="TOC Heading"/>
    <w:basedOn w:val="Nadpis1"/>
    <w:next w:val="Normln"/>
    <w:uiPriority w:val="39"/>
    <w:semiHidden/>
    <w:unhideWhenUsed/>
    <w:qFormat/>
    <w:rsid w:val="00694AC3"/>
    <w:pPr>
      <w:outlineLvl w:val="9"/>
    </w:pPr>
  </w:style>
  <w:style w:type="paragraph" w:styleId="Obsah1">
    <w:name w:val="toc 1"/>
    <w:basedOn w:val="Normln"/>
    <w:next w:val="Normln"/>
    <w:autoRedefine/>
    <w:uiPriority w:val="39"/>
    <w:unhideWhenUsed/>
    <w:rsid w:val="00694AC3"/>
    <w:pPr>
      <w:spacing w:after="100"/>
    </w:pPr>
  </w:style>
  <w:style w:type="character" w:styleId="Hypertextovodkaz">
    <w:name w:val="Hyperlink"/>
    <w:basedOn w:val="Standardnpsmoodstavce"/>
    <w:uiPriority w:val="99"/>
    <w:unhideWhenUsed/>
    <w:rsid w:val="00694AC3"/>
    <w:rPr>
      <w:color w:val="0000FF" w:themeColor="hyperlink"/>
      <w:u w:val="single"/>
    </w:rPr>
  </w:style>
  <w:style w:type="table" w:styleId="Mkatabulky">
    <w:name w:val="Table Grid"/>
    <w:basedOn w:val="Normlntabulka"/>
    <w:uiPriority w:val="59"/>
    <w:rsid w:val="002F4EC2"/>
    <w:pPr>
      <w:spacing w:after="0"/>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uiPriority w:val="11"/>
    <w:qFormat/>
    <w:rsid w:val="00B4122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B4122E"/>
    <w:rPr>
      <w:rFonts w:asciiTheme="majorHAnsi" w:eastAsiaTheme="majorEastAsia" w:hAnsiTheme="majorHAnsi" w:cstheme="majorBidi"/>
      <w:i/>
      <w:iCs/>
      <w:color w:val="4F81BD" w:themeColor="accent1"/>
      <w:spacing w:val="15"/>
      <w:sz w:val="24"/>
      <w:szCs w:val="24"/>
    </w:rPr>
  </w:style>
  <w:style w:type="character" w:styleId="Zdraznnjemn">
    <w:name w:val="Subtle Emphasis"/>
    <w:basedOn w:val="Standardnpsmoodstavce"/>
    <w:uiPriority w:val="19"/>
    <w:qFormat/>
    <w:rsid w:val="00B4122E"/>
    <w:rPr>
      <w:i/>
      <w:iCs/>
      <w:color w:val="808080" w:themeColor="text1" w:themeTint="7F"/>
    </w:rPr>
  </w:style>
  <w:style w:type="paragraph" w:customStyle="1" w:styleId="Default">
    <w:name w:val="Default"/>
    <w:uiPriority w:val="99"/>
    <w:rsid w:val="003B7321"/>
    <w:pPr>
      <w:autoSpaceDE w:val="0"/>
      <w:autoSpaceDN w:val="0"/>
      <w:adjustRightInd w:val="0"/>
      <w:spacing w:after="0"/>
    </w:pPr>
    <w:rPr>
      <w:rFonts w:ascii="Arial" w:hAnsi="Arial" w:cs="Arial"/>
      <w:color w:val="000000"/>
      <w:sz w:val="24"/>
      <w:szCs w:val="24"/>
    </w:rPr>
  </w:style>
  <w:style w:type="character" w:customStyle="1" w:styleId="Nadpis2Char">
    <w:name w:val="Nadpis 2 Char"/>
    <w:basedOn w:val="Standardnpsmoodstavce"/>
    <w:link w:val="Nadpis2"/>
    <w:uiPriority w:val="9"/>
    <w:rsid w:val="009729C3"/>
    <w:rPr>
      <w:rFonts w:asciiTheme="majorHAnsi" w:eastAsiaTheme="majorEastAsia" w:hAnsiTheme="majorHAnsi" w:cstheme="majorBidi"/>
      <w:b/>
      <w:bCs/>
      <w:color w:val="4F81BD" w:themeColor="accent1"/>
      <w:sz w:val="26"/>
      <w:szCs w:val="26"/>
    </w:rPr>
  </w:style>
  <w:style w:type="character" w:styleId="Odkaznakoment">
    <w:name w:val="annotation reference"/>
    <w:basedOn w:val="Standardnpsmoodstavce"/>
    <w:uiPriority w:val="99"/>
    <w:semiHidden/>
    <w:unhideWhenUsed/>
    <w:rsid w:val="000E35B8"/>
    <w:rPr>
      <w:sz w:val="16"/>
      <w:szCs w:val="16"/>
    </w:rPr>
  </w:style>
  <w:style w:type="paragraph" w:styleId="Textkomente">
    <w:name w:val="annotation text"/>
    <w:basedOn w:val="Normln"/>
    <w:link w:val="TextkomenteChar"/>
    <w:uiPriority w:val="99"/>
    <w:unhideWhenUsed/>
    <w:rsid w:val="000E35B8"/>
    <w:rPr>
      <w:szCs w:val="20"/>
    </w:rPr>
  </w:style>
  <w:style w:type="character" w:customStyle="1" w:styleId="TextkomenteChar">
    <w:name w:val="Text komentáře Char"/>
    <w:basedOn w:val="Standardnpsmoodstavce"/>
    <w:link w:val="Textkomente"/>
    <w:uiPriority w:val="99"/>
    <w:rsid w:val="000E35B8"/>
    <w:rPr>
      <w:sz w:val="20"/>
      <w:szCs w:val="20"/>
    </w:rPr>
  </w:style>
  <w:style w:type="paragraph" w:styleId="Pedmtkomente">
    <w:name w:val="annotation subject"/>
    <w:basedOn w:val="Textkomente"/>
    <w:next w:val="Textkomente"/>
    <w:link w:val="PedmtkomenteChar"/>
    <w:uiPriority w:val="99"/>
    <w:semiHidden/>
    <w:unhideWhenUsed/>
    <w:rsid w:val="000E35B8"/>
    <w:rPr>
      <w:b/>
      <w:bCs/>
    </w:rPr>
  </w:style>
  <w:style w:type="character" w:customStyle="1" w:styleId="PedmtkomenteChar">
    <w:name w:val="Předmět komentáře Char"/>
    <w:basedOn w:val="TextkomenteChar"/>
    <w:link w:val="Pedmtkomente"/>
    <w:uiPriority w:val="99"/>
    <w:semiHidden/>
    <w:rsid w:val="000E35B8"/>
    <w:rPr>
      <w:b/>
      <w:bCs/>
      <w:sz w:val="20"/>
      <w:szCs w:val="20"/>
    </w:rPr>
  </w:style>
  <w:style w:type="table" w:customStyle="1" w:styleId="Svtlstnovnzvraznn11">
    <w:name w:val="Světlé stínování – zvýraznění 11"/>
    <w:basedOn w:val="Normlntabulka"/>
    <w:uiPriority w:val="60"/>
    <w:rsid w:val="00B34B18"/>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tednstnovn1zvraznn11">
    <w:name w:val="Střední stínování 1 – zvýraznění 11"/>
    <w:basedOn w:val="Normlntabulka"/>
    <w:uiPriority w:val="63"/>
    <w:rsid w:val="006A431F"/>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Nadpis3Char">
    <w:name w:val="Nadpis 3 Char"/>
    <w:basedOn w:val="Standardnpsmoodstavce"/>
    <w:link w:val="Nadpis3"/>
    <w:uiPriority w:val="9"/>
    <w:rsid w:val="006256F8"/>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004283"/>
    <w:rPr>
      <w:rFonts w:asciiTheme="majorHAnsi" w:eastAsiaTheme="majorEastAsia" w:hAnsiTheme="majorHAnsi" w:cstheme="majorBidi"/>
      <w:b/>
      <w:bCs/>
      <w:i/>
      <w:iCs/>
      <w:color w:val="4F81BD" w:themeColor="accent1"/>
    </w:rPr>
  </w:style>
  <w:style w:type="paragraph" w:styleId="Obsah3">
    <w:name w:val="toc 3"/>
    <w:basedOn w:val="Normln"/>
    <w:next w:val="Normln"/>
    <w:autoRedefine/>
    <w:uiPriority w:val="39"/>
    <w:unhideWhenUsed/>
    <w:rsid w:val="009F4845"/>
    <w:pPr>
      <w:spacing w:after="100"/>
      <w:ind w:left="440"/>
    </w:pPr>
  </w:style>
  <w:style w:type="paragraph" w:styleId="Obsah2">
    <w:name w:val="toc 2"/>
    <w:basedOn w:val="Normln"/>
    <w:next w:val="Normln"/>
    <w:autoRedefine/>
    <w:uiPriority w:val="39"/>
    <w:unhideWhenUsed/>
    <w:rsid w:val="009F4845"/>
    <w:pPr>
      <w:spacing w:after="100"/>
      <w:ind w:left="220"/>
    </w:pPr>
  </w:style>
  <w:style w:type="table" w:styleId="Svtlmkazvraznn1">
    <w:name w:val="Light Grid Accent 1"/>
    <w:basedOn w:val="Normlntabulka"/>
    <w:uiPriority w:val="62"/>
    <w:rsid w:val="0061458D"/>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katabulky1">
    <w:name w:val="Mřížka tabulky1"/>
    <w:basedOn w:val="Normlntabulka"/>
    <w:next w:val="Mkatabulky"/>
    <w:uiPriority w:val="59"/>
    <w:rsid w:val="00EA2841"/>
    <w:pPr>
      <w:spacing w:after="0"/>
    </w:pPr>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tnovnzvraznn1">
    <w:name w:val="Light Shading Accent 1"/>
    <w:basedOn w:val="Normlntabulka"/>
    <w:uiPriority w:val="60"/>
    <w:rsid w:val="00185E2E"/>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katabulky2">
    <w:name w:val="Mřížka tabulky2"/>
    <w:basedOn w:val="Normlntabulka"/>
    <w:next w:val="Mkatabulky"/>
    <w:uiPriority w:val="59"/>
    <w:rsid w:val="00135BDB"/>
    <w:pPr>
      <w:spacing w:after="0"/>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zvraznn1">
    <w:name w:val="Light List Accent 1"/>
    <w:basedOn w:val="Normlntabulka"/>
    <w:uiPriority w:val="61"/>
    <w:rsid w:val="0052222F"/>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ze">
    <w:name w:val="Revision"/>
    <w:hidden/>
    <w:uiPriority w:val="99"/>
    <w:semiHidden/>
    <w:rsid w:val="00360FC5"/>
    <w:pPr>
      <w:spacing w:after="0"/>
    </w:pPr>
    <w:rPr>
      <w:sz w:val="20"/>
    </w:rPr>
  </w:style>
  <w:style w:type="paragraph" w:styleId="Prosttext">
    <w:name w:val="Plain Text"/>
    <w:basedOn w:val="Normln"/>
    <w:link w:val="ProsttextChar"/>
    <w:uiPriority w:val="99"/>
    <w:semiHidden/>
    <w:unhideWhenUsed/>
    <w:rsid w:val="0000563A"/>
    <w:pPr>
      <w:spacing w:after="0"/>
    </w:pPr>
    <w:rPr>
      <w:rFonts w:ascii="Calibri" w:eastAsiaTheme="minorHAnsi" w:hAnsi="Calibri"/>
      <w:sz w:val="22"/>
      <w:szCs w:val="21"/>
      <w:lang w:eastAsia="en-US"/>
    </w:rPr>
  </w:style>
  <w:style w:type="character" w:customStyle="1" w:styleId="ProsttextChar">
    <w:name w:val="Prostý text Char"/>
    <w:basedOn w:val="Standardnpsmoodstavce"/>
    <w:link w:val="Prosttext"/>
    <w:uiPriority w:val="99"/>
    <w:semiHidden/>
    <w:rsid w:val="0000563A"/>
    <w:rPr>
      <w:rFonts w:ascii="Calibri" w:eastAsiaTheme="minorHAnsi" w:hAnsi="Calibri"/>
      <w:szCs w:val="21"/>
      <w:lang w:eastAsia="en-US"/>
    </w:rPr>
  </w:style>
  <w:style w:type="character" w:customStyle="1" w:styleId="apple-converted-space">
    <w:name w:val="apple-converted-space"/>
    <w:basedOn w:val="Standardnpsmoodstavce"/>
    <w:rsid w:val="007E1972"/>
  </w:style>
  <w:style w:type="paragraph" w:customStyle="1" w:styleId="Normal0">
    <w:name w:val="Normal0"/>
    <w:rsid w:val="0057536B"/>
    <w:pPr>
      <w:widowControl w:val="0"/>
      <w:suppressAutoHyphens/>
      <w:autoSpaceDE w:val="0"/>
      <w:autoSpaceDN w:val="0"/>
      <w:spacing w:after="0"/>
      <w:textAlignment w:val="baseline"/>
    </w:pPr>
    <w:rPr>
      <w:rFonts w:ascii="Arial" w:eastAsia="Times New Roman" w:hAnsi="Arial" w:cs="Arial"/>
      <w:sz w:val="24"/>
      <w:szCs w:val="24"/>
    </w:rPr>
  </w:style>
  <w:style w:type="paragraph" w:customStyle="1" w:styleId="elementtoproof">
    <w:name w:val="elementtoproof"/>
    <w:basedOn w:val="Normln"/>
    <w:rsid w:val="003B3F98"/>
    <w:pPr>
      <w:spacing w:after="0"/>
    </w:pPr>
    <w:rPr>
      <w:rFonts w:ascii="Calibri" w:eastAsiaTheme="minorHAnsi" w:hAnsi="Calibri" w:cs="Calibri"/>
      <w:sz w:val="22"/>
    </w:rPr>
  </w:style>
  <w:style w:type="paragraph" w:styleId="Normlnweb">
    <w:name w:val="Normal (Web)"/>
    <w:basedOn w:val="Normln"/>
    <w:uiPriority w:val="99"/>
    <w:semiHidden/>
    <w:unhideWhenUsed/>
    <w:rsid w:val="00EB4BE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7409">
      <w:bodyDiv w:val="1"/>
      <w:marLeft w:val="0"/>
      <w:marRight w:val="0"/>
      <w:marTop w:val="0"/>
      <w:marBottom w:val="0"/>
      <w:divBdr>
        <w:top w:val="none" w:sz="0" w:space="0" w:color="auto"/>
        <w:left w:val="none" w:sz="0" w:space="0" w:color="auto"/>
        <w:bottom w:val="none" w:sz="0" w:space="0" w:color="auto"/>
        <w:right w:val="none" w:sz="0" w:space="0" w:color="auto"/>
      </w:divBdr>
    </w:div>
    <w:div w:id="10646182">
      <w:bodyDiv w:val="1"/>
      <w:marLeft w:val="0"/>
      <w:marRight w:val="0"/>
      <w:marTop w:val="0"/>
      <w:marBottom w:val="0"/>
      <w:divBdr>
        <w:top w:val="none" w:sz="0" w:space="0" w:color="auto"/>
        <w:left w:val="none" w:sz="0" w:space="0" w:color="auto"/>
        <w:bottom w:val="none" w:sz="0" w:space="0" w:color="auto"/>
        <w:right w:val="none" w:sz="0" w:space="0" w:color="auto"/>
      </w:divBdr>
    </w:div>
    <w:div w:id="115803921">
      <w:bodyDiv w:val="1"/>
      <w:marLeft w:val="0"/>
      <w:marRight w:val="0"/>
      <w:marTop w:val="0"/>
      <w:marBottom w:val="0"/>
      <w:divBdr>
        <w:top w:val="none" w:sz="0" w:space="0" w:color="auto"/>
        <w:left w:val="none" w:sz="0" w:space="0" w:color="auto"/>
        <w:bottom w:val="none" w:sz="0" w:space="0" w:color="auto"/>
        <w:right w:val="none" w:sz="0" w:space="0" w:color="auto"/>
      </w:divBdr>
    </w:div>
    <w:div w:id="249773105">
      <w:bodyDiv w:val="1"/>
      <w:marLeft w:val="0"/>
      <w:marRight w:val="0"/>
      <w:marTop w:val="0"/>
      <w:marBottom w:val="0"/>
      <w:divBdr>
        <w:top w:val="none" w:sz="0" w:space="0" w:color="auto"/>
        <w:left w:val="none" w:sz="0" w:space="0" w:color="auto"/>
        <w:bottom w:val="none" w:sz="0" w:space="0" w:color="auto"/>
        <w:right w:val="none" w:sz="0" w:space="0" w:color="auto"/>
      </w:divBdr>
    </w:div>
    <w:div w:id="325213457">
      <w:bodyDiv w:val="1"/>
      <w:marLeft w:val="0"/>
      <w:marRight w:val="0"/>
      <w:marTop w:val="0"/>
      <w:marBottom w:val="0"/>
      <w:divBdr>
        <w:top w:val="none" w:sz="0" w:space="0" w:color="auto"/>
        <w:left w:val="none" w:sz="0" w:space="0" w:color="auto"/>
        <w:bottom w:val="none" w:sz="0" w:space="0" w:color="auto"/>
        <w:right w:val="none" w:sz="0" w:space="0" w:color="auto"/>
      </w:divBdr>
    </w:div>
    <w:div w:id="326060382">
      <w:bodyDiv w:val="1"/>
      <w:marLeft w:val="0"/>
      <w:marRight w:val="0"/>
      <w:marTop w:val="0"/>
      <w:marBottom w:val="0"/>
      <w:divBdr>
        <w:top w:val="none" w:sz="0" w:space="0" w:color="auto"/>
        <w:left w:val="none" w:sz="0" w:space="0" w:color="auto"/>
        <w:bottom w:val="none" w:sz="0" w:space="0" w:color="auto"/>
        <w:right w:val="none" w:sz="0" w:space="0" w:color="auto"/>
      </w:divBdr>
    </w:div>
    <w:div w:id="326791268">
      <w:bodyDiv w:val="1"/>
      <w:marLeft w:val="0"/>
      <w:marRight w:val="0"/>
      <w:marTop w:val="0"/>
      <w:marBottom w:val="0"/>
      <w:divBdr>
        <w:top w:val="none" w:sz="0" w:space="0" w:color="auto"/>
        <w:left w:val="none" w:sz="0" w:space="0" w:color="auto"/>
        <w:bottom w:val="none" w:sz="0" w:space="0" w:color="auto"/>
        <w:right w:val="none" w:sz="0" w:space="0" w:color="auto"/>
      </w:divBdr>
    </w:div>
    <w:div w:id="343366054">
      <w:bodyDiv w:val="1"/>
      <w:marLeft w:val="0"/>
      <w:marRight w:val="0"/>
      <w:marTop w:val="0"/>
      <w:marBottom w:val="0"/>
      <w:divBdr>
        <w:top w:val="none" w:sz="0" w:space="0" w:color="auto"/>
        <w:left w:val="none" w:sz="0" w:space="0" w:color="auto"/>
        <w:bottom w:val="none" w:sz="0" w:space="0" w:color="auto"/>
        <w:right w:val="none" w:sz="0" w:space="0" w:color="auto"/>
      </w:divBdr>
    </w:div>
    <w:div w:id="412090823">
      <w:bodyDiv w:val="1"/>
      <w:marLeft w:val="0"/>
      <w:marRight w:val="0"/>
      <w:marTop w:val="0"/>
      <w:marBottom w:val="0"/>
      <w:divBdr>
        <w:top w:val="none" w:sz="0" w:space="0" w:color="auto"/>
        <w:left w:val="none" w:sz="0" w:space="0" w:color="auto"/>
        <w:bottom w:val="none" w:sz="0" w:space="0" w:color="auto"/>
        <w:right w:val="none" w:sz="0" w:space="0" w:color="auto"/>
      </w:divBdr>
    </w:div>
    <w:div w:id="433745045">
      <w:bodyDiv w:val="1"/>
      <w:marLeft w:val="0"/>
      <w:marRight w:val="0"/>
      <w:marTop w:val="0"/>
      <w:marBottom w:val="0"/>
      <w:divBdr>
        <w:top w:val="none" w:sz="0" w:space="0" w:color="auto"/>
        <w:left w:val="none" w:sz="0" w:space="0" w:color="auto"/>
        <w:bottom w:val="none" w:sz="0" w:space="0" w:color="auto"/>
        <w:right w:val="none" w:sz="0" w:space="0" w:color="auto"/>
      </w:divBdr>
    </w:div>
    <w:div w:id="447047011">
      <w:bodyDiv w:val="1"/>
      <w:marLeft w:val="0"/>
      <w:marRight w:val="0"/>
      <w:marTop w:val="0"/>
      <w:marBottom w:val="0"/>
      <w:divBdr>
        <w:top w:val="none" w:sz="0" w:space="0" w:color="auto"/>
        <w:left w:val="none" w:sz="0" w:space="0" w:color="auto"/>
        <w:bottom w:val="none" w:sz="0" w:space="0" w:color="auto"/>
        <w:right w:val="none" w:sz="0" w:space="0" w:color="auto"/>
      </w:divBdr>
    </w:div>
    <w:div w:id="491065130">
      <w:bodyDiv w:val="1"/>
      <w:marLeft w:val="0"/>
      <w:marRight w:val="0"/>
      <w:marTop w:val="0"/>
      <w:marBottom w:val="0"/>
      <w:divBdr>
        <w:top w:val="none" w:sz="0" w:space="0" w:color="auto"/>
        <w:left w:val="none" w:sz="0" w:space="0" w:color="auto"/>
        <w:bottom w:val="none" w:sz="0" w:space="0" w:color="auto"/>
        <w:right w:val="none" w:sz="0" w:space="0" w:color="auto"/>
      </w:divBdr>
    </w:div>
    <w:div w:id="605887732">
      <w:bodyDiv w:val="1"/>
      <w:marLeft w:val="0"/>
      <w:marRight w:val="0"/>
      <w:marTop w:val="0"/>
      <w:marBottom w:val="0"/>
      <w:divBdr>
        <w:top w:val="none" w:sz="0" w:space="0" w:color="auto"/>
        <w:left w:val="none" w:sz="0" w:space="0" w:color="auto"/>
        <w:bottom w:val="none" w:sz="0" w:space="0" w:color="auto"/>
        <w:right w:val="none" w:sz="0" w:space="0" w:color="auto"/>
      </w:divBdr>
    </w:div>
    <w:div w:id="616765572">
      <w:bodyDiv w:val="1"/>
      <w:marLeft w:val="0"/>
      <w:marRight w:val="0"/>
      <w:marTop w:val="0"/>
      <w:marBottom w:val="0"/>
      <w:divBdr>
        <w:top w:val="none" w:sz="0" w:space="0" w:color="auto"/>
        <w:left w:val="none" w:sz="0" w:space="0" w:color="auto"/>
        <w:bottom w:val="none" w:sz="0" w:space="0" w:color="auto"/>
        <w:right w:val="none" w:sz="0" w:space="0" w:color="auto"/>
      </w:divBdr>
    </w:div>
    <w:div w:id="630288153">
      <w:bodyDiv w:val="1"/>
      <w:marLeft w:val="0"/>
      <w:marRight w:val="0"/>
      <w:marTop w:val="0"/>
      <w:marBottom w:val="0"/>
      <w:divBdr>
        <w:top w:val="none" w:sz="0" w:space="0" w:color="auto"/>
        <w:left w:val="none" w:sz="0" w:space="0" w:color="auto"/>
        <w:bottom w:val="none" w:sz="0" w:space="0" w:color="auto"/>
        <w:right w:val="none" w:sz="0" w:space="0" w:color="auto"/>
      </w:divBdr>
    </w:div>
    <w:div w:id="657609108">
      <w:bodyDiv w:val="1"/>
      <w:marLeft w:val="0"/>
      <w:marRight w:val="0"/>
      <w:marTop w:val="0"/>
      <w:marBottom w:val="0"/>
      <w:divBdr>
        <w:top w:val="none" w:sz="0" w:space="0" w:color="auto"/>
        <w:left w:val="none" w:sz="0" w:space="0" w:color="auto"/>
        <w:bottom w:val="none" w:sz="0" w:space="0" w:color="auto"/>
        <w:right w:val="none" w:sz="0" w:space="0" w:color="auto"/>
      </w:divBdr>
    </w:div>
    <w:div w:id="670178890">
      <w:bodyDiv w:val="1"/>
      <w:marLeft w:val="0"/>
      <w:marRight w:val="0"/>
      <w:marTop w:val="0"/>
      <w:marBottom w:val="0"/>
      <w:divBdr>
        <w:top w:val="none" w:sz="0" w:space="0" w:color="auto"/>
        <w:left w:val="none" w:sz="0" w:space="0" w:color="auto"/>
        <w:bottom w:val="none" w:sz="0" w:space="0" w:color="auto"/>
        <w:right w:val="none" w:sz="0" w:space="0" w:color="auto"/>
      </w:divBdr>
    </w:div>
    <w:div w:id="713850542">
      <w:bodyDiv w:val="1"/>
      <w:marLeft w:val="0"/>
      <w:marRight w:val="0"/>
      <w:marTop w:val="0"/>
      <w:marBottom w:val="0"/>
      <w:divBdr>
        <w:top w:val="none" w:sz="0" w:space="0" w:color="auto"/>
        <w:left w:val="none" w:sz="0" w:space="0" w:color="auto"/>
        <w:bottom w:val="none" w:sz="0" w:space="0" w:color="auto"/>
        <w:right w:val="none" w:sz="0" w:space="0" w:color="auto"/>
      </w:divBdr>
    </w:div>
    <w:div w:id="730468496">
      <w:bodyDiv w:val="1"/>
      <w:marLeft w:val="0"/>
      <w:marRight w:val="0"/>
      <w:marTop w:val="0"/>
      <w:marBottom w:val="0"/>
      <w:divBdr>
        <w:top w:val="none" w:sz="0" w:space="0" w:color="auto"/>
        <w:left w:val="none" w:sz="0" w:space="0" w:color="auto"/>
        <w:bottom w:val="none" w:sz="0" w:space="0" w:color="auto"/>
        <w:right w:val="none" w:sz="0" w:space="0" w:color="auto"/>
      </w:divBdr>
    </w:div>
    <w:div w:id="734428326">
      <w:bodyDiv w:val="1"/>
      <w:marLeft w:val="0"/>
      <w:marRight w:val="0"/>
      <w:marTop w:val="0"/>
      <w:marBottom w:val="0"/>
      <w:divBdr>
        <w:top w:val="none" w:sz="0" w:space="0" w:color="auto"/>
        <w:left w:val="none" w:sz="0" w:space="0" w:color="auto"/>
        <w:bottom w:val="none" w:sz="0" w:space="0" w:color="auto"/>
        <w:right w:val="none" w:sz="0" w:space="0" w:color="auto"/>
      </w:divBdr>
    </w:div>
    <w:div w:id="743255850">
      <w:bodyDiv w:val="1"/>
      <w:marLeft w:val="0"/>
      <w:marRight w:val="0"/>
      <w:marTop w:val="0"/>
      <w:marBottom w:val="0"/>
      <w:divBdr>
        <w:top w:val="none" w:sz="0" w:space="0" w:color="auto"/>
        <w:left w:val="none" w:sz="0" w:space="0" w:color="auto"/>
        <w:bottom w:val="none" w:sz="0" w:space="0" w:color="auto"/>
        <w:right w:val="none" w:sz="0" w:space="0" w:color="auto"/>
      </w:divBdr>
    </w:div>
    <w:div w:id="763847421">
      <w:bodyDiv w:val="1"/>
      <w:marLeft w:val="0"/>
      <w:marRight w:val="0"/>
      <w:marTop w:val="0"/>
      <w:marBottom w:val="0"/>
      <w:divBdr>
        <w:top w:val="none" w:sz="0" w:space="0" w:color="auto"/>
        <w:left w:val="none" w:sz="0" w:space="0" w:color="auto"/>
        <w:bottom w:val="none" w:sz="0" w:space="0" w:color="auto"/>
        <w:right w:val="none" w:sz="0" w:space="0" w:color="auto"/>
      </w:divBdr>
    </w:div>
    <w:div w:id="810564249">
      <w:bodyDiv w:val="1"/>
      <w:marLeft w:val="0"/>
      <w:marRight w:val="0"/>
      <w:marTop w:val="0"/>
      <w:marBottom w:val="0"/>
      <w:divBdr>
        <w:top w:val="none" w:sz="0" w:space="0" w:color="auto"/>
        <w:left w:val="none" w:sz="0" w:space="0" w:color="auto"/>
        <w:bottom w:val="none" w:sz="0" w:space="0" w:color="auto"/>
        <w:right w:val="none" w:sz="0" w:space="0" w:color="auto"/>
      </w:divBdr>
    </w:div>
    <w:div w:id="850340681">
      <w:bodyDiv w:val="1"/>
      <w:marLeft w:val="0"/>
      <w:marRight w:val="0"/>
      <w:marTop w:val="0"/>
      <w:marBottom w:val="0"/>
      <w:divBdr>
        <w:top w:val="none" w:sz="0" w:space="0" w:color="auto"/>
        <w:left w:val="none" w:sz="0" w:space="0" w:color="auto"/>
        <w:bottom w:val="none" w:sz="0" w:space="0" w:color="auto"/>
        <w:right w:val="none" w:sz="0" w:space="0" w:color="auto"/>
      </w:divBdr>
    </w:div>
    <w:div w:id="904995006">
      <w:bodyDiv w:val="1"/>
      <w:marLeft w:val="0"/>
      <w:marRight w:val="0"/>
      <w:marTop w:val="0"/>
      <w:marBottom w:val="0"/>
      <w:divBdr>
        <w:top w:val="none" w:sz="0" w:space="0" w:color="auto"/>
        <w:left w:val="none" w:sz="0" w:space="0" w:color="auto"/>
        <w:bottom w:val="none" w:sz="0" w:space="0" w:color="auto"/>
        <w:right w:val="none" w:sz="0" w:space="0" w:color="auto"/>
      </w:divBdr>
    </w:div>
    <w:div w:id="943808629">
      <w:bodyDiv w:val="1"/>
      <w:marLeft w:val="0"/>
      <w:marRight w:val="0"/>
      <w:marTop w:val="0"/>
      <w:marBottom w:val="0"/>
      <w:divBdr>
        <w:top w:val="none" w:sz="0" w:space="0" w:color="auto"/>
        <w:left w:val="none" w:sz="0" w:space="0" w:color="auto"/>
        <w:bottom w:val="none" w:sz="0" w:space="0" w:color="auto"/>
        <w:right w:val="none" w:sz="0" w:space="0" w:color="auto"/>
      </w:divBdr>
    </w:div>
    <w:div w:id="976839350">
      <w:bodyDiv w:val="1"/>
      <w:marLeft w:val="0"/>
      <w:marRight w:val="0"/>
      <w:marTop w:val="0"/>
      <w:marBottom w:val="0"/>
      <w:divBdr>
        <w:top w:val="none" w:sz="0" w:space="0" w:color="auto"/>
        <w:left w:val="none" w:sz="0" w:space="0" w:color="auto"/>
        <w:bottom w:val="none" w:sz="0" w:space="0" w:color="auto"/>
        <w:right w:val="none" w:sz="0" w:space="0" w:color="auto"/>
      </w:divBdr>
    </w:div>
    <w:div w:id="981737395">
      <w:bodyDiv w:val="1"/>
      <w:marLeft w:val="0"/>
      <w:marRight w:val="0"/>
      <w:marTop w:val="0"/>
      <w:marBottom w:val="0"/>
      <w:divBdr>
        <w:top w:val="none" w:sz="0" w:space="0" w:color="auto"/>
        <w:left w:val="none" w:sz="0" w:space="0" w:color="auto"/>
        <w:bottom w:val="none" w:sz="0" w:space="0" w:color="auto"/>
        <w:right w:val="none" w:sz="0" w:space="0" w:color="auto"/>
      </w:divBdr>
    </w:div>
    <w:div w:id="994727558">
      <w:bodyDiv w:val="1"/>
      <w:marLeft w:val="0"/>
      <w:marRight w:val="0"/>
      <w:marTop w:val="0"/>
      <w:marBottom w:val="0"/>
      <w:divBdr>
        <w:top w:val="none" w:sz="0" w:space="0" w:color="auto"/>
        <w:left w:val="none" w:sz="0" w:space="0" w:color="auto"/>
        <w:bottom w:val="none" w:sz="0" w:space="0" w:color="auto"/>
        <w:right w:val="none" w:sz="0" w:space="0" w:color="auto"/>
      </w:divBdr>
    </w:div>
    <w:div w:id="1049451573">
      <w:bodyDiv w:val="1"/>
      <w:marLeft w:val="0"/>
      <w:marRight w:val="0"/>
      <w:marTop w:val="0"/>
      <w:marBottom w:val="0"/>
      <w:divBdr>
        <w:top w:val="none" w:sz="0" w:space="0" w:color="auto"/>
        <w:left w:val="none" w:sz="0" w:space="0" w:color="auto"/>
        <w:bottom w:val="none" w:sz="0" w:space="0" w:color="auto"/>
        <w:right w:val="none" w:sz="0" w:space="0" w:color="auto"/>
      </w:divBdr>
    </w:div>
    <w:div w:id="1100031805">
      <w:bodyDiv w:val="1"/>
      <w:marLeft w:val="0"/>
      <w:marRight w:val="0"/>
      <w:marTop w:val="0"/>
      <w:marBottom w:val="0"/>
      <w:divBdr>
        <w:top w:val="none" w:sz="0" w:space="0" w:color="auto"/>
        <w:left w:val="none" w:sz="0" w:space="0" w:color="auto"/>
        <w:bottom w:val="none" w:sz="0" w:space="0" w:color="auto"/>
        <w:right w:val="none" w:sz="0" w:space="0" w:color="auto"/>
      </w:divBdr>
    </w:div>
    <w:div w:id="1105538588">
      <w:bodyDiv w:val="1"/>
      <w:marLeft w:val="0"/>
      <w:marRight w:val="0"/>
      <w:marTop w:val="0"/>
      <w:marBottom w:val="0"/>
      <w:divBdr>
        <w:top w:val="none" w:sz="0" w:space="0" w:color="auto"/>
        <w:left w:val="none" w:sz="0" w:space="0" w:color="auto"/>
        <w:bottom w:val="none" w:sz="0" w:space="0" w:color="auto"/>
        <w:right w:val="none" w:sz="0" w:space="0" w:color="auto"/>
      </w:divBdr>
    </w:div>
    <w:div w:id="1106849981">
      <w:bodyDiv w:val="1"/>
      <w:marLeft w:val="0"/>
      <w:marRight w:val="0"/>
      <w:marTop w:val="0"/>
      <w:marBottom w:val="0"/>
      <w:divBdr>
        <w:top w:val="none" w:sz="0" w:space="0" w:color="auto"/>
        <w:left w:val="none" w:sz="0" w:space="0" w:color="auto"/>
        <w:bottom w:val="none" w:sz="0" w:space="0" w:color="auto"/>
        <w:right w:val="none" w:sz="0" w:space="0" w:color="auto"/>
      </w:divBdr>
    </w:div>
    <w:div w:id="1133332124">
      <w:bodyDiv w:val="1"/>
      <w:marLeft w:val="0"/>
      <w:marRight w:val="0"/>
      <w:marTop w:val="0"/>
      <w:marBottom w:val="0"/>
      <w:divBdr>
        <w:top w:val="none" w:sz="0" w:space="0" w:color="auto"/>
        <w:left w:val="none" w:sz="0" w:space="0" w:color="auto"/>
        <w:bottom w:val="none" w:sz="0" w:space="0" w:color="auto"/>
        <w:right w:val="none" w:sz="0" w:space="0" w:color="auto"/>
      </w:divBdr>
    </w:div>
    <w:div w:id="1195577017">
      <w:bodyDiv w:val="1"/>
      <w:marLeft w:val="0"/>
      <w:marRight w:val="0"/>
      <w:marTop w:val="0"/>
      <w:marBottom w:val="0"/>
      <w:divBdr>
        <w:top w:val="none" w:sz="0" w:space="0" w:color="auto"/>
        <w:left w:val="none" w:sz="0" w:space="0" w:color="auto"/>
        <w:bottom w:val="none" w:sz="0" w:space="0" w:color="auto"/>
        <w:right w:val="none" w:sz="0" w:space="0" w:color="auto"/>
      </w:divBdr>
    </w:div>
    <w:div w:id="1223492333">
      <w:bodyDiv w:val="1"/>
      <w:marLeft w:val="0"/>
      <w:marRight w:val="0"/>
      <w:marTop w:val="0"/>
      <w:marBottom w:val="0"/>
      <w:divBdr>
        <w:top w:val="none" w:sz="0" w:space="0" w:color="auto"/>
        <w:left w:val="none" w:sz="0" w:space="0" w:color="auto"/>
        <w:bottom w:val="none" w:sz="0" w:space="0" w:color="auto"/>
        <w:right w:val="none" w:sz="0" w:space="0" w:color="auto"/>
      </w:divBdr>
    </w:div>
    <w:div w:id="1228494171">
      <w:bodyDiv w:val="1"/>
      <w:marLeft w:val="0"/>
      <w:marRight w:val="0"/>
      <w:marTop w:val="0"/>
      <w:marBottom w:val="0"/>
      <w:divBdr>
        <w:top w:val="none" w:sz="0" w:space="0" w:color="auto"/>
        <w:left w:val="none" w:sz="0" w:space="0" w:color="auto"/>
        <w:bottom w:val="none" w:sz="0" w:space="0" w:color="auto"/>
        <w:right w:val="none" w:sz="0" w:space="0" w:color="auto"/>
      </w:divBdr>
    </w:div>
    <w:div w:id="1260093333">
      <w:bodyDiv w:val="1"/>
      <w:marLeft w:val="0"/>
      <w:marRight w:val="0"/>
      <w:marTop w:val="0"/>
      <w:marBottom w:val="0"/>
      <w:divBdr>
        <w:top w:val="none" w:sz="0" w:space="0" w:color="auto"/>
        <w:left w:val="none" w:sz="0" w:space="0" w:color="auto"/>
        <w:bottom w:val="none" w:sz="0" w:space="0" w:color="auto"/>
        <w:right w:val="none" w:sz="0" w:space="0" w:color="auto"/>
      </w:divBdr>
    </w:div>
    <w:div w:id="1321695082">
      <w:bodyDiv w:val="1"/>
      <w:marLeft w:val="0"/>
      <w:marRight w:val="0"/>
      <w:marTop w:val="0"/>
      <w:marBottom w:val="0"/>
      <w:divBdr>
        <w:top w:val="none" w:sz="0" w:space="0" w:color="auto"/>
        <w:left w:val="none" w:sz="0" w:space="0" w:color="auto"/>
        <w:bottom w:val="none" w:sz="0" w:space="0" w:color="auto"/>
        <w:right w:val="none" w:sz="0" w:space="0" w:color="auto"/>
      </w:divBdr>
    </w:div>
    <w:div w:id="1339766880">
      <w:bodyDiv w:val="1"/>
      <w:marLeft w:val="0"/>
      <w:marRight w:val="0"/>
      <w:marTop w:val="0"/>
      <w:marBottom w:val="0"/>
      <w:divBdr>
        <w:top w:val="none" w:sz="0" w:space="0" w:color="auto"/>
        <w:left w:val="none" w:sz="0" w:space="0" w:color="auto"/>
        <w:bottom w:val="none" w:sz="0" w:space="0" w:color="auto"/>
        <w:right w:val="none" w:sz="0" w:space="0" w:color="auto"/>
      </w:divBdr>
    </w:div>
    <w:div w:id="1380473243">
      <w:bodyDiv w:val="1"/>
      <w:marLeft w:val="0"/>
      <w:marRight w:val="0"/>
      <w:marTop w:val="0"/>
      <w:marBottom w:val="0"/>
      <w:divBdr>
        <w:top w:val="none" w:sz="0" w:space="0" w:color="auto"/>
        <w:left w:val="none" w:sz="0" w:space="0" w:color="auto"/>
        <w:bottom w:val="none" w:sz="0" w:space="0" w:color="auto"/>
        <w:right w:val="none" w:sz="0" w:space="0" w:color="auto"/>
      </w:divBdr>
    </w:div>
    <w:div w:id="1385759581">
      <w:bodyDiv w:val="1"/>
      <w:marLeft w:val="0"/>
      <w:marRight w:val="0"/>
      <w:marTop w:val="0"/>
      <w:marBottom w:val="0"/>
      <w:divBdr>
        <w:top w:val="none" w:sz="0" w:space="0" w:color="auto"/>
        <w:left w:val="none" w:sz="0" w:space="0" w:color="auto"/>
        <w:bottom w:val="none" w:sz="0" w:space="0" w:color="auto"/>
        <w:right w:val="none" w:sz="0" w:space="0" w:color="auto"/>
      </w:divBdr>
    </w:div>
    <w:div w:id="1402559087">
      <w:bodyDiv w:val="1"/>
      <w:marLeft w:val="0"/>
      <w:marRight w:val="0"/>
      <w:marTop w:val="0"/>
      <w:marBottom w:val="0"/>
      <w:divBdr>
        <w:top w:val="none" w:sz="0" w:space="0" w:color="auto"/>
        <w:left w:val="none" w:sz="0" w:space="0" w:color="auto"/>
        <w:bottom w:val="none" w:sz="0" w:space="0" w:color="auto"/>
        <w:right w:val="none" w:sz="0" w:space="0" w:color="auto"/>
      </w:divBdr>
    </w:div>
    <w:div w:id="1424253886">
      <w:bodyDiv w:val="1"/>
      <w:marLeft w:val="0"/>
      <w:marRight w:val="0"/>
      <w:marTop w:val="0"/>
      <w:marBottom w:val="0"/>
      <w:divBdr>
        <w:top w:val="none" w:sz="0" w:space="0" w:color="auto"/>
        <w:left w:val="none" w:sz="0" w:space="0" w:color="auto"/>
        <w:bottom w:val="none" w:sz="0" w:space="0" w:color="auto"/>
        <w:right w:val="none" w:sz="0" w:space="0" w:color="auto"/>
      </w:divBdr>
    </w:div>
    <w:div w:id="1449932912">
      <w:bodyDiv w:val="1"/>
      <w:marLeft w:val="0"/>
      <w:marRight w:val="0"/>
      <w:marTop w:val="0"/>
      <w:marBottom w:val="0"/>
      <w:divBdr>
        <w:top w:val="none" w:sz="0" w:space="0" w:color="auto"/>
        <w:left w:val="none" w:sz="0" w:space="0" w:color="auto"/>
        <w:bottom w:val="none" w:sz="0" w:space="0" w:color="auto"/>
        <w:right w:val="none" w:sz="0" w:space="0" w:color="auto"/>
      </w:divBdr>
    </w:div>
    <w:div w:id="1456631271">
      <w:bodyDiv w:val="1"/>
      <w:marLeft w:val="0"/>
      <w:marRight w:val="0"/>
      <w:marTop w:val="0"/>
      <w:marBottom w:val="0"/>
      <w:divBdr>
        <w:top w:val="none" w:sz="0" w:space="0" w:color="auto"/>
        <w:left w:val="none" w:sz="0" w:space="0" w:color="auto"/>
        <w:bottom w:val="none" w:sz="0" w:space="0" w:color="auto"/>
        <w:right w:val="none" w:sz="0" w:space="0" w:color="auto"/>
      </w:divBdr>
    </w:div>
    <w:div w:id="1479610014">
      <w:bodyDiv w:val="1"/>
      <w:marLeft w:val="0"/>
      <w:marRight w:val="0"/>
      <w:marTop w:val="0"/>
      <w:marBottom w:val="0"/>
      <w:divBdr>
        <w:top w:val="none" w:sz="0" w:space="0" w:color="auto"/>
        <w:left w:val="none" w:sz="0" w:space="0" w:color="auto"/>
        <w:bottom w:val="none" w:sz="0" w:space="0" w:color="auto"/>
        <w:right w:val="none" w:sz="0" w:space="0" w:color="auto"/>
      </w:divBdr>
    </w:div>
    <w:div w:id="1490100807">
      <w:bodyDiv w:val="1"/>
      <w:marLeft w:val="0"/>
      <w:marRight w:val="0"/>
      <w:marTop w:val="0"/>
      <w:marBottom w:val="0"/>
      <w:divBdr>
        <w:top w:val="none" w:sz="0" w:space="0" w:color="auto"/>
        <w:left w:val="none" w:sz="0" w:space="0" w:color="auto"/>
        <w:bottom w:val="none" w:sz="0" w:space="0" w:color="auto"/>
        <w:right w:val="none" w:sz="0" w:space="0" w:color="auto"/>
      </w:divBdr>
    </w:div>
    <w:div w:id="1499034794">
      <w:bodyDiv w:val="1"/>
      <w:marLeft w:val="0"/>
      <w:marRight w:val="0"/>
      <w:marTop w:val="0"/>
      <w:marBottom w:val="0"/>
      <w:divBdr>
        <w:top w:val="none" w:sz="0" w:space="0" w:color="auto"/>
        <w:left w:val="none" w:sz="0" w:space="0" w:color="auto"/>
        <w:bottom w:val="none" w:sz="0" w:space="0" w:color="auto"/>
        <w:right w:val="none" w:sz="0" w:space="0" w:color="auto"/>
      </w:divBdr>
    </w:div>
    <w:div w:id="1613439042">
      <w:bodyDiv w:val="1"/>
      <w:marLeft w:val="0"/>
      <w:marRight w:val="0"/>
      <w:marTop w:val="0"/>
      <w:marBottom w:val="0"/>
      <w:divBdr>
        <w:top w:val="none" w:sz="0" w:space="0" w:color="auto"/>
        <w:left w:val="none" w:sz="0" w:space="0" w:color="auto"/>
        <w:bottom w:val="none" w:sz="0" w:space="0" w:color="auto"/>
        <w:right w:val="none" w:sz="0" w:space="0" w:color="auto"/>
      </w:divBdr>
    </w:div>
    <w:div w:id="1622766618">
      <w:bodyDiv w:val="1"/>
      <w:marLeft w:val="0"/>
      <w:marRight w:val="0"/>
      <w:marTop w:val="0"/>
      <w:marBottom w:val="0"/>
      <w:divBdr>
        <w:top w:val="none" w:sz="0" w:space="0" w:color="auto"/>
        <w:left w:val="none" w:sz="0" w:space="0" w:color="auto"/>
        <w:bottom w:val="none" w:sz="0" w:space="0" w:color="auto"/>
        <w:right w:val="none" w:sz="0" w:space="0" w:color="auto"/>
      </w:divBdr>
    </w:div>
    <w:div w:id="1653174145">
      <w:bodyDiv w:val="1"/>
      <w:marLeft w:val="0"/>
      <w:marRight w:val="0"/>
      <w:marTop w:val="0"/>
      <w:marBottom w:val="0"/>
      <w:divBdr>
        <w:top w:val="none" w:sz="0" w:space="0" w:color="auto"/>
        <w:left w:val="none" w:sz="0" w:space="0" w:color="auto"/>
        <w:bottom w:val="none" w:sz="0" w:space="0" w:color="auto"/>
        <w:right w:val="none" w:sz="0" w:space="0" w:color="auto"/>
      </w:divBdr>
    </w:div>
    <w:div w:id="1749110326">
      <w:bodyDiv w:val="1"/>
      <w:marLeft w:val="0"/>
      <w:marRight w:val="0"/>
      <w:marTop w:val="0"/>
      <w:marBottom w:val="0"/>
      <w:divBdr>
        <w:top w:val="none" w:sz="0" w:space="0" w:color="auto"/>
        <w:left w:val="none" w:sz="0" w:space="0" w:color="auto"/>
        <w:bottom w:val="none" w:sz="0" w:space="0" w:color="auto"/>
        <w:right w:val="none" w:sz="0" w:space="0" w:color="auto"/>
      </w:divBdr>
    </w:div>
    <w:div w:id="1760367404">
      <w:bodyDiv w:val="1"/>
      <w:marLeft w:val="0"/>
      <w:marRight w:val="0"/>
      <w:marTop w:val="0"/>
      <w:marBottom w:val="0"/>
      <w:divBdr>
        <w:top w:val="none" w:sz="0" w:space="0" w:color="auto"/>
        <w:left w:val="none" w:sz="0" w:space="0" w:color="auto"/>
        <w:bottom w:val="none" w:sz="0" w:space="0" w:color="auto"/>
        <w:right w:val="none" w:sz="0" w:space="0" w:color="auto"/>
      </w:divBdr>
    </w:div>
    <w:div w:id="1904488937">
      <w:bodyDiv w:val="1"/>
      <w:marLeft w:val="0"/>
      <w:marRight w:val="0"/>
      <w:marTop w:val="0"/>
      <w:marBottom w:val="0"/>
      <w:divBdr>
        <w:top w:val="none" w:sz="0" w:space="0" w:color="auto"/>
        <w:left w:val="none" w:sz="0" w:space="0" w:color="auto"/>
        <w:bottom w:val="none" w:sz="0" w:space="0" w:color="auto"/>
        <w:right w:val="none" w:sz="0" w:space="0" w:color="auto"/>
      </w:divBdr>
    </w:div>
    <w:div w:id="1913269943">
      <w:bodyDiv w:val="1"/>
      <w:marLeft w:val="0"/>
      <w:marRight w:val="0"/>
      <w:marTop w:val="0"/>
      <w:marBottom w:val="0"/>
      <w:divBdr>
        <w:top w:val="none" w:sz="0" w:space="0" w:color="auto"/>
        <w:left w:val="none" w:sz="0" w:space="0" w:color="auto"/>
        <w:bottom w:val="none" w:sz="0" w:space="0" w:color="auto"/>
        <w:right w:val="none" w:sz="0" w:space="0" w:color="auto"/>
      </w:divBdr>
    </w:div>
    <w:div w:id="1914048985">
      <w:bodyDiv w:val="1"/>
      <w:marLeft w:val="0"/>
      <w:marRight w:val="0"/>
      <w:marTop w:val="0"/>
      <w:marBottom w:val="0"/>
      <w:divBdr>
        <w:top w:val="none" w:sz="0" w:space="0" w:color="auto"/>
        <w:left w:val="none" w:sz="0" w:space="0" w:color="auto"/>
        <w:bottom w:val="none" w:sz="0" w:space="0" w:color="auto"/>
        <w:right w:val="none" w:sz="0" w:space="0" w:color="auto"/>
      </w:divBdr>
    </w:div>
    <w:div w:id="1934123389">
      <w:bodyDiv w:val="1"/>
      <w:marLeft w:val="0"/>
      <w:marRight w:val="0"/>
      <w:marTop w:val="0"/>
      <w:marBottom w:val="0"/>
      <w:divBdr>
        <w:top w:val="none" w:sz="0" w:space="0" w:color="auto"/>
        <w:left w:val="none" w:sz="0" w:space="0" w:color="auto"/>
        <w:bottom w:val="none" w:sz="0" w:space="0" w:color="auto"/>
        <w:right w:val="none" w:sz="0" w:space="0" w:color="auto"/>
      </w:divBdr>
    </w:div>
    <w:div w:id="1937518162">
      <w:bodyDiv w:val="1"/>
      <w:marLeft w:val="0"/>
      <w:marRight w:val="0"/>
      <w:marTop w:val="0"/>
      <w:marBottom w:val="0"/>
      <w:divBdr>
        <w:top w:val="none" w:sz="0" w:space="0" w:color="auto"/>
        <w:left w:val="none" w:sz="0" w:space="0" w:color="auto"/>
        <w:bottom w:val="none" w:sz="0" w:space="0" w:color="auto"/>
        <w:right w:val="none" w:sz="0" w:space="0" w:color="auto"/>
      </w:divBdr>
    </w:div>
    <w:div w:id="1950621305">
      <w:bodyDiv w:val="1"/>
      <w:marLeft w:val="0"/>
      <w:marRight w:val="0"/>
      <w:marTop w:val="0"/>
      <w:marBottom w:val="0"/>
      <w:divBdr>
        <w:top w:val="none" w:sz="0" w:space="0" w:color="auto"/>
        <w:left w:val="none" w:sz="0" w:space="0" w:color="auto"/>
        <w:bottom w:val="none" w:sz="0" w:space="0" w:color="auto"/>
        <w:right w:val="none" w:sz="0" w:space="0" w:color="auto"/>
      </w:divBdr>
    </w:div>
    <w:div w:id="1955554928">
      <w:bodyDiv w:val="1"/>
      <w:marLeft w:val="0"/>
      <w:marRight w:val="0"/>
      <w:marTop w:val="0"/>
      <w:marBottom w:val="0"/>
      <w:divBdr>
        <w:top w:val="none" w:sz="0" w:space="0" w:color="auto"/>
        <w:left w:val="none" w:sz="0" w:space="0" w:color="auto"/>
        <w:bottom w:val="none" w:sz="0" w:space="0" w:color="auto"/>
        <w:right w:val="none" w:sz="0" w:space="0" w:color="auto"/>
      </w:divBdr>
    </w:div>
    <w:div w:id="1968317962">
      <w:bodyDiv w:val="1"/>
      <w:marLeft w:val="0"/>
      <w:marRight w:val="0"/>
      <w:marTop w:val="0"/>
      <w:marBottom w:val="0"/>
      <w:divBdr>
        <w:top w:val="none" w:sz="0" w:space="0" w:color="auto"/>
        <w:left w:val="none" w:sz="0" w:space="0" w:color="auto"/>
        <w:bottom w:val="none" w:sz="0" w:space="0" w:color="auto"/>
        <w:right w:val="none" w:sz="0" w:space="0" w:color="auto"/>
      </w:divBdr>
    </w:div>
    <w:div w:id="1968969022">
      <w:bodyDiv w:val="1"/>
      <w:marLeft w:val="0"/>
      <w:marRight w:val="0"/>
      <w:marTop w:val="0"/>
      <w:marBottom w:val="0"/>
      <w:divBdr>
        <w:top w:val="none" w:sz="0" w:space="0" w:color="auto"/>
        <w:left w:val="none" w:sz="0" w:space="0" w:color="auto"/>
        <w:bottom w:val="none" w:sz="0" w:space="0" w:color="auto"/>
        <w:right w:val="none" w:sz="0" w:space="0" w:color="auto"/>
      </w:divBdr>
    </w:div>
    <w:div w:id="1976371612">
      <w:bodyDiv w:val="1"/>
      <w:marLeft w:val="0"/>
      <w:marRight w:val="0"/>
      <w:marTop w:val="0"/>
      <w:marBottom w:val="0"/>
      <w:divBdr>
        <w:top w:val="none" w:sz="0" w:space="0" w:color="auto"/>
        <w:left w:val="none" w:sz="0" w:space="0" w:color="auto"/>
        <w:bottom w:val="none" w:sz="0" w:space="0" w:color="auto"/>
        <w:right w:val="none" w:sz="0" w:space="0" w:color="auto"/>
      </w:divBdr>
    </w:div>
    <w:div w:id="1992053918">
      <w:bodyDiv w:val="1"/>
      <w:marLeft w:val="0"/>
      <w:marRight w:val="0"/>
      <w:marTop w:val="0"/>
      <w:marBottom w:val="0"/>
      <w:divBdr>
        <w:top w:val="none" w:sz="0" w:space="0" w:color="auto"/>
        <w:left w:val="none" w:sz="0" w:space="0" w:color="auto"/>
        <w:bottom w:val="none" w:sz="0" w:space="0" w:color="auto"/>
        <w:right w:val="none" w:sz="0" w:space="0" w:color="auto"/>
      </w:divBdr>
    </w:div>
    <w:div w:id="2019891873">
      <w:bodyDiv w:val="1"/>
      <w:marLeft w:val="0"/>
      <w:marRight w:val="0"/>
      <w:marTop w:val="0"/>
      <w:marBottom w:val="0"/>
      <w:divBdr>
        <w:top w:val="none" w:sz="0" w:space="0" w:color="auto"/>
        <w:left w:val="none" w:sz="0" w:space="0" w:color="auto"/>
        <w:bottom w:val="none" w:sz="0" w:space="0" w:color="auto"/>
        <w:right w:val="none" w:sz="0" w:space="0" w:color="auto"/>
      </w:divBdr>
    </w:div>
    <w:div w:id="208163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eader" Target="header2.xml"/><Relationship Id="rId10" Type="http://schemas.openxmlformats.org/officeDocument/2006/relationships/chart" Target="charts/chart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0"/>
          <c:y val="0.15844286291136686"/>
          <c:w val="1"/>
          <c:h val="0.64389788920063151"/>
        </c:manualLayout>
      </c:layout>
      <c:bar3DChart>
        <c:barDir val="col"/>
        <c:grouping val="clustered"/>
        <c:varyColors val="0"/>
        <c:ser>
          <c:idx val="0"/>
          <c:order val="0"/>
          <c:tx>
            <c:strRef>
              <c:f>List1!$B$1</c:f>
              <c:strCache>
                <c:ptCount val="1"/>
                <c:pt idx="0">
                  <c:v>počet výjezdů</c:v>
                </c:pt>
              </c:strCache>
            </c:strRef>
          </c:tx>
          <c:invertIfNegative val="0"/>
          <c:dLbls>
            <c:dLbl>
              <c:idx val="6"/>
              <c:layout>
                <c:manualLayout>
                  <c:x val="1.1041757666979197E-2"/>
                  <c:y val="-3.26321489619058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520-453E-8914-FC24CD3F5A5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List1!$A$2:$A$7</c:f>
              <c:numCache>
                <c:formatCode>General</c:formatCode>
                <c:ptCount val="6"/>
                <c:pt idx="0">
                  <c:v>2018</c:v>
                </c:pt>
                <c:pt idx="1">
                  <c:v>2019</c:v>
                </c:pt>
                <c:pt idx="2">
                  <c:v>2020</c:v>
                </c:pt>
                <c:pt idx="3">
                  <c:v>2021</c:v>
                </c:pt>
                <c:pt idx="4">
                  <c:v>2022</c:v>
                </c:pt>
                <c:pt idx="5">
                  <c:v>2023</c:v>
                </c:pt>
              </c:numCache>
            </c:numRef>
          </c:cat>
          <c:val>
            <c:numRef>
              <c:f>List1!$B$2:$B$7</c:f>
              <c:numCache>
                <c:formatCode>General</c:formatCode>
                <c:ptCount val="6"/>
                <c:pt idx="0">
                  <c:v>44373</c:v>
                </c:pt>
                <c:pt idx="1">
                  <c:v>42374</c:v>
                </c:pt>
                <c:pt idx="2">
                  <c:v>40367</c:v>
                </c:pt>
                <c:pt idx="3">
                  <c:v>46043</c:v>
                </c:pt>
                <c:pt idx="4">
                  <c:v>47961</c:v>
                </c:pt>
                <c:pt idx="5">
                  <c:v>44085</c:v>
                </c:pt>
              </c:numCache>
            </c:numRef>
          </c:val>
          <c:extLst>
            <c:ext xmlns:c16="http://schemas.microsoft.com/office/drawing/2014/chart" uri="{C3380CC4-5D6E-409C-BE32-E72D297353CC}">
              <c16:uniqueId val="{00000001-8520-453E-8914-FC24CD3F5A5A}"/>
            </c:ext>
          </c:extLst>
        </c:ser>
        <c:ser>
          <c:idx val="1"/>
          <c:order val="1"/>
          <c:tx>
            <c:strRef>
              <c:f>List1!$C$1</c:f>
              <c:strCache>
                <c:ptCount val="1"/>
                <c:pt idx="0">
                  <c:v>počet pacientů</c:v>
                </c:pt>
              </c:strCache>
            </c:strRef>
          </c:tx>
          <c:invertIfNegative val="0"/>
          <c:dLbls>
            <c:dLbl>
              <c:idx val="0"/>
              <c:layout>
                <c:manualLayout>
                  <c:x val="3.480629217370027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520-453E-8914-FC24CD3F5A5A}"/>
                </c:ext>
              </c:extLst>
            </c:dLbl>
            <c:dLbl>
              <c:idx val="1"/>
              <c:layout>
                <c:manualLayout>
                  <c:x val="3.3124805373904533E-2"/>
                  <c:y val="-5.0474459923278817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520-453E-8914-FC24CD3F5A5A}"/>
                </c:ext>
              </c:extLst>
            </c:dLbl>
            <c:dLbl>
              <c:idx val="2"/>
              <c:layout>
                <c:manualLayout>
                  <c:x val="3.2121090795853909E-2"/>
                  <c:y val="-5.0474459923278817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520-453E-8914-FC24CD3F5A5A}"/>
                </c:ext>
              </c:extLst>
            </c:dLbl>
            <c:dLbl>
              <c:idx val="3"/>
              <c:layout>
                <c:manualLayout>
                  <c:x val="3.766478342749528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520-453E-8914-FC24CD3F5A5A}"/>
                </c:ext>
              </c:extLst>
            </c:dLbl>
            <c:dLbl>
              <c:idx val="4"/>
              <c:layout>
                <c:manualLayout>
                  <c:x val="3.7527593818984545E-2"/>
                  <c:y val="3.7262442169814612E-17"/>
                </c:manualLayout>
              </c:layout>
              <c:tx>
                <c:rich>
                  <a:bodyPr/>
                  <a:lstStyle/>
                  <a:p>
                    <a:r>
                      <a:rPr lang="en-US"/>
                      <a:t>37967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8520-453E-8914-FC24CD3F5A5A}"/>
                </c:ext>
              </c:extLst>
            </c:dLbl>
            <c:dLbl>
              <c:idx val="5"/>
              <c:layout>
                <c:manualLayout>
                  <c:x val="3.9730140925555865E-2"/>
                  <c:y val="1.62676502403961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520-453E-8914-FC24CD3F5A5A}"/>
                </c:ext>
              </c:extLst>
            </c:dLbl>
            <c:dLbl>
              <c:idx val="6"/>
              <c:layout>
                <c:manualLayout>
                  <c:x val="2.431831437736949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520-453E-8914-FC24CD3F5A5A}"/>
                </c:ext>
              </c:extLst>
            </c:dLbl>
            <c:dLbl>
              <c:idx val="7"/>
              <c:layout>
                <c:manualLayout>
                  <c:x val="1.984126984126984E-2"/>
                  <c:y val="-1.62529522463947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520-453E-8914-FC24CD3F5A5A}"/>
                </c:ext>
              </c:extLst>
            </c:dLbl>
            <c:numFmt formatCode="General"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List1!$A$2:$A$7</c:f>
              <c:numCache>
                <c:formatCode>General</c:formatCode>
                <c:ptCount val="6"/>
                <c:pt idx="0">
                  <c:v>2018</c:v>
                </c:pt>
                <c:pt idx="1">
                  <c:v>2019</c:v>
                </c:pt>
                <c:pt idx="2">
                  <c:v>2020</c:v>
                </c:pt>
                <c:pt idx="3">
                  <c:v>2021</c:v>
                </c:pt>
                <c:pt idx="4">
                  <c:v>2022</c:v>
                </c:pt>
                <c:pt idx="5">
                  <c:v>2023</c:v>
                </c:pt>
              </c:numCache>
            </c:numRef>
          </c:cat>
          <c:val>
            <c:numRef>
              <c:f>List1!$C$2:$C$7</c:f>
              <c:numCache>
                <c:formatCode>General</c:formatCode>
                <c:ptCount val="6"/>
                <c:pt idx="0">
                  <c:v>37612</c:v>
                </c:pt>
                <c:pt idx="1">
                  <c:v>36333</c:v>
                </c:pt>
                <c:pt idx="2">
                  <c:v>34921</c:v>
                </c:pt>
                <c:pt idx="3">
                  <c:v>39680</c:v>
                </c:pt>
                <c:pt idx="4">
                  <c:v>40617</c:v>
                </c:pt>
                <c:pt idx="5">
                  <c:v>38679</c:v>
                </c:pt>
              </c:numCache>
            </c:numRef>
          </c:val>
          <c:extLst>
            <c:ext xmlns:c16="http://schemas.microsoft.com/office/drawing/2014/chart" uri="{C3380CC4-5D6E-409C-BE32-E72D297353CC}">
              <c16:uniqueId val="{0000000A-8520-453E-8914-FC24CD3F5A5A}"/>
            </c:ext>
          </c:extLst>
        </c:ser>
        <c:dLbls>
          <c:showLegendKey val="0"/>
          <c:showVal val="1"/>
          <c:showCatName val="0"/>
          <c:showSerName val="0"/>
          <c:showPercent val="0"/>
          <c:showBubbleSize val="0"/>
        </c:dLbls>
        <c:gapWidth val="150"/>
        <c:shape val="box"/>
        <c:axId val="121651968"/>
        <c:axId val="121653504"/>
        <c:axId val="0"/>
      </c:bar3DChart>
      <c:catAx>
        <c:axId val="121651968"/>
        <c:scaling>
          <c:orientation val="minMax"/>
        </c:scaling>
        <c:delete val="0"/>
        <c:axPos val="b"/>
        <c:numFmt formatCode="General" sourceLinked="1"/>
        <c:majorTickMark val="none"/>
        <c:minorTickMark val="none"/>
        <c:tickLblPos val="nextTo"/>
        <c:crossAx val="121653504"/>
        <c:crosses val="autoZero"/>
        <c:auto val="1"/>
        <c:lblAlgn val="ctr"/>
        <c:lblOffset val="100"/>
        <c:noMultiLvlLbl val="0"/>
      </c:catAx>
      <c:valAx>
        <c:axId val="121653504"/>
        <c:scaling>
          <c:orientation val="minMax"/>
        </c:scaling>
        <c:delete val="1"/>
        <c:axPos val="l"/>
        <c:numFmt formatCode="General" sourceLinked="1"/>
        <c:majorTickMark val="none"/>
        <c:minorTickMark val="none"/>
        <c:tickLblPos val="none"/>
        <c:crossAx val="121651968"/>
        <c:crosses val="autoZero"/>
        <c:crossBetween val="between"/>
      </c:valAx>
    </c:plotArea>
    <c:legend>
      <c:legendPos val="t"/>
      <c:overlay val="0"/>
    </c:legend>
    <c:plotVisOnly val="1"/>
    <c:dispBlanksAs val="gap"/>
    <c:showDLblsOverMax val="0"/>
  </c:chart>
  <c:spPr>
    <a:ln>
      <a:solidFill>
        <a:sysClr val="windowText" lastClr="000000"/>
      </a:solid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cs-CZ" sz="1100"/>
              <a:t>Skladba pacientů </a:t>
            </a:r>
            <a:r>
              <a:rPr lang="en-US" sz="1100"/>
              <a:t>201</a:t>
            </a:r>
            <a:r>
              <a:rPr lang="cs-CZ" sz="1100"/>
              <a:t>9</a:t>
            </a:r>
            <a:endParaRPr lang="en-US" sz="1100"/>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9.8041819079042539E-3"/>
          <c:y val="0.24238586424147698"/>
          <c:w val="0.54956424543910232"/>
          <c:h val="0.63841299239362581"/>
        </c:manualLayout>
      </c:layout>
      <c:pie3DChart>
        <c:varyColors val="1"/>
        <c:ser>
          <c:idx val="0"/>
          <c:order val="0"/>
          <c:tx>
            <c:strRef>
              <c:f>List1!$B$1</c:f>
              <c:strCache>
                <c:ptCount val="1"/>
                <c:pt idx="0">
                  <c:v>2015</c:v>
                </c:pt>
              </c:strCache>
            </c:strRef>
          </c:tx>
          <c:explosion val="25"/>
          <c:dLbls>
            <c:dLbl>
              <c:idx val="0"/>
              <c:tx>
                <c:rich>
                  <a:bodyPr/>
                  <a:lstStyle/>
                  <a:p>
                    <a:r>
                      <a:rPr lang="en-US"/>
                      <a:t>93,6%</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3F00-434F-BFDF-5940C596BA1F}"/>
                </c:ext>
              </c:extLst>
            </c:dLbl>
            <c:dLbl>
              <c:idx val="1"/>
              <c:layout>
                <c:manualLayout>
                  <c:x val="5.0219730387104755E-2"/>
                  <c:y val="-1.7036111865327178E-2"/>
                </c:manualLayout>
              </c:layout>
              <c:tx>
                <c:rich>
                  <a:bodyPr/>
                  <a:lstStyle/>
                  <a:p>
                    <a:r>
                      <a:rPr lang="en-US"/>
                      <a:t>6,4%</a:t>
                    </a:r>
                  </a:p>
                </c:rich>
              </c:tx>
              <c:showLegendKey val="0"/>
              <c:showVal val="0"/>
              <c:showCatName val="0"/>
              <c:showSerName val="0"/>
              <c:showPercent val="1"/>
              <c:showBubbleSize val="0"/>
              <c:extLst>
                <c:ext xmlns:c15="http://schemas.microsoft.com/office/drawing/2012/chart" uri="{CE6537A1-D6FC-4f65-9D91-7224C49458BB}">
                  <c15:layout>
                    <c:manualLayout>
                      <c:w val="0.16614310645724256"/>
                      <c:h val="9.1816453977735538E-2"/>
                    </c:manualLayout>
                  </c15:layout>
                  <c15:showDataLabelsRange val="0"/>
                </c:ext>
                <c:ext xmlns:c16="http://schemas.microsoft.com/office/drawing/2014/chart" uri="{C3380CC4-5D6E-409C-BE32-E72D297353CC}">
                  <c16:uniqueId val="{00000001-3F00-434F-BFDF-5940C596BA1F}"/>
                </c:ext>
              </c:extLst>
            </c:dLbl>
            <c:numFmt formatCode="0.0%" sourceLinked="0"/>
            <c:spPr>
              <a:noFill/>
              <a:ln>
                <a:noFill/>
              </a:ln>
              <a:effectLst/>
            </c:spPr>
            <c:txPr>
              <a:bodyPr/>
              <a:lstStyle/>
              <a:p>
                <a:pPr>
                  <a:defRPr sz="900"/>
                </a:pPr>
                <a:endParaRPr lang="cs-CZ"/>
              </a:p>
            </c:txPr>
            <c:showLegendKey val="0"/>
            <c:showVal val="0"/>
            <c:showCatName val="0"/>
            <c:showSerName val="0"/>
            <c:showPercent val="1"/>
            <c:showBubbleSize val="0"/>
            <c:showLeaderLines val="1"/>
            <c:extLst>
              <c:ext xmlns:c15="http://schemas.microsoft.com/office/drawing/2012/chart" uri="{CE6537A1-D6FC-4f65-9D91-7224C49458BB}"/>
            </c:extLst>
          </c:dLbls>
          <c:cat>
            <c:strRef>
              <c:f>List1!$A$2:$A$3</c:f>
              <c:strCache>
                <c:ptCount val="2"/>
                <c:pt idx="0">
                  <c:v>primární </c:v>
                </c:pt>
                <c:pt idx="1">
                  <c:v>sekundární </c:v>
                </c:pt>
              </c:strCache>
            </c:strRef>
          </c:cat>
          <c:val>
            <c:numRef>
              <c:f>List1!$B$2:$B$3</c:f>
              <c:numCache>
                <c:formatCode>General</c:formatCode>
                <c:ptCount val="2"/>
                <c:pt idx="0">
                  <c:v>42374</c:v>
                </c:pt>
                <c:pt idx="1">
                  <c:v>2713</c:v>
                </c:pt>
              </c:numCache>
            </c:numRef>
          </c:val>
          <c:extLst>
            <c:ext xmlns:c16="http://schemas.microsoft.com/office/drawing/2014/chart" uri="{C3380CC4-5D6E-409C-BE32-E72D297353CC}">
              <c16:uniqueId val="{00000002-3F00-434F-BFDF-5940C596BA1F}"/>
            </c:ext>
          </c:extLst>
        </c:ser>
        <c:dLbls>
          <c:showLegendKey val="0"/>
          <c:showVal val="0"/>
          <c:showCatName val="0"/>
          <c:showSerName val="0"/>
          <c:showPercent val="1"/>
          <c:showBubbleSize val="0"/>
          <c:showLeaderLines val="1"/>
        </c:dLbls>
      </c:pie3DChart>
    </c:plotArea>
    <c:legend>
      <c:legendPos val="r"/>
      <c:layout>
        <c:manualLayout>
          <c:xMode val="edge"/>
          <c:yMode val="edge"/>
          <c:x val="0.54786014442495212"/>
          <c:y val="0.26603665009418082"/>
          <c:w val="0.44049372605655479"/>
          <c:h val="0.51890994930868173"/>
        </c:manualLayout>
      </c:layout>
      <c:overlay val="0"/>
      <c:txPr>
        <a:bodyPr/>
        <a:lstStyle/>
        <a:p>
          <a:pPr>
            <a:defRPr sz="900"/>
          </a:pPr>
          <a:endParaRPr lang="cs-CZ"/>
        </a:p>
      </c:txPr>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cs-CZ" sz="1100"/>
              <a:t>Skladba pacientů 2020</a:t>
            </a:r>
            <a:endParaRPr lang="en-US" sz="1100"/>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9.8041819079042539E-3"/>
          <c:y val="0.24238586424147698"/>
          <c:w val="0.54956424543910232"/>
          <c:h val="0.63841299239362581"/>
        </c:manualLayout>
      </c:layout>
      <c:pie3DChart>
        <c:varyColors val="1"/>
        <c:ser>
          <c:idx val="0"/>
          <c:order val="0"/>
          <c:tx>
            <c:strRef>
              <c:f>List1!$B$1</c:f>
              <c:strCache>
                <c:ptCount val="1"/>
                <c:pt idx="0">
                  <c:v>2020</c:v>
                </c:pt>
              </c:strCache>
            </c:strRef>
          </c:tx>
          <c:explosion val="25"/>
          <c:dLbls>
            <c:dLbl>
              <c:idx val="1"/>
              <c:layout>
                <c:manualLayout>
                  <c:x val="5.0616400222699434E-2"/>
                  <c:y val="6.9436148067698433E-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43DE-4315-AD6B-01114E4379AA}"/>
                </c:ext>
              </c:extLst>
            </c:dLbl>
            <c:numFmt formatCode="0.0%" sourceLinked="0"/>
            <c:spPr>
              <a:noFill/>
              <a:ln>
                <a:noFill/>
              </a:ln>
              <a:effectLst/>
            </c:spPr>
            <c:txPr>
              <a:bodyPr/>
              <a:lstStyle/>
              <a:p>
                <a:pPr>
                  <a:defRPr sz="900"/>
                </a:pPr>
                <a:endParaRPr lang="cs-CZ"/>
              </a:p>
            </c:txPr>
            <c:showLegendKey val="0"/>
            <c:showVal val="0"/>
            <c:showCatName val="0"/>
            <c:showSerName val="0"/>
            <c:showPercent val="1"/>
            <c:showBubbleSize val="0"/>
            <c:showLeaderLines val="0"/>
            <c:extLst>
              <c:ext xmlns:c15="http://schemas.microsoft.com/office/drawing/2012/chart" uri="{CE6537A1-D6FC-4f65-9D91-7224C49458BB}"/>
            </c:extLst>
          </c:dLbls>
          <c:cat>
            <c:strRef>
              <c:f>List1!$A$2:$A$3</c:f>
              <c:strCache>
                <c:ptCount val="2"/>
                <c:pt idx="0">
                  <c:v>primární </c:v>
                </c:pt>
                <c:pt idx="1">
                  <c:v>sekundární </c:v>
                </c:pt>
              </c:strCache>
            </c:strRef>
          </c:cat>
          <c:val>
            <c:numRef>
              <c:f>List1!$B$2:$B$3</c:f>
              <c:numCache>
                <c:formatCode>General</c:formatCode>
                <c:ptCount val="2"/>
                <c:pt idx="0">
                  <c:v>37632</c:v>
                </c:pt>
                <c:pt idx="1">
                  <c:v>2735</c:v>
                </c:pt>
              </c:numCache>
            </c:numRef>
          </c:val>
          <c:extLst>
            <c:ext xmlns:c16="http://schemas.microsoft.com/office/drawing/2014/chart" uri="{C3380CC4-5D6E-409C-BE32-E72D297353CC}">
              <c16:uniqueId val="{00000000-E5AD-4B05-8EEF-C3D390D1808C}"/>
            </c:ext>
          </c:extLst>
        </c:ser>
        <c:dLbls>
          <c:showLegendKey val="0"/>
          <c:showVal val="0"/>
          <c:showCatName val="0"/>
          <c:showSerName val="0"/>
          <c:showPercent val="1"/>
          <c:showBubbleSize val="0"/>
          <c:showLeaderLines val="0"/>
        </c:dLbls>
      </c:pie3DChart>
    </c:plotArea>
    <c:legend>
      <c:legendPos val="r"/>
      <c:layout>
        <c:manualLayout>
          <c:xMode val="edge"/>
          <c:yMode val="edge"/>
          <c:x val="0.59269794542176357"/>
          <c:y val="0.27486577773971493"/>
          <c:w val="0.388747186032535"/>
          <c:h val="0.51890994930868173"/>
        </c:manualLayout>
      </c:layout>
      <c:overlay val="0"/>
      <c:txPr>
        <a:bodyPr/>
        <a:lstStyle/>
        <a:p>
          <a:pPr>
            <a:defRPr sz="900"/>
          </a:pPr>
          <a:endParaRPr lang="cs-CZ"/>
        </a:p>
      </c:txPr>
    </c:legend>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cs-CZ" sz="1100"/>
              <a:t>Skladba pacientů </a:t>
            </a:r>
            <a:r>
              <a:rPr lang="en-US" sz="1100"/>
              <a:t>201</a:t>
            </a:r>
            <a:r>
              <a:rPr lang="cs-CZ" sz="1100"/>
              <a:t>8</a:t>
            </a:r>
            <a:endParaRPr lang="en-US" sz="1100"/>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9.8041819079042539E-3"/>
          <c:y val="0.24238586424147698"/>
          <c:w val="0.54956424543910232"/>
          <c:h val="0.63841299239362581"/>
        </c:manualLayout>
      </c:layout>
      <c:pie3DChart>
        <c:varyColors val="1"/>
        <c:ser>
          <c:idx val="0"/>
          <c:order val="0"/>
          <c:tx>
            <c:strRef>
              <c:f>List1!$B$1</c:f>
              <c:strCache>
                <c:ptCount val="1"/>
                <c:pt idx="0">
                  <c:v>2015</c:v>
                </c:pt>
              </c:strCache>
            </c:strRef>
          </c:tx>
          <c:explosion val="25"/>
          <c:dLbls>
            <c:dLbl>
              <c:idx val="1"/>
              <c:layout>
                <c:manualLayout>
                  <c:x val="3.6116301524485604E-2"/>
                  <c:y val="-4.6411439949316678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1398-495B-813F-4C19E7ED0C11}"/>
                </c:ext>
              </c:extLst>
            </c:dLbl>
            <c:numFmt formatCode="0.0%" sourceLinked="0"/>
            <c:spPr>
              <a:noFill/>
              <a:ln>
                <a:noFill/>
              </a:ln>
              <a:effectLst/>
            </c:spPr>
            <c:txPr>
              <a:bodyPr/>
              <a:lstStyle/>
              <a:p>
                <a:pPr>
                  <a:defRPr sz="900"/>
                </a:pPr>
                <a:endParaRPr lang="cs-CZ"/>
              </a:p>
            </c:txPr>
            <c:showLegendKey val="0"/>
            <c:showVal val="0"/>
            <c:showCatName val="0"/>
            <c:showSerName val="0"/>
            <c:showPercent val="1"/>
            <c:showBubbleSize val="0"/>
            <c:showLeaderLines val="0"/>
            <c:extLst>
              <c:ext xmlns:c15="http://schemas.microsoft.com/office/drawing/2012/chart" uri="{CE6537A1-D6FC-4f65-9D91-7224C49458BB}"/>
            </c:extLst>
          </c:dLbls>
          <c:cat>
            <c:strRef>
              <c:f>List1!$A$2:$A$3</c:f>
              <c:strCache>
                <c:ptCount val="2"/>
                <c:pt idx="0">
                  <c:v>primární </c:v>
                </c:pt>
                <c:pt idx="1">
                  <c:v>sekundární </c:v>
                </c:pt>
              </c:strCache>
            </c:strRef>
          </c:cat>
          <c:val>
            <c:numRef>
              <c:f>List1!$B$2:$B$3</c:f>
              <c:numCache>
                <c:formatCode>General</c:formatCode>
                <c:ptCount val="2"/>
                <c:pt idx="0">
                  <c:v>42010</c:v>
                </c:pt>
                <c:pt idx="1">
                  <c:v>3169</c:v>
                </c:pt>
              </c:numCache>
            </c:numRef>
          </c:val>
          <c:extLst>
            <c:ext xmlns:c16="http://schemas.microsoft.com/office/drawing/2014/chart" uri="{C3380CC4-5D6E-409C-BE32-E72D297353CC}">
              <c16:uniqueId val="{00000000-CD3A-4DBD-87F6-2DC7760D0734}"/>
            </c:ext>
          </c:extLst>
        </c:ser>
        <c:dLbls>
          <c:showLegendKey val="0"/>
          <c:showVal val="0"/>
          <c:showCatName val="0"/>
          <c:showSerName val="0"/>
          <c:showPercent val="1"/>
          <c:showBubbleSize val="0"/>
          <c:showLeaderLines val="0"/>
        </c:dLbls>
      </c:pie3DChart>
    </c:plotArea>
    <c:legend>
      <c:legendPos val="r"/>
      <c:layout>
        <c:manualLayout>
          <c:xMode val="edge"/>
          <c:yMode val="edge"/>
          <c:x val="0.52022629295690381"/>
          <c:y val="0.2748657797085709"/>
          <c:w val="0.44049372605655479"/>
          <c:h val="0.51890994930868173"/>
        </c:manualLayout>
      </c:layout>
      <c:overlay val="0"/>
      <c:txPr>
        <a:bodyPr/>
        <a:lstStyle/>
        <a:p>
          <a:pPr>
            <a:defRPr sz="900"/>
          </a:pPr>
          <a:endParaRPr lang="cs-CZ"/>
        </a:p>
      </c:txPr>
    </c:legend>
    <c:plotVisOnly val="1"/>
    <c:dispBlanksAs val="zero"/>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cs-CZ" sz="1100"/>
              <a:t>Skladba pacientů 2022</a:t>
            </a:r>
            <a:endParaRPr lang="en-US" sz="1100"/>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9.8039215686274508E-3"/>
          <c:y val="0.24238600905708393"/>
          <c:w val="0.54956424543910232"/>
          <c:h val="0.63841299239362581"/>
        </c:manualLayout>
      </c:layout>
      <c:pie3DChart>
        <c:varyColors val="1"/>
        <c:ser>
          <c:idx val="0"/>
          <c:order val="0"/>
          <c:tx>
            <c:strRef>
              <c:f>List1!$B$1</c:f>
              <c:strCache>
                <c:ptCount val="1"/>
                <c:pt idx="0">
                  <c:v>2022</c:v>
                </c:pt>
              </c:strCache>
            </c:strRef>
          </c:tx>
          <c:explosion val="25"/>
          <c:dLbls>
            <c:dLbl>
              <c:idx val="0"/>
              <c:tx>
                <c:rich>
                  <a:bodyPr wrap="square" lIns="38100" tIns="19050" rIns="38100" bIns="19050" anchor="ctr">
                    <a:noAutofit/>
                  </a:bodyPr>
                  <a:lstStyle/>
                  <a:p>
                    <a:pPr>
                      <a:defRPr/>
                    </a:pPr>
                    <a:r>
                      <a:rPr lang="en-US" sz="900"/>
                      <a:t>92,7</a:t>
                    </a:r>
                    <a:r>
                      <a:rPr lang="en-US"/>
                      <a:t>%</a:t>
                    </a:r>
                  </a:p>
                </c:rich>
              </c:tx>
              <c:spPr>
                <a:noFill/>
                <a:ln>
                  <a:noFill/>
                </a:ln>
                <a:effectLst/>
              </c:spPr>
              <c:showLegendKey val="0"/>
              <c:showVal val="0"/>
              <c:showCatName val="0"/>
              <c:showSerName val="0"/>
              <c:showPercent val="1"/>
              <c:showBubbleSize val="0"/>
              <c:extLst>
                <c:ext xmlns:c15="http://schemas.microsoft.com/office/drawing/2012/chart" uri="{CE6537A1-D6FC-4f65-9D91-7224C49458BB}">
                  <c15:layout>
                    <c:manualLayout>
                      <c:w val="0.24031811894882435"/>
                      <c:h val="0.12936904221516116"/>
                    </c:manualLayout>
                  </c15:layout>
                  <c15:showDataLabelsRange val="0"/>
                </c:ext>
                <c:ext xmlns:c16="http://schemas.microsoft.com/office/drawing/2014/chart" uri="{C3380CC4-5D6E-409C-BE32-E72D297353CC}">
                  <c16:uniqueId val="{00000001-11F1-4C41-B401-1CE0ACD003EA}"/>
                </c:ext>
              </c:extLst>
            </c:dLbl>
            <c:dLbl>
              <c:idx val="1"/>
              <c:layout>
                <c:manualLayout>
                  <c:x val="5.0478648675139674E-2"/>
                  <c:y val="-2.472648249881157E-3"/>
                </c:manualLayout>
              </c:layout>
              <c:tx>
                <c:rich>
                  <a:bodyPr/>
                  <a:lstStyle/>
                  <a:p>
                    <a:r>
                      <a:rPr lang="en-US" sz="900"/>
                      <a:t>7,3%</a:t>
                    </a:r>
                    <a:endParaRPr lang="en-US"/>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11F1-4C41-B401-1CE0ACD003EA}"/>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List1!$A$2:$A$3</c:f>
              <c:strCache>
                <c:ptCount val="2"/>
                <c:pt idx="0">
                  <c:v>primární </c:v>
                </c:pt>
                <c:pt idx="1">
                  <c:v>sekundární </c:v>
                </c:pt>
              </c:strCache>
            </c:strRef>
          </c:cat>
          <c:val>
            <c:numRef>
              <c:f>List1!$B$2:$B$3</c:f>
              <c:numCache>
                <c:formatCode>General</c:formatCode>
                <c:ptCount val="2"/>
                <c:pt idx="0">
                  <c:v>37548</c:v>
                </c:pt>
                <c:pt idx="1">
                  <c:v>2939</c:v>
                </c:pt>
              </c:numCache>
            </c:numRef>
          </c:val>
          <c:extLst>
            <c:ext xmlns:c16="http://schemas.microsoft.com/office/drawing/2014/chart" uri="{C3380CC4-5D6E-409C-BE32-E72D297353CC}">
              <c16:uniqueId val="{00000000-60A5-49D8-9282-639B34D15905}"/>
            </c:ext>
          </c:extLst>
        </c:ser>
        <c:dLbls>
          <c:showLegendKey val="0"/>
          <c:showVal val="0"/>
          <c:showCatName val="0"/>
          <c:showSerName val="0"/>
          <c:showPercent val="1"/>
          <c:showBubbleSize val="0"/>
          <c:showLeaderLines val="0"/>
        </c:dLbls>
      </c:pie3DChart>
    </c:plotArea>
    <c:legend>
      <c:legendPos val="r"/>
      <c:layout>
        <c:manualLayout>
          <c:xMode val="edge"/>
          <c:yMode val="edge"/>
          <c:x val="0.59260349809215029"/>
          <c:y val="0.30210128636326272"/>
          <c:w val="0.388747186032535"/>
          <c:h val="0.51890994930868173"/>
        </c:manualLayout>
      </c:layout>
      <c:overlay val="0"/>
      <c:txPr>
        <a:bodyPr/>
        <a:lstStyle/>
        <a:p>
          <a:pPr>
            <a:defRPr sz="900"/>
          </a:pPr>
          <a:endParaRPr lang="cs-CZ"/>
        </a:p>
      </c:txPr>
    </c:legend>
    <c:plotVisOnly val="1"/>
    <c:dispBlanksAs val="zero"/>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cs-CZ" sz="1100"/>
              <a:t>Skladba pacientů 2021</a:t>
            </a:r>
            <a:endParaRPr lang="en-US" sz="1100"/>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9.8041819079042539E-3"/>
          <c:y val="0.24238586424147698"/>
          <c:w val="0.54956424543910232"/>
          <c:h val="0.63841299239362581"/>
        </c:manualLayout>
      </c:layout>
      <c:pie3DChart>
        <c:varyColors val="1"/>
        <c:ser>
          <c:idx val="0"/>
          <c:order val="0"/>
          <c:tx>
            <c:strRef>
              <c:f>List1!$B$1</c:f>
              <c:strCache>
                <c:ptCount val="1"/>
                <c:pt idx="0">
                  <c:v>2021</c:v>
                </c:pt>
              </c:strCache>
            </c:strRef>
          </c:tx>
          <c:explosion val="25"/>
          <c:dLbls>
            <c:dLbl>
              <c:idx val="1"/>
              <c:layout>
                <c:manualLayout>
                  <c:x val="5.1385908367671644E-2"/>
                  <c:y val="-1.0007827550834402E-5"/>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4A05-4F2E-8EC1-50E26DB248E7}"/>
                </c:ext>
              </c:extLst>
            </c:dLbl>
            <c:numFmt formatCode="0.0%" sourceLinked="0"/>
            <c:spPr>
              <a:noFill/>
              <a:ln>
                <a:noFill/>
              </a:ln>
              <a:effectLst/>
            </c:spPr>
            <c:txPr>
              <a:bodyPr/>
              <a:lstStyle/>
              <a:p>
                <a:pPr>
                  <a:defRPr sz="900"/>
                </a:pPr>
                <a:endParaRPr lang="cs-CZ"/>
              </a:p>
            </c:txPr>
            <c:showLegendKey val="0"/>
            <c:showVal val="0"/>
            <c:showCatName val="0"/>
            <c:showSerName val="0"/>
            <c:showPercent val="1"/>
            <c:showBubbleSize val="0"/>
            <c:showLeaderLines val="1"/>
            <c:extLst>
              <c:ext xmlns:c15="http://schemas.microsoft.com/office/drawing/2012/chart" uri="{CE6537A1-D6FC-4f65-9D91-7224C49458BB}"/>
            </c:extLst>
          </c:dLbls>
          <c:cat>
            <c:strRef>
              <c:f>List1!$A$2:$A$3</c:f>
              <c:strCache>
                <c:ptCount val="2"/>
                <c:pt idx="0">
                  <c:v>primární </c:v>
                </c:pt>
                <c:pt idx="1">
                  <c:v>sekundární </c:v>
                </c:pt>
              </c:strCache>
            </c:strRef>
          </c:cat>
          <c:val>
            <c:numRef>
              <c:f>List1!$B$2:$B$3</c:f>
              <c:numCache>
                <c:formatCode>General</c:formatCode>
                <c:ptCount val="2"/>
                <c:pt idx="0">
                  <c:v>37075</c:v>
                </c:pt>
                <c:pt idx="1">
                  <c:v>2605</c:v>
                </c:pt>
              </c:numCache>
            </c:numRef>
          </c:val>
          <c:extLst>
            <c:ext xmlns:c16="http://schemas.microsoft.com/office/drawing/2014/chart" uri="{C3380CC4-5D6E-409C-BE32-E72D297353CC}">
              <c16:uniqueId val="{00000000-C779-4B98-9EBD-366A99C224AF}"/>
            </c:ext>
          </c:extLst>
        </c:ser>
        <c:dLbls>
          <c:showLegendKey val="0"/>
          <c:showVal val="0"/>
          <c:showCatName val="0"/>
          <c:showSerName val="0"/>
          <c:showPercent val="1"/>
          <c:showBubbleSize val="0"/>
          <c:showLeaderLines val="1"/>
        </c:dLbls>
      </c:pie3DChart>
    </c:plotArea>
    <c:legend>
      <c:legendPos val="r"/>
      <c:layout>
        <c:manualLayout>
          <c:xMode val="edge"/>
          <c:yMode val="edge"/>
          <c:x val="0.59269794542176357"/>
          <c:y val="0.27486577773971493"/>
          <c:w val="0.388747186032535"/>
          <c:h val="0.51890994930868173"/>
        </c:manualLayout>
      </c:layout>
      <c:overlay val="0"/>
      <c:txPr>
        <a:bodyPr/>
        <a:lstStyle/>
        <a:p>
          <a:pPr>
            <a:defRPr sz="900"/>
          </a:pPr>
          <a:endParaRPr lang="cs-CZ"/>
        </a:p>
      </c:txPr>
    </c:legend>
    <c:plotVisOnly val="1"/>
    <c:dispBlanksAs val="zero"/>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cs-CZ" sz="1100"/>
              <a:t>Skladba pacientů 2023</a:t>
            </a:r>
            <a:endParaRPr lang="en-US" sz="1100"/>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9.8041819079042539E-3"/>
          <c:y val="0.24238586424147698"/>
          <c:w val="0.54956424543910232"/>
          <c:h val="0.63841299239362581"/>
        </c:manualLayout>
      </c:layout>
      <c:pie3DChart>
        <c:varyColors val="1"/>
        <c:ser>
          <c:idx val="0"/>
          <c:order val="0"/>
          <c:tx>
            <c:strRef>
              <c:f>List1!$B$1</c:f>
              <c:strCache>
                <c:ptCount val="1"/>
                <c:pt idx="0">
                  <c:v>2021</c:v>
                </c:pt>
              </c:strCache>
            </c:strRef>
          </c:tx>
          <c:explosion val="25"/>
          <c:dLbls>
            <c:dLbl>
              <c:idx val="0"/>
              <c:tx>
                <c:rich>
                  <a:bodyPr/>
                  <a:lstStyle/>
                  <a:p>
                    <a:r>
                      <a:rPr lang="en-US"/>
                      <a:t>94,5%</a:t>
                    </a:r>
                  </a:p>
                </c:rich>
              </c:tx>
              <c:showLegendKey val="0"/>
              <c:showVal val="1"/>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C70D-400B-B4B6-BE0050A1A1F1}"/>
                </c:ext>
              </c:extLst>
            </c:dLbl>
            <c:dLbl>
              <c:idx val="1"/>
              <c:layout>
                <c:manualLayout>
                  <c:x val="5.1385908367671644E-2"/>
                  <c:y val="-1.0007827550834402E-5"/>
                </c:manualLayout>
              </c:layout>
              <c:tx>
                <c:rich>
                  <a:bodyPr/>
                  <a:lstStyle/>
                  <a:p>
                    <a:r>
                      <a:rPr lang="en-US"/>
                      <a:t>5,5%</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C70D-400B-B4B6-BE0050A1A1F1}"/>
                </c:ext>
              </c:extLst>
            </c:dLbl>
            <c:numFmt formatCode="0.0%" sourceLinked="0"/>
            <c:spPr>
              <a:noFill/>
              <a:ln>
                <a:noFill/>
              </a:ln>
              <a:effectLst/>
            </c:spPr>
            <c:txPr>
              <a:bodyPr/>
              <a:lstStyle/>
              <a:p>
                <a:pPr>
                  <a:defRPr sz="900"/>
                </a:pPr>
                <a:endParaRPr lang="cs-CZ"/>
              </a:p>
            </c:txPr>
            <c:showLegendKey val="0"/>
            <c:showVal val="0"/>
            <c:showCatName val="0"/>
            <c:showSerName val="0"/>
            <c:showPercent val="1"/>
            <c:showBubbleSize val="0"/>
            <c:showLeaderLines val="1"/>
            <c:extLst>
              <c:ext xmlns:c15="http://schemas.microsoft.com/office/drawing/2012/chart" uri="{CE6537A1-D6FC-4f65-9D91-7224C49458BB}"/>
            </c:extLst>
          </c:dLbls>
          <c:cat>
            <c:strRef>
              <c:f>List1!$A$2:$A$3</c:f>
              <c:strCache>
                <c:ptCount val="2"/>
                <c:pt idx="0">
                  <c:v>primární </c:v>
                </c:pt>
                <c:pt idx="1">
                  <c:v>sekundární </c:v>
                </c:pt>
              </c:strCache>
            </c:strRef>
          </c:cat>
          <c:val>
            <c:numRef>
              <c:f>List1!$B$2:$B$3</c:f>
              <c:numCache>
                <c:formatCode>General</c:formatCode>
                <c:ptCount val="2"/>
                <c:pt idx="0">
                  <c:v>37075</c:v>
                </c:pt>
                <c:pt idx="1">
                  <c:v>2605</c:v>
                </c:pt>
              </c:numCache>
            </c:numRef>
          </c:val>
          <c:extLst>
            <c:ext xmlns:c16="http://schemas.microsoft.com/office/drawing/2014/chart" uri="{C3380CC4-5D6E-409C-BE32-E72D297353CC}">
              <c16:uniqueId val="{00000001-C70D-400B-B4B6-BE0050A1A1F1}"/>
            </c:ext>
          </c:extLst>
        </c:ser>
        <c:dLbls>
          <c:showLegendKey val="0"/>
          <c:showVal val="0"/>
          <c:showCatName val="0"/>
          <c:showSerName val="0"/>
          <c:showPercent val="1"/>
          <c:showBubbleSize val="0"/>
          <c:showLeaderLines val="1"/>
        </c:dLbls>
      </c:pie3DChart>
    </c:plotArea>
    <c:legend>
      <c:legendPos val="r"/>
      <c:layout>
        <c:manualLayout>
          <c:xMode val="edge"/>
          <c:yMode val="edge"/>
          <c:x val="0.59269794542176357"/>
          <c:y val="0.27486577773971493"/>
          <c:w val="0.388747186032535"/>
          <c:h val="0.51890994930868173"/>
        </c:manualLayout>
      </c:layout>
      <c:overlay val="0"/>
      <c:txPr>
        <a:bodyPr/>
        <a:lstStyle/>
        <a:p>
          <a:pPr>
            <a:defRPr sz="900"/>
          </a:pPr>
          <a:endParaRPr lang="cs-CZ"/>
        </a:p>
      </c:txPr>
    </c:legend>
    <c:plotVisOnly val="1"/>
    <c:dispBlanksAs val="zero"/>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
          <c:y val="0.15818677693221303"/>
          <c:w val="1"/>
          <c:h val="0.5767453663539519"/>
        </c:manualLayout>
      </c:layout>
      <c:bar3DChart>
        <c:barDir val="col"/>
        <c:grouping val="clustered"/>
        <c:varyColors val="0"/>
        <c:ser>
          <c:idx val="0"/>
          <c:order val="0"/>
          <c:tx>
            <c:strRef>
              <c:f>List1!$B$1</c:f>
              <c:strCache>
                <c:ptCount val="1"/>
                <c:pt idx="0">
                  <c:v>Novorozenecké transporty</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List1!$A$2:$A$7</c:f>
              <c:numCache>
                <c:formatCode>General</c:formatCode>
                <c:ptCount val="6"/>
                <c:pt idx="0">
                  <c:v>2018</c:v>
                </c:pt>
                <c:pt idx="1">
                  <c:v>2019</c:v>
                </c:pt>
                <c:pt idx="2">
                  <c:v>2020</c:v>
                </c:pt>
                <c:pt idx="3">
                  <c:v>2021</c:v>
                </c:pt>
                <c:pt idx="4">
                  <c:v>2022</c:v>
                </c:pt>
                <c:pt idx="5">
                  <c:v>2023</c:v>
                </c:pt>
              </c:numCache>
            </c:numRef>
          </c:cat>
          <c:val>
            <c:numRef>
              <c:f>List1!$B$2:$B$7</c:f>
              <c:numCache>
                <c:formatCode>General</c:formatCode>
                <c:ptCount val="6"/>
                <c:pt idx="0">
                  <c:v>62</c:v>
                </c:pt>
                <c:pt idx="1">
                  <c:v>61</c:v>
                </c:pt>
                <c:pt idx="2">
                  <c:v>44</c:v>
                </c:pt>
                <c:pt idx="3">
                  <c:v>55</c:v>
                </c:pt>
                <c:pt idx="4">
                  <c:v>61</c:v>
                </c:pt>
                <c:pt idx="5">
                  <c:v>40</c:v>
                </c:pt>
              </c:numCache>
            </c:numRef>
          </c:val>
          <c:extLst>
            <c:ext xmlns:c16="http://schemas.microsoft.com/office/drawing/2014/chart" uri="{C3380CC4-5D6E-409C-BE32-E72D297353CC}">
              <c16:uniqueId val="{00000000-E09A-471D-91A7-F4555E147864}"/>
            </c:ext>
          </c:extLst>
        </c:ser>
        <c:dLbls>
          <c:showLegendKey val="0"/>
          <c:showVal val="1"/>
          <c:showCatName val="0"/>
          <c:showSerName val="0"/>
          <c:showPercent val="0"/>
          <c:showBubbleSize val="0"/>
        </c:dLbls>
        <c:gapWidth val="150"/>
        <c:shape val="box"/>
        <c:axId val="123101568"/>
        <c:axId val="123103104"/>
        <c:axId val="0"/>
      </c:bar3DChart>
      <c:catAx>
        <c:axId val="123101568"/>
        <c:scaling>
          <c:orientation val="minMax"/>
        </c:scaling>
        <c:delete val="0"/>
        <c:axPos val="b"/>
        <c:numFmt formatCode="General" sourceLinked="1"/>
        <c:majorTickMark val="none"/>
        <c:minorTickMark val="none"/>
        <c:tickLblPos val="nextTo"/>
        <c:crossAx val="123103104"/>
        <c:crosses val="autoZero"/>
        <c:auto val="1"/>
        <c:lblAlgn val="ctr"/>
        <c:lblOffset val="100"/>
        <c:noMultiLvlLbl val="0"/>
      </c:catAx>
      <c:valAx>
        <c:axId val="123103104"/>
        <c:scaling>
          <c:orientation val="minMax"/>
        </c:scaling>
        <c:delete val="1"/>
        <c:axPos val="l"/>
        <c:numFmt formatCode="General" sourceLinked="1"/>
        <c:majorTickMark val="none"/>
        <c:minorTickMark val="none"/>
        <c:tickLblPos val="none"/>
        <c:crossAx val="12310156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E7B2CD-005D-4561-9F6D-5A7626FCC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7619</TotalTime>
  <Pages>51</Pages>
  <Words>14436</Words>
  <Characters>85178</Characters>
  <Application>Microsoft Office Word</Application>
  <DocSecurity>0</DocSecurity>
  <Lines>709</Lines>
  <Paragraphs>198</Paragraphs>
  <ScaleCrop>false</ScaleCrop>
  <HeadingPairs>
    <vt:vector size="2" baseType="variant">
      <vt:variant>
        <vt:lpstr>Název</vt:lpstr>
      </vt:variant>
      <vt:variant>
        <vt:i4>1</vt:i4>
      </vt:variant>
    </vt:vector>
  </HeadingPairs>
  <TitlesOfParts>
    <vt:vector size="1" baseType="lpstr">
      <vt:lpstr/>
    </vt:vector>
  </TitlesOfParts>
  <Company>ZZS KVK</Company>
  <LinksUpToDate>false</LinksUpToDate>
  <CharactersWithSpaces>99416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Jiří Smetana</cp:lastModifiedBy>
  <cp:revision>140</cp:revision>
  <cp:lastPrinted>2024-02-15T08:12:00Z</cp:lastPrinted>
  <dcterms:created xsi:type="dcterms:W3CDTF">2023-02-08T08:55:00Z</dcterms:created>
  <dcterms:modified xsi:type="dcterms:W3CDTF">2024-02-15T09:46:00Z</dcterms:modified>
</cp:coreProperties>
</file>